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D924" w14:textId="5849F646" w:rsidR="007A16CE" w:rsidRDefault="007A16CE"/>
    <w:p w14:paraId="2879AE3A" w14:textId="5F1DB5E5" w:rsidR="007A16CE" w:rsidRDefault="007A16CE"/>
    <w:p w14:paraId="11D7EF55" w14:textId="240CF9FC" w:rsidR="007A16CE" w:rsidRDefault="007A16CE"/>
    <w:p w14:paraId="77B0FA57" w14:textId="46EA5EF7" w:rsidR="007A16CE" w:rsidRDefault="007A16CE"/>
    <w:p w14:paraId="7A383D76" w14:textId="0F285583" w:rsidR="007A16CE" w:rsidRDefault="007A16CE">
      <w:r>
        <w:rPr>
          <w:noProof/>
          <w:lang w:bidi="ar-SA"/>
        </w:rPr>
        <w:drawing>
          <wp:anchor distT="0" distB="0" distL="114300" distR="114300" simplePos="0" relativeHeight="251658241" behindDoc="0" locked="0" layoutInCell="1" allowOverlap="1" wp14:anchorId="1215BC11" wp14:editId="23501AE0">
            <wp:simplePos x="0" y="0"/>
            <wp:positionH relativeFrom="column">
              <wp:posOffset>3152775</wp:posOffset>
            </wp:positionH>
            <wp:positionV relativeFrom="paragraph">
              <wp:posOffset>124460</wp:posOffset>
            </wp:positionV>
            <wp:extent cx="2038350" cy="1246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F_logo.jpg"/>
                    <pic:cNvPicPr/>
                  </pic:nvPicPr>
                  <pic:blipFill rotWithShape="1">
                    <a:blip r:embed="rId11" cstate="print">
                      <a:extLst>
                        <a:ext uri="{28A0092B-C50C-407E-A947-70E740481C1C}">
                          <a14:useLocalDpi xmlns:a14="http://schemas.microsoft.com/office/drawing/2010/main" val="0"/>
                        </a:ext>
                      </a:extLst>
                    </a:blip>
                    <a:srcRect b="21548"/>
                    <a:stretch/>
                  </pic:blipFill>
                  <pic:spPr bwMode="auto">
                    <a:xfrm>
                      <a:off x="0" y="0"/>
                      <a:ext cx="2038350" cy="124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89BFA" w14:textId="2CB3F770" w:rsidR="007A16CE" w:rsidRDefault="007A16CE">
      <w:r>
        <w:rPr>
          <w:noProof/>
          <w:lang w:bidi="ar-SA"/>
        </w:rPr>
        <w:drawing>
          <wp:anchor distT="0" distB="0" distL="114300" distR="114300" simplePos="0" relativeHeight="251658240" behindDoc="0" locked="0" layoutInCell="1" allowOverlap="1" wp14:anchorId="44A14841" wp14:editId="48D0682A">
            <wp:simplePos x="0" y="0"/>
            <wp:positionH relativeFrom="column">
              <wp:posOffset>1171575</wp:posOffset>
            </wp:positionH>
            <wp:positionV relativeFrom="paragraph">
              <wp:posOffset>11430</wp:posOffset>
            </wp:positionV>
            <wp:extent cx="123825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p>
    <w:p w14:paraId="69494857" w14:textId="15F7EB43" w:rsidR="007A16CE" w:rsidRDefault="007A16CE"/>
    <w:p w14:paraId="4BCCE93D" w14:textId="0F1C9690" w:rsidR="007A16CE" w:rsidRDefault="007A16CE"/>
    <w:p w14:paraId="56C8DE24" w14:textId="72FEDE05" w:rsidR="007A16CE" w:rsidRDefault="007A16CE"/>
    <w:p w14:paraId="369868F1" w14:textId="0FFEBA99" w:rsidR="007A16CE" w:rsidRDefault="007A16CE"/>
    <w:p w14:paraId="3A493947" w14:textId="26272D64" w:rsidR="007A16CE" w:rsidRDefault="007A16CE"/>
    <w:p w14:paraId="48050B93" w14:textId="0499F3BA" w:rsidR="007A16CE" w:rsidRDefault="007A16CE"/>
    <w:p w14:paraId="2127DA93" w14:textId="10F8EF21" w:rsidR="007A16CE" w:rsidRDefault="007A16CE"/>
    <w:p w14:paraId="06CA21ED" w14:textId="508DF030" w:rsidR="007A16CE" w:rsidRDefault="007A16CE" w:rsidP="007A16CE">
      <w:pPr>
        <w:jc w:val="center"/>
        <w:rPr>
          <w:sz w:val="64"/>
          <w:szCs w:val="64"/>
        </w:rPr>
      </w:pPr>
      <w:r>
        <w:rPr>
          <w:sz w:val="64"/>
          <w:szCs w:val="64"/>
        </w:rPr>
        <w:t>The Joint Code</w:t>
      </w:r>
      <w:r>
        <w:rPr>
          <w:sz w:val="64"/>
          <w:szCs w:val="64"/>
        </w:rPr>
        <w:br/>
        <w:t>of the Student Government</w:t>
      </w:r>
    </w:p>
    <w:p w14:paraId="704446AA" w14:textId="26081F0E" w:rsidR="007A16CE" w:rsidRDefault="007A16CE" w:rsidP="007A16CE">
      <w:pPr>
        <w:jc w:val="center"/>
        <w:rPr>
          <w:sz w:val="44"/>
          <w:szCs w:val="44"/>
        </w:rPr>
      </w:pPr>
      <w:r w:rsidRPr="007A16CE">
        <w:rPr>
          <w:sz w:val="44"/>
          <w:szCs w:val="44"/>
        </w:rPr>
        <w:t>of the University of North Carolina at Chapel Hill</w:t>
      </w:r>
    </w:p>
    <w:p w14:paraId="209C3301" w14:textId="235D7BD1" w:rsidR="007A16CE" w:rsidRDefault="007A16CE" w:rsidP="007A16CE">
      <w:pPr>
        <w:jc w:val="center"/>
        <w:rPr>
          <w:sz w:val="44"/>
          <w:szCs w:val="44"/>
        </w:rPr>
      </w:pPr>
    </w:p>
    <w:p w14:paraId="5463BB38" w14:textId="5323C9F5" w:rsidR="007A16CE" w:rsidRDefault="007A16CE" w:rsidP="007A16CE">
      <w:pPr>
        <w:jc w:val="center"/>
        <w:rPr>
          <w:sz w:val="44"/>
          <w:szCs w:val="44"/>
        </w:rPr>
      </w:pPr>
    </w:p>
    <w:p w14:paraId="1F0799E4" w14:textId="4FBD0578" w:rsidR="007A16CE" w:rsidRDefault="007A16CE" w:rsidP="007A16CE">
      <w:pPr>
        <w:jc w:val="center"/>
        <w:rPr>
          <w:sz w:val="44"/>
          <w:szCs w:val="44"/>
        </w:rPr>
      </w:pPr>
    </w:p>
    <w:p w14:paraId="2187A712" w14:textId="6C2130DB" w:rsidR="007A16CE" w:rsidRDefault="007A16CE" w:rsidP="007A16CE">
      <w:pPr>
        <w:jc w:val="center"/>
        <w:rPr>
          <w:sz w:val="44"/>
          <w:szCs w:val="44"/>
        </w:rPr>
      </w:pPr>
    </w:p>
    <w:p w14:paraId="505C4129" w14:textId="7E3CA89E" w:rsidR="007A16CE" w:rsidRDefault="007A16CE" w:rsidP="007A16CE">
      <w:pPr>
        <w:jc w:val="left"/>
      </w:pPr>
    </w:p>
    <w:p w14:paraId="781DB6B9" w14:textId="26F7C4D4" w:rsidR="007A16CE" w:rsidRDefault="007A16CE" w:rsidP="007A16CE">
      <w:pPr>
        <w:jc w:val="left"/>
      </w:pPr>
    </w:p>
    <w:p w14:paraId="0A46C8F8" w14:textId="58987E4D" w:rsidR="007A16CE" w:rsidRDefault="007A16CE" w:rsidP="007A16CE">
      <w:pPr>
        <w:jc w:val="left"/>
      </w:pPr>
    </w:p>
    <w:p w14:paraId="6D323041" w14:textId="3972171D" w:rsidR="007A16CE" w:rsidRDefault="007A16CE" w:rsidP="007A16CE">
      <w:pPr>
        <w:jc w:val="left"/>
      </w:pPr>
    </w:p>
    <w:p w14:paraId="68ED83C8" w14:textId="7AE57E19" w:rsidR="007A16CE" w:rsidRDefault="007A16CE" w:rsidP="007A16CE">
      <w:pPr>
        <w:jc w:val="left"/>
      </w:pPr>
    </w:p>
    <w:p w14:paraId="51237B3E" w14:textId="593BE498" w:rsidR="007A16CE" w:rsidRDefault="007A16CE" w:rsidP="007A16CE">
      <w:pPr>
        <w:jc w:val="left"/>
      </w:pPr>
    </w:p>
    <w:p w14:paraId="69BD8AB6" w14:textId="277F4CBF" w:rsidR="007A16CE" w:rsidRDefault="007A16CE" w:rsidP="007A16CE">
      <w:pPr>
        <w:jc w:val="left"/>
      </w:pPr>
    </w:p>
    <w:p w14:paraId="59B0130D" w14:textId="52D7C77E" w:rsidR="007A16CE" w:rsidRDefault="007A16CE" w:rsidP="007A16CE">
      <w:pPr>
        <w:jc w:val="left"/>
      </w:pPr>
    </w:p>
    <w:p w14:paraId="3B0D0A96" w14:textId="7E5BDFD9" w:rsidR="007A16CE" w:rsidRDefault="007A16CE" w:rsidP="007A16CE">
      <w:pPr>
        <w:jc w:val="left"/>
      </w:pPr>
    </w:p>
    <w:p w14:paraId="25A7935A" w14:textId="28CC9F91" w:rsidR="007A16CE" w:rsidRDefault="007A16CE" w:rsidP="007A16CE">
      <w:pPr>
        <w:jc w:val="left"/>
      </w:pPr>
    </w:p>
    <w:p w14:paraId="4E3ACF7A" w14:textId="41366053" w:rsidR="007A16CE" w:rsidRDefault="007A16CE" w:rsidP="007A16CE">
      <w:pPr>
        <w:jc w:val="left"/>
      </w:pPr>
    </w:p>
    <w:p w14:paraId="5E1A244C" w14:textId="2BEF50C7" w:rsidR="007A16CE" w:rsidRDefault="007A16CE" w:rsidP="007A16CE">
      <w:pPr>
        <w:jc w:val="left"/>
      </w:pPr>
    </w:p>
    <w:p w14:paraId="16FA9B9E" w14:textId="2730AE27" w:rsidR="007A16CE" w:rsidRDefault="007A16CE" w:rsidP="007A16CE">
      <w:pPr>
        <w:jc w:val="left"/>
      </w:pPr>
    </w:p>
    <w:p w14:paraId="45A79ACC" w14:textId="77777777" w:rsidR="007A16CE" w:rsidRDefault="007A16CE" w:rsidP="007A16CE">
      <w:pPr>
        <w:jc w:val="left"/>
      </w:pPr>
    </w:p>
    <w:p w14:paraId="3CC7601C" w14:textId="77777777" w:rsidR="007A16CE" w:rsidRDefault="007A16CE" w:rsidP="007A16CE">
      <w:pPr>
        <w:jc w:val="left"/>
      </w:pPr>
    </w:p>
    <w:p w14:paraId="7FD61EC3" w14:textId="77777777" w:rsidR="007A16CE" w:rsidRDefault="007A16CE" w:rsidP="007A16CE">
      <w:pPr>
        <w:jc w:val="left"/>
      </w:pPr>
    </w:p>
    <w:p w14:paraId="1195D906" w14:textId="43456067" w:rsidR="007A16CE" w:rsidRPr="00E870BA" w:rsidRDefault="007A16CE" w:rsidP="007A16CE">
      <w:pPr>
        <w:jc w:val="left"/>
      </w:pPr>
      <w:r>
        <w:t xml:space="preserve">First Draft Completed and Approved:  </w:t>
      </w:r>
      <w:r w:rsidR="00716331" w:rsidRPr="00E870BA">
        <w:t>27 February 2019</w:t>
      </w:r>
    </w:p>
    <w:p w14:paraId="6DB1CAB1" w14:textId="39F48AAF" w:rsidR="007A16CE" w:rsidRDefault="007A16CE" w:rsidP="007A16CE">
      <w:pPr>
        <w:jc w:val="left"/>
      </w:pPr>
      <w:r>
        <w:t>Last Updated: 11 April 2018 (JGC-01-016)</w:t>
      </w:r>
    </w:p>
    <w:sdt>
      <w:sdtPr>
        <w:rPr>
          <w:rFonts w:ascii="Cambria" w:eastAsiaTheme="minorHAnsi" w:hAnsi="Cambria" w:cstheme="minorBidi"/>
          <w:color w:val="auto"/>
          <w:sz w:val="24"/>
          <w:szCs w:val="24"/>
          <w:lang w:bidi="he-IL"/>
        </w:rPr>
        <w:id w:val="1245445410"/>
        <w:docPartObj>
          <w:docPartGallery w:val="Table of Contents"/>
          <w:docPartUnique/>
        </w:docPartObj>
      </w:sdtPr>
      <w:sdtEndPr>
        <w:rPr>
          <w:b/>
          <w:bCs/>
          <w:noProof/>
        </w:rPr>
      </w:sdtEndPr>
      <w:sdtContent>
        <w:p w14:paraId="5511A656" w14:textId="416F8A80" w:rsidR="007A16CE" w:rsidRDefault="007A16CE">
          <w:pPr>
            <w:pStyle w:val="TOCHeading"/>
          </w:pPr>
          <w:r>
            <w:t>Contents</w:t>
          </w:r>
        </w:p>
        <w:p w14:paraId="0BDE6355" w14:textId="0E55BB57" w:rsidR="007E5915" w:rsidRDefault="007A16CE">
          <w:pPr>
            <w:pStyle w:val="TOC1"/>
            <w:tabs>
              <w:tab w:val="right" w:leader="dot" w:pos="9350"/>
            </w:tabs>
            <w:rPr>
              <w:rFonts w:asciiTheme="minorHAnsi" w:eastAsiaTheme="minorEastAsia" w:hAnsiTheme="minorHAnsi"/>
              <w:noProof/>
              <w:sz w:val="22"/>
              <w:szCs w:val="22"/>
              <w:lang w:bidi="ar-SA"/>
            </w:rPr>
          </w:pPr>
          <w:r>
            <w:fldChar w:fldCharType="begin"/>
          </w:r>
          <w:r>
            <w:instrText xml:space="preserve"> TOC \o "1-3" \h \z \u </w:instrText>
          </w:r>
          <w:r>
            <w:fldChar w:fldCharType="separate"/>
          </w:r>
          <w:hyperlink w:anchor="_Toc511652432" w:history="1">
            <w:r w:rsidR="007E5915" w:rsidRPr="003356B2">
              <w:rPr>
                <w:rStyle w:val="Hyperlink"/>
                <w:rFonts w:cs="Cambria"/>
                <w:b/>
                <w:bCs/>
                <w:noProof/>
              </w:rPr>
              <w:t>Title I. General Regulations</w:t>
            </w:r>
            <w:r w:rsidR="007E5915">
              <w:rPr>
                <w:noProof/>
                <w:webHidden/>
              </w:rPr>
              <w:tab/>
            </w:r>
            <w:r w:rsidR="007E5915">
              <w:rPr>
                <w:noProof/>
                <w:webHidden/>
              </w:rPr>
              <w:fldChar w:fldCharType="begin"/>
            </w:r>
            <w:r w:rsidR="007E5915">
              <w:rPr>
                <w:noProof/>
                <w:webHidden/>
              </w:rPr>
              <w:instrText xml:space="preserve"> PAGEREF _Toc511652432 \h </w:instrText>
            </w:r>
            <w:r w:rsidR="007E5915">
              <w:rPr>
                <w:noProof/>
                <w:webHidden/>
              </w:rPr>
            </w:r>
            <w:r w:rsidR="007E5915">
              <w:rPr>
                <w:noProof/>
                <w:webHidden/>
              </w:rPr>
              <w:fldChar w:fldCharType="separate"/>
            </w:r>
            <w:r w:rsidR="007E5915">
              <w:rPr>
                <w:noProof/>
                <w:webHidden/>
              </w:rPr>
              <w:t>9</w:t>
            </w:r>
            <w:r w:rsidR="007E5915">
              <w:rPr>
                <w:noProof/>
                <w:webHidden/>
              </w:rPr>
              <w:fldChar w:fldCharType="end"/>
            </w:r>
          </w:hyperlink>
        </w:p>
        <w:p w14:paraId="6D957D62" w14:textId="48A4C135"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2433" w:history="1">
            <w:r w:rsidR="007E5915" w:rsidRPr="003356B2">
              <w:rPr>
                <w:rStyle w:val="Hyperlink"/>
                <w:rFonts w:eastAsia="Calibri" w:cs="Cambria"/>
                <w:b/>
                <w:bCs/>
                <w:noProof/>
              </w:rPr>
              <w:t>Chapter 1.</w:t>
            </w:r>
            <w:r w:rsidR="007E5915">
              <w:rPr>
                <w:rFonts w:asciiTheme="minorHAnsi" w:eastAsiaTheme="minorEastAsia" w:hAnsiTheme="minorHAnsi"/>
                <w:noProof/>
                <w:sz w:val="22"/>
                <w:szCs w:val="22"/>
                <w:lang w:bidi="ar-SA"/>
              </w:rPr>
              <w:tab/>
            </w:r>
            <w:r w:rsidR="007E5915" w:rsidRPr="003356B2">
              <w:rPr>
                <w:rStyle w:val="Hyperlink"/>
                <w:b/>
                <w:bCs/>
                <w:noProof/>
              </w:rPr>
              <w:t>Student</w:t>
            </w:r>
            <w:r w:rsidR="007E5915" w:rsidRPr="003356B2">
              <w:rPr>
                <w:rStyle w:val="Hyperlink"/>
                <w:rFonts w:eastAsia="Calibri" w:cs="Cambria"/>
                <w:b/>
                <w:bCs/>
                <w:noProof/>
              </w:rPr>
              <w:t xml:space="preserve"> Government</w:t>
            </w:r>
            <w:r w:rsidR="007E5915">
              <w:rPr>
                <w:noProof/>
                <w:webHidden/>
              </w:rPr>
              <w:tab/>
            </w:r>
            <w:r w:rsidR="007E5915">
              <w:rPr>
                <w:noProof/>
                <w:webHidden/>
              </w:rPr>
              <w:fldChar w:fldCharType="begin"/>
            </w:r>
            <w:r w:rsidR="007E5915">
              <w:rPr>
                <w:noProof/>
                <w:webHidden/>
              </w:rPr>
              <w:instrText xml:space="preserve"> PAGEREF _Toc511652433 \h </w:instrText>
            </w:r>
            <w:r w:rsidR="007E5915">
              <w:rPr>
                <w:noProof/>
                <w:webHidden/>
              </w:rPr>
            </w:r>
            <w:r w:rsidR="007E5915">
              <w:rPr>
                <w:noProof/>
                <w:webHidden/>
              </w:rPr>
              <w:fldChar w:fldCharType="separate"/>
            </w:r>
            <w:r w:rsidR="007E5915">
              <w:rPr>
                <w:noProof/>
                <w:webHidden/>
              </w:rPr>
              <w:t>10</w:t>
            </w:r>
            <w:r w:rsidR="007E5915">
              <w:rPr>
                <w:noProof/>
                <w:webHidden/>
              </w:rPr>
              <w:fldChar w:fldCharType="end"/>
            </w:r>
          </w:hyperlink>
        </w:p>
        <w:p w14:paraId="1AF7F9B6" w14:textId="5CCD8B1F"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2434"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Purpose of Student Government</w:t>
            </w:r>
            <w:r w:rsidR="007E5915">
              <w:rPr>
                <w:noProof/>
                <w:webHidden/>
              </w:rPr>
              <w:tab/>
            </w:r>
            <w:r w:rsidR="007E5915">
              <w:rPr>
                <w:noProof/>
                <w:webHidden/>
              </w:rPr>
              <w:fldChar w:fldCharType="begin"/>
            </w:r>
            <w:r w:rsidR="007E5915">
              <w:rPr>
                <w:noProof/>
                <w:webHidden/>
              </w:rPr>
              <w:instrText xml:space="preserve"> PAGEREF _Toc511652434 \h </w:instrText>
            </w:r>
            <w:r w:rsidR="007E5915">
              <w:rPr>
                <w:noProof/>
                <w:webHidden/>
              </w:rPr>
            </w:r>
            <w:r w:rsidR="007E5915">
              <w:rPr>
                <w:noProof/>
                <w:webHidden/>
              </w:rPr>
              <w:fldChar w:fldCharType="separate"/>
            </w:r>
            <w:r w:rsidR="007E5915">
              <w:rPr>
                <w:noProof/>
                <w:webHidden/>
              </w:rPr>
              <w:t>10</w:t>
            </w:r>
            <w:r w:rsidR="007E5915">
              <w:rPr>
                <w:noProof/>
                <w:webHidden/>
              </w:rPr>
              <w:fldChar w:fldCharType="end"/>
            </w:r>
          </w:hyperlink>
        </w:p>
        <w:p w14:paraId="36337E2E" w14:textId="61EADE7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435" w:history="1">
            <w:r w:rsidR="007E5915" w:rsidRPr="003356B2">
              <w:rPr>
                <w:rStyle w:val="Hyperlink"/>
                <w:i/>
                <w:noProof/>
              </w:rPr>
              <w:t>§100.</w:t>
            </w:r>
            <w:r w:rsidR="007E5915">
              <w:rPr>
                <w:rFonts w:asciiTheme="minorHAnsi" w:eastAsiaTheme="minorEastAsia" w:hAnsiTheme="minorHAnsi"/>
                <w:noProof/>
                <w:sz w:val="22"/>
                <w:szCs w:val="22"/>
                <w:lang w:bidi="ar-SA"/>
              </w:rPr>
              <w:tab/>
            </w:r>
            <w:r w:rsidR="007E5915" w:rsidRPr="003356B2">
              <w:rPr>
                <w:rStyle w:val="Hyperlink"/>
                <w:i/>
                <w:noProof/>
              </w:rPr>
              <w:t>Purpose of Student Government</w:t>
            </w:r>
            <w:r w:rsidR="007E5915">
              <w:rPr>
                <w:noProof/>
                <w:webHidden/>
              </w:rPr>
              <w:tab/>
            </w:r>
            <w:r w:rsidR="007E5915">
              <w:rPr>
                <w:noProof/>
                <w:webHidden/>
              </w:rPr>
              <w:fldChar w:fldCharType="begin"/>
            </w:r>
            <w:r w:rsidR="007E5915">
              <w:rPr>
                <w:noProof/>
                <w:webHidden/>
              </w:rPr>
              <w:instrText xml:space="preserve"> PAGEREF _Toc511652435 \h </w:instrText>
            </w:r>
            <w:r w:rsidR="007E5915">
              <w:rPr>
                <w:noProof/>
                <w:webHidden/>
              </w:rPr>
            </w:r>
            <w:r w:rsidR="007E5915">
              <w:rPr>
                <w:noProof/>
                <w:webHidden/>
              </w:rPr>
              <w:fldChar w:fldCharType="separate"/>
            </w:r>
            <w:r w:rsidR="007E5915">
              <w:rPr>
                <w:noProof/>
                <w:webHidden/>
              </w:rPr>
              <w:t>10</w:t>
            </w:r>
            <w:r w:rsidR="007E5915">
              <w:rPr>
                <w:noProof/>
                <w:webHidden/>
              </w:rPr>
              <w:fldChar w:fldCharType="end"/>
            </w:r>
          </w:hyperlink>
        </w:p>
        <w:p w14:paraId="707C73FD" w14:textId="573E7870"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2436"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Composition of Student Government</w:t>
            </w:r>
            <w:r w:rsidR="007E5915">
              <w:rPr>
                <w:noProof/>
                <w:webHidden/>
              </w:rPr>
              <w:tab/>
            </w:r>
            <w:r w:rsidR="007E5915">
              <w:rPr>
                <w:noProof/>
                <w:webHidden/>
              </w:rPr>
              <w:fldChar w:fldCharType="begin"/>
            </w:r>
            <w:r w:rsidR="007E5915">
              <w:rPr>
                <w:noProof/>
                <w:webHidden/>
              </w:rPr>
              <w:instrText xml:space="preserve"> PAGEREF _Toc511652436 \h </w:instrText>
            </w:r>
            <w:r w:rsidR="007E5915">
              <w:rPr>
                <w:noProof/>
                <w:webHidden/>
              </w:rPr>
            </w:r>
            <w:r w:rsidR="007E5915">
              <w:rPr>
                <w:noProof/>
                <w:webHidden/>
              </w:rPr>
              <w:fldChar w:fldCharType="separate"/>
            </w:r>
            <w:r w:rsidR="007E5915">
              <w:rPr>
                <w:noProof/>
                <w:webHidden/>
              </w:rPr>
              <w:t>10</w:t>
            </w:r>
            <w:r w:rsidR="007E5915">
              <w:rPr>
                <w:noProof/>
                <w:webHidden/>
              </w:rPr>
              <w:fldChar w:fldCharType="end"/>
            </w:r>
          </w:hyperlink>
        </w:p>
        <w:p w14:paraId="717AA379" w14:textId="55649A7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447" w:history="1">
            <w:r w:rsidR="007E5915" w:rsidRPr="003356B2">
              <w:rPr>
                <w:rStyle w:val="Hyperlink"/>
                <w:i/>
                <w:noProof/>
              </w:rPr>
              <w:t>§110.</w:t>
            </w:r>
            <w:r w:rsidR="007E5915">
              <w:rPr>
                <w:rFonts w:asciiTheme="minorHAnsi" w:eastAsiaTheme="minorEastAsia" w:hAnsiTheme="minorHAnsi"/>
                <w:noProof/>
                <w:sz w:val="22"/>
                <w:szCs w:val="22"/>
                <w:lang w:bidi="ar-SA"/>
              </w:rPr>
              <w:tab/>
            </w:r>
            <w:r w:rsidR="007E5915" w:rsidRPr="003356B2">
              <w:rPr>
                <w:rStyle w:val="Hyperlink"/>
                <w:i/>
                <w:noProof/>
              </w:rPr>
              <w:t>Governing</w:t>
            </w:r>
            <w:r w:rsidR="007E5915" w:rsidRPr="003356B2">
              <w:rPr>
                <w:rStyle w:val="Hyperlink"/>
                <w:bCs/>
                <w:i/>
                <w:iCs/>
                <w:noProof/>
              </w:rPr>
              <w:t xml:space="preserve"> </w:t>
            </w:r>
            <w:r w:rsidR="007E5915" w:rsidRPr="003356B2">
              <w:rPr>
                <w:rStyle w:val="Hyperlink"/>
                <w:i/>
                <w:noProof/>
              </w:rPr>
              <w:t>Bodies of the Joint Student Government</w:t>
            </w:r>
            <w:r w:rsidR="007E5915">
              <w:rPr>
                <w:noProof/>
                <w:webHidden/>
              </w:rPr>
              <w:tab/>
            </w:r>
            <w:r w:rsidR="007E5915">
              <w:rPr>
                <w:noProof/>
                <w:webHidden/>
              </w:rPr>
              <w:fldChar w:fldCharType="begin"/>
            </w:r>
            <w:r w:rsidR="007E5915">
              <w:rPr>
                <w:noProof/>
                <w:webHidden/>
              </w:rPr>
              <w:instrText xml:space="preserve"> PAGEREF _Toc511652447 \h </w:instrText>
            </w:r>
            <w:r w:rsidR="007E5915">
              <w:rPr>
                <w:noProof/>
                <w:webHidden/>
              </w:rPr>
            </w:r>
            <w:r w:rsidR="007E5915">
              <w:rPr>
                <w:noProof/>
                <w:webHidden/>
              </w:rPr>
              <w:fldChar w:fldCharType="separate"/>
            </w:r>
            <w:r w:rsidR="007E5915">
              <w:rPr>
                <w:noProof/>
                <w:webHidden/>
              </w:rPr>
              <w:t>10</w:t>
            </w:r>
            <w:r w:rsidR="007E5915">
              <w:rPr>
                <w:noProof/>
                <w:webHidden/>
              </w:rPr>
              <w:fldChar w:fldCharType="end"/>
            </w:r>
          </w:hyperlink>
        </w:p>
        <w:p w14:paraId="08DE4ED3" w14:textId="74A2FB4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448" w:history="1">
            <w:r w:rsidR="007E5915" w:rsidRPr="003356B2">
              <w:rPr>
                <w:rStyle w:val="Hyperlink"/>
                <w:i/>
                <w:noProof/>
              </w:rPr>
              <w:t>§111.</w:t>
            </w:r>
            <w:r w:rsidR="007E5915">
              <w:rPr>
                <w:rFonts w:asciiTheme="minorHAnsi" w:eastAsiaTheme="minorEastAsia" w:hAnsiTheme="minorHAnsi"/>
                <w:noProof/>
                <w:sz w:val="22"/>
                <w:szCs w:val="22"/>
                <w:lang w:bidi="ar-SA"/>
              </w:rPr>
              <w:tab/>
            </w:r>
            <w:r w:rsidR="007E5915" w:rsidRPr="003356B2">
              <w:rPr>
                <w:rStyle w:val="Hyperlink"/>
                <w:i/>
                <w:noProof/>
              </w:rPr>
              <w:t>Independent Agencies</w:t>
            </w:r>
            <w:r w:rsidR="007E5915">
              <w:rPr>
                <w:noProof/>
                <w:webHidden/>
              </w:rPr>
              <w:tab/>
            </w:r>
            <w:r w:rsidR="007E5915">
              <w:rPr>
                <w:noProof/>
                <w:webHidden/>
              </w:rPr>
              <w:fldChar w:fldCharType="begin"/>
            </w:r>
            <w:r w:rsidR="007E5915">
              <w:rPr>
                <w:noProof/>
                <w:webHidden/>
              </w:rPr>
              <w:instrText xml:space="preserve"> PAGEREF _Toc511652448 \h </w:instrText>
            </w:r>
            <w:r w:rsidR="007E5915">
              <w:rPr>
                <w:noProof/>
                <w:webHidden/>
              </w:rPr>
            </w:r>
            <w:r w:rsidR="007E5915">
              <w:rPr>
                <w:noProof/>
                <w:webHidden/>
              </w:rPr>
              <w:fldChar w:fldCharType="separate"/>
            </w:r>
            <w:r w:rsidR="007E5915">
              <w:rPr>
                <w:noProof/>
                <w:webHidden/>
              </w:rPr>
              <w:t>10</w:t>
            </w:r>
            <w:r w:rsidR="007E5915">
              <w:rPr>
                <w:noProof/>
                <w:webHidden/>
              </w:rPr>
              <w:fldChar w:fldCharType="end"/>
            </w:r>
          </w:hyperlink>
        </w:p>
        <w:p w14:paraId="53829D7D" w14:textId="41517C8D"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2449" w:history="1">
            <w:r w:rsidR="007E5915" w:rsidRPr="003356B2">
              <w:rPr>
                <w:rStyle w:val="Hyperlink"/>
                <w:b/>
                <w:noProof/>
              </w:rPr>
              <w:t>Article III.</w:t>
            </w:r>
            <w:r w:rsidR="007E5915">
              <w:rPr>
                <w:rFonts w:asciiTheme="minorHAnsi" w:eastAsiaTheme="minorEastAsia" w:hAnsiTheme="minorHAnsi"/>
                <w:noProof/>
                <w:sz w:val="22"/>
                <w:szCs w:val="22"/>
                <w:lang w:bidi="ar-SA"/>
              </w:rPr>
              <w:tab/>
            </w:r>
            <w:r w:rsidR="007E5915" w:rsidRPr="003356B2">
              <w:rPr>
                <w:rStyle w:val="Hyperlink"/>
                <w:b/>
                <w:noProof/>
              </w:rPr>
              <w:t>Student Government Inclusivity</w:t>
            </w:r>
            <w:r w:rsidR="007E5915">
              <w:rPr>
                <w:noProof/>
                <w:webHidden/>
              </w:rPr>
              <w:tab/>
            </w:r>
            <w:r w:rsidR="007E5915">
              <w:rPr>
                <w:noProof/>
                <w:webHidden/>
              </w:rPr>
              <w:fldChar w:fldCharType="begin"/>
            </w:r>
            <w:r w:rsidR="007E5915">
              <w:rPr>
                <w:noProof/>
                <w:webHidden/>
              </w:rPr>
              <w:instrText xml:space="preserve"> PAGEREF _Toc511652449 \h </w:instrText>
            </w:r>
            <w:r w:rsidR="007E5915">
              <w:rPr>
                <w:noProof/>
                <w:webHidden/>
              </w:rPr>
            </w:r>
            <w:r w:rsidR="007E5915">
              <w:rPr>
                <w:noProof/>
                <w:webHidden/>
              </w:rPr>
              <w:fldChar w:fldCharType="separate"/>
            </w:r>
            <w:r w:rsidR="007E5915">
              <w:rPr>
                <w:noProof/>
                <w:webHidden/>
              </w:rPr>
              <w:t>11</w:t>
            </w:r>
            <w:r w:rsidR="007E5915">
              <w:rPr>
                <w:noProof/>
                <w:webHidden/>
              </w:rPr>
              <w:fldChar w:fldCharType="end"/>
            </w:r>
          </w:hyperlink>
        </w:p>
        <w:p w14:paraId="54E09E06" w14:textId="2EA0BC5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470" w:history="1">
            <w:r w:rsidR="007E5915" w:rsidRPr="003356B2">
              <w:rPr>
                <w:rStyle w:val="Hyperlink"/>
                <w:i/>
                <w:noProof/>
              </w:rPr>
              <w:t>§120.</w:t>
            </w:r>
            <w:r w:rsidR="007E5915">
              <w:rPr>
                <w:rFonts w:asciiTheme="minorHAnsi" w:eastAsiaTheme="minorEastAsia" w:hAnsiTheme="minorHAnsi"/>
                <w:noProof/>
                <w:sz w:val="22"/>
                <w:szCs w:val="22"/>
                <w:lang w:bidi="ar-SA"/>
              </w:rPr>
              <w:tab/>
            </w:r>
            <w:r w:rsidR="007E5915" w:rsidRPr="003356B2">
              <w:rPr>
                <w:rStyle w:val="Hyperlink"/>
                <w:i/>
                <w:noProof/>
              </w:rPr>
              <w:t>Non-Discrimination Policy</w:t>
            </w:r>
            <w:r w:rsidR="007E5915">
              <w:rPr>
                <w:noProof/>
                <w:webHidden/>
              </w:rPr>
              <w:tab/>
            </w:r>
            <w:r w:rsidR="007E5915">
              <w:rPr>
                <w:noProof/>
                <w:webHidden/>
              </w:rPr>
              <w:fldChar w:fldCharType="begin"/>
            </w:r>
            <w:r w:rsidR="007E5915">
              <w:rPr>
                <w:noProof/>
                <w:webHidden/>
              </w:rPr>
              <w:instrText xml:space="preserve"> PAGEREF _Toc511652470 \h </w:instrText>
            </w:r>
            <w:r w:rsidR="007E5915">
              <w:rPr>
                <w:noProof/>
                <w:webHidden/>
              </w:rPr>
            </w:r>
            <w:r w:rsidR="007E5915">
              <w:rPr>
                <w:noProof/>
                <w:webHidden/>
              </w:rPr>
              <w:fldChar w:fldCharType="separate"/>
            </w:r>
            <w:r w:rsidR="007E5915">
              <w:rPr>
                <w:noProof/>
                <w:webHidden/>
              </w:rPr>
              <w:t>11</w:t>
            </w:r>
            <w:r w:rsidR="007E5915">
              <w:rPr>
                <w:noProof/>
                <w:webHidden/>
              </w:rPr>
              <w:fldChar w:fldCharType="end"/>
            </w:r>
          </w:hyperlink>
        </w:p>
        <w:p w14:paraId="481B2F4F" w14:textId="0A85986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471" w:history="1">
            <w:r w:rsidR="007E5915" w:rsidRPr="003356B2">
              <w:rPr>
                <w:rStyle w:val="Hyperlink"/>
                <w:i/>
                <w:noProof/>
              </w:rPr>
              <w:t>§121.</w:t>
            </w:r>
            <w:r w:rsidR="007E5915">
              <w:rPr>
                <w:rFonts w:asciiTheme="minorHAnsi" w:eastAsiaTheme="minorEastAsia" w:hAnsiTheme="minorHAnsi"/>
                <w:noProof/>
                <w:sz w:val="22"/>
                <w:szCs w:val="22"/>
                <w:lang w:bidi="ar-SA"/>
              </w:rPr>
              <w:tab/>
            </w:r>
            <w:r w:rsidR="007E5915" w:rsidRPr="003356B2">
              <w:rPr>
                <w:rStyle w:val="Hyperlink"/>
                <w:i/>
                <w:noProof/>
              </w:rPr>
              <w:t>Free Speech Policy</w:t>
            </w:r>
            <w:r w:rsidR="007E5915">
              <w:rPr>
                <w:noProof/>
                <w:webHidden/>
              </w:rPr>
              <w:tab/>
            </w:r>
            <w:r w:rsidR="007E5915">
              <w:rPr>
                <w:noProof/>
                <w:webHidden/>
              </w:rPr>
              <w:fldChar w:fldCharType="begin"/>
            </w:r>
            <w:r w:rsidR="007E5915">
              <w:rPr>
                <w:noProof/>
                <w:webHidden/>
              </w:rPr>
              <w:instrText xml:space="preserve"> PAGEREF _Toc511652471 \h </w:instrText>
            </w:r>
            <w:r w:rsidR="007E5915">
              <w:rPr>
                <w:noProof/>
                <w:webHidden/>
              </w:rPr>
            </w:r>
            <w:r w:rsidR="007E5915">
              <w:rPr>
                <w:noProof/>
                <w:webHidden/>
              </w:rPr>
              <w:fldChar w:fldCharType="separate"/>
            </w:r>
            <w:r w:rsidR="007E5915">
              <w:rPr>
                <w:noProof/>
                <w:webHidden/>
              </w:rPr>
              <w:t>11</w:t>
            </w:r>
            <w:r w:rsidR="007E5915">
              <w:rPr>
                <w:noProof/>
                <w:webHidden/>
              </w:rPr>
              <w:fldChar w:fldCharType="end"/>
            </w:r>
          </w:hyperlink>
        </w:p>
        <w:p w14:paraId="55F2CF73" w14:textId="0DE92D5D"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2472" w:history="1">
            <w:r w:rsidR="007E5915" w:rsidRPr="003356B2">
              <w:rPr>
                <w:rStyle w:val="Hyperlink"/>
                <w:b/>
                <w:noProof/>
              </w:rPr>
              <w:t>Article IV.</w:t>
            </w:r>
            <w:r w:rsidR="007E5915">
              <w:rPr>
                <w:rFonts w:asciiTheme="minorHAnsi" w:eastAsiaTheme="minorEastAsia" w:hAnsiTheme="minorHAnsi"/>
                <w:noProof/>
                <w:sz w:val="22"/>
                <w:szCs w:val="22"/>
                <w:lang w:bidi="ar-SA"/>
              </w:rPr>
              <w:tab/>
            </w:r>
            <w:r w:rsidR="007E5915" w:rsidRPr="003356B2">
              <w:rPr>
                <w:rStyle w:val="Hyperlink"/>
                <w:b/>
                <w:noProof/>
              </w:rPr>
              <w:t>Student Government Public Accountability &amp; Public Record Policies</w:t>
            </w:r>
            <w:r w:rsidR="007E5915">
              <w:rPr>
                <w:noProof/>
                <w:webHidden/>
              </w:rPr>
              <w:tab/>
            </w:r>
            <w:r w:rsidR="007E5915">
              <w:rPr>
                <w:noProof/>
                <w:webHidden/>
              </w:rPr>
              <w:fldChar w:fldCharType="begin"/>
            </w:r>
            <w:r w:rsidR="007E5915">
              <w:rPr>
                <w:noProof/>
                <w:webHidden/>
              </w:rPr>
              <w:instrText xml:space="preserve"> PAGEREF _Toc511652472 \h </w:instrText>
            </w:r>
            <w:r w:rsidR="007E5915">
              <w:rPr>
                <w:noProof/>
                <w:webHidden/>
              </w:rPr>
            </w:r>
            <w:r w:rsidR="007E5915">
              <w:rPr>
                <w:noProof/>
                <w:webHidden/>
              </w:rPr>
              <w:fldChar w:fldCharType="separate"/>
            </w:r>
            <w:r w:rsidR="007E5915">
              <w:rPr>
                <w:noProof/>
                <w:webHidden/>
              </w:rPr>
              <w:t>12</w:t>
            </w:r>
            <w:r w:rsidR="007E5915">
              <w:rPr>
                <w:noProof/>
                <w:webHidden/>
              </w:rPr>
              <w:fldChar w:fldCharType="end"/>
            </w:r>
          </w:hyperlink>
        </w:p>
        <w:p w14:paraId="5F0D623E" w14:textId="0610A49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503" w:history="1">
            <w:r w:rsidR="007E5915" w:rsidRPr="003356B2">
              <w:rPr>
                <w:rStyle w:val="Hyperlink"/>
                <w:i/>
                <w:noProof/>
              </w:rPr>
              <w:t>§130.</w:t>
            </w:r>
            <w:r w:rsidR="007E5915">
              <w:rPr>
                <w:rFonts w:asciiTheme="minorHAnsi" w:eastAsiaTheme="minorEastAsia" w:hAnsiTheme="minorHAnsi"/>
                <w:noProof/>
                <w:sz w:val="22"/>
                <w:szCs w:val="22"/>
                <w:lang w:bidi="ar-SA"/>
              </w:rPr>
              <w:tab/>
            </w:r>
            <w:r w:rsidR="007E5915" w:rsidRPr="003356B2">
              <w:rPr>
                <w:rStyle w:val="Hyperlink"/>
                <w:i/>
                <w:noProof/>
              </w:rPr>
              <w:t>Open Meetings</w:t>
            </w:r>
            <w:r w:rsidR="007E5915">
              <w:rPr>
                <w:noProof/>
                <w:webHidden/>
              </w:rPr>
              <w:tab/>
            </w:r>
            <w:r w:rsidR="007E5915">
              <w:rPr>
                <w:noProof/>
                <w:webHidden/>
              </w:rPr>
              <w:fldChar w:fldCharType="begin"/>
            </w:r>
            <w:r w:rsidR="007E5915">
              <w:rPr>
                <w:noProof/>
                <w:webHidden/>
              </w:rPr>
              <w:instrText xml:space="preserve"> PAGEREF _Toc511652503 \h </w:instrText>
            </w:r>
            <w:r w:rsidR="007E5915">
              <w:rPr>
                <w:noProof/>
                <w:webHidden/>
              </w:rPr>
            </w:r>
            <w:r w:rsidR="007E5915">
              <w:rPr>
                <w:noProof/>
                <w:webHidden/>
              </w:rPr>
              <w:fldChar w:fldCharType="separate"/>
            </w:r>
            <w:r w:rsidR="007E5915">
              <w:rPr>
                <w:noProof/>
                <w:webHidden/>
              </w:rPr>
              <w:t>12</w:t>
            </w:r>
            <w:r w:rsidR="007E5915">
              <w:rPr>
                <w:noProof/>
                <w:webHidden/>
              </w:rPr>
              <w:fldChar w:fldCharType="end"/>
            </w:r>
          </w:hyperlink>
        </w:p>
        <w:p w14:paraId="1F7EBAD8" w14:textId="41FFBD0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504" w:history="1">
            <w:r w:rsidR="007E5915" w:rsidRPr="003356B2">
              <w:rPr>
                <w:rStyle w:val="Hyperlink"/>
                <w:i/>
                <w:noProof/>
              </w:rPr>
              <w:t>§131.</w:t>
            </w:r>
            <w:r w:rsidR="007E5915">
              <w:rPr>
                <w:rFonts w:asciiTheme="minorHAnsi" w:eastAsiaTheme="minorEastAsia" w:hAnsiTheme="minorHAnsi"/>
                <w:noProof/>
                <w:sz w:val="22"/>
                <w:szCs w:val="22"/>
                <w:lang w:bidi="ar-SA"/>
              </w:rPr>
              <w:tab/>
            </w:r>
            <w:r w:rsidR="007E5915" w:rsidRPr="003356B2">
              <w:rPr>
                <w:rStyle w:val="Hyperlink"/>
                <w:i/>
                <w:noProof/>
              </w:rPr>
              <w:t>Public Records and Archives</w:t>
            </w:r>
            <w:r w:rsidR="007E5915">
              <w:rPr>
                <w:noProof/>
                <w:webHidden/>
              </w:rPr>
              <w:tab/>
            </w:r>
            <w:r w:rsidR="007E5915">
              <w:rPr>
                <w:noProof/>
                <w:webHidden/>
              </w:rPr>
              <w:fldChar w:fldCharType="begin"/>
            </w:r>
            <w:r w:rsidR="007E5915">
              <w:rPr>
                <w:noProof/>
                <w:webHidden/>
              </w:rPr>
              <w:instrText xml:space="preserve"> PAGEREF _Toc511652504 \h </w:instrText>
            </w:r>
            <w:r w:rsidR="007E5915">
              <w:rPr>
                <w:noProof/>
                <w:webHidden/>
              </w:rPr>
            </w:r>
            <w:r w:rsidR="007E5915">
              <w:rPr>
                <w:noProof/>
                <w:webHidden/>
              </w:rPr>
              <w:fldChar w:fldCharType="separate"/>
            </w:r>
            <w:r w:rsidR="007E5915">
              <w:rPr>
                <w:noProof/>
                <w:webHidden/>
              </w:rPr>
              <w:t>12</w:t>
            </w:r>
            <w:r w:rsidR="007E5915">
              <w:rPr>
                <w:noProof/>
                <w:webHidden/>
              </w:rPr>
              <w:fldChar w:fldCharType="end"/>
            </w:r>
          </w:hyperlink>
        </w:p>
        <w:p w14:paraId="5BD2AD89" w14:textId="6DA85F18"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2505" w:history="1">
            <w:r w:rsidR="007E5915" w:rsidRPr="003356B2">
              <w:rPr>
                <w:rStyle w:val="Hyperlink"/>
                <w:b/>
                <w:noProof/>
              </w:rPr>
              <w:t>Article V.</w:t>
            </w:r>
            <w:r w:rsidR="007E5915">
              <w:rPr>
                <w:rFonts w:asciiTheme="minorHAnsi" w:eastAsiaTheme="minorEastAsia" w:hAnsiTheme="minorHAnsi"/>
                <w:noProof/>
                <w:sz w:val="22"/>
                <w:szCs w:val="22"/>
                <w:lang w:bidi="ar-SA"/>
              </w:rPr>
              <w:tab/>
            </w:r>
            <w:r w:rsidR="007E5915" w:rsidRPr="003356B2">
              <w:rPr>
                <w:rStyle w:val="Hyperlink"/>
                <w:b/>
                <w:noProof/>
              </w:rPr>
              <w:t>Student Government Officers</w:t>
            </w:r>
            <w:r w:rsidR="007E5915">
              <w:rPr>
                <w:noProof/>
                <w:webHidden/>
              </w:rPr>
              <w:tab/>
            </w:r>
            <w:r w:rsidR="007E5915">
              <w:rPr>
                <w:noProof/>
                <w:webHidden/>
              </w:rPr>
              <w:fldChar w:fldCharType="begin"/>
            </w:r>
            <w:r w:rsidR="007E5915">
              <w:rPr>
                <w:noProof/>
                <w:webHidden/>
              </w:rPr>
              <w:instrText xml:space="preserve"> PAGEREF _Toc511652505 \h </w:instrText>
            </w:r>
            <w:r w:rsidR="007E5915">
              <w:rPr>
                <w:noProof/>
                <w:webHidden/>
              </w:rPr>
            </w:r>
            <w:r w:rsidR="007E5915">
              <w:rPr>
                <w:noProof/>
                <w:webHidden/>
              </w:rPr>
              <w:fldChar w:fldCharType="separate"/>
            </w:r>
            <w:r w:rsidR="007E5915">
              <w:rPr>
                <w:noProof/>
                <w:webHidden/>
              </w:rPr>
              <w:t>12</w:t>
            </w:r>
            <w:r w:rsidR="007E5915">
              <w:rPr>
                <w:noProof/>
                <w:webHidden/>
              </w:rPr>
              <w:fldChar w:fldCharType="end"/>
            </w:r>
          </w:hyperlink>
        </w:p>
        <w:p w14:paraId="3C583C08" w14:textId="77BB606F"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546" w:history="1">
            <w:r w:rsidR="007E5915" w:rsidRPr="003356B2">
              <w:rPr>
                <w:rStyle w:val="Hyperlink"/>
                <w:i/>
                <w:noProof/>
              </w:rPr>
              <w:t>§140.</w:t>
            </w:r>
            <w:r w:rsidR="007E5915">
              <w:rPr>
                <w:rFonts w:asciiTheme="minorHAnsi" w:eastAsiaTheme="minorEastAsia" w:hAnsiTheme="minorHAnsi"/>
                <w:noProof/>
                <w:sz w:val="22"/>
                <w:szCs w:val="22"/>
                <w:lang w:bidi="ar-SA"/>
              </w:rPr>
              <w:tab/>
            </w:r>
            <w:r w:rsidR="007E5915" w:rsidRPr="003356B2">
              <w:rPr>
                <w:rStyle w:val="Hyperlink"/>
                <w:i/>
                <w:noProof/>
              </w:rPr>
              <w:t>Qualifications of Officers</w:t>
            </w:r>
            <w:r w:rsidR="007E5915">
              <w:rPr>
                <w:noProof/>
                <w:webHidden/>
              </w:rPr>
              <w:tab/>
            </w:r>
            <w:r w:rsidR="007E5915">
              <w:rPr>
                <w:noProof/>
                <w:webHidden/>
              </w:rPr>
              <w:fldChar w:fldCharType="begin"/>
            </w:r>
            <w:r w:rsidR="007E5915">
              <w:rPr>
                <w:noProof/>
                <w:webHidden/>
              </w:rPr>
              <w:instrText xml:space="preserve"> PAGEREF _Toc511652546 \h </w:instrText>
            </w:r>
            <w:r w:rsidR="007E5915">
              <w:rPr>
                <w:noProof/>
                <w:webHidden/>
              </w:rPr>
            </w:r>
            <w:r w:rsidR="007E5915">
              <w:rPr>
                <w:noProof/>
                <w:webHidden/>
              </w:rPr>
              <w:fldChar w:fldCharType="separate"/>
            </w:r>
            <w:r w:rsidR="007E5915">
              <w:rPr>
                <w:noProof/>
                <w:webHidden/>
              </w:rPr>
              <w:t>12</w:t>
            </w:r>
            <w:r w:rsidR="007E5915">
              <w:rPr>
                <w:noProof/>
                <w:webHidden/>
              </w:rPr>
              <w:fldChar w:fldCharType="end"/>
            </w:r>
          </w:hyperlink>
        </w:p>
        <w:p w14:paraId="2003E1E4" w14:textId="0E2D4F9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547" w:history="1">
            <w:r w:rsidR="007E5915" w:rsidRPr="003356B2">
              <w:rPr>
                <w:rStyle w:val="Hyperlink"/>
                <w:i/>
                <w:noProof/>
              </w:rPr>
              <w:t>§141.</w:t>
            </w:r>
            <w:r w:rsidR="007E5915">
              <w:rPr>
                <w:rFonts w:asciiTheme="minorHAnsi" w:eastAsiaTheme="minorEastAsia" w:hAnsiTheme="minorHAnsi"/>
                <w:noProof/>
                <w:sz w:val="22"/>
                <w:szCs w:val="22"/>
                <w:lang w:bidi="ar-SA"/>
              </w:rPr>
              <w:tab/>
            </w:r>
            <w:r w:rsidR="007E5915" w:rsidRPr="003356B2">
              <w:rPr>
                <w:rStyle w:val="Hyperlink"/>
                <w:i/>
                <w:noProof/>
              </w:rPr>
              <w:t>Oath of Officers</w:t>
            </w:r>
            <w:r w:rsidR="007E5915">
              <w:rPr>
                <w:noProof/>
                <w:webHidden/>
              </w:rPr>
              <w:tab/>
            </w:r>
            <w:r w:rsidR="007E5915">
              <w:rPr>
                <w:noProof/>
                <w:webHidden/>
              </w:rPr>
              <w:fldChar w:fldCharType="begin"/>
            </w:r>
            <w:r w:rsidR="007E5915">
              <w:rPr>
                <w:noProof/>
                <w:webHidden/>
              </w:rPr>
              <w:instrText xml:space="preserve"> PAGEREF _Toc511652547 \h </w:instrText>
            </w:r>
            <w:r w:rsidR="007E5915">
              <w:rPr>
                <w:noProof/>
                <w:webHidden/>
              </w:rPr>
            </w:r>
            <w:r w:rsidR="007E5915">
              <w:rPr>
                <w:noProof/>
                <w:webHidden/>
              </w:rPr>
              <w:fldChar w:fldCharType="separate"/>
            </w:r>
            <w:r w:rsidR="007E5915">
              <w:rPr>
                <w:noProof/>
                <w:webHidden/>
              </w:rPr>
              <w:t>12</w:t>
            </w:r>
            <w:r w:rsidR="007E5915">
              <w:rPr>
                <w:noProof/>
                <w:webHidden/>
              </w:rPr>
              <w:fldChar w:fldCharType="end"/>
            </w:r>
          </w:hyperlink>
        </w:p>
        <w:p w14:paraId="4FFD9948" w14:textId="2B12522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548" w:history="1">
            <w:r w:rsidR="007E5915" w:rsidRPr="003356B2">
              <w:rPr>
                <w:rStyle w:val="Hyperlink"/>
                <w:i/>
                <w:noProof/>
              </w:rPr>
              <w:t>§142.</w:t>
            </w:r>
            <w:r w:rsidR="007E5915">
              <w:rPr>
                <w:rFonts w:asciiTheme="minorHAnsi" w:eastAsiaTheme="minorEastAsia" w:hAnsiTheme="minorHAnsi"/>
                <w:noProof/>
                <w:sz w:val="22"/>
                <w:szCs w:val="22"/>
                <w:lang w:bidi="ar-SA"/>
              </w:rPr>
              <w:tab/>
            </w:r>
            <w:r w:rsidR="007E5915" w:rsidRPr="003356B2">
              <w:rPr>
                <w:rStyle w:val="Hyperlink"/>
                <w:i/>
                <w:noProof/>
              </w:rPr>
              <w:t>Dual Service of Officers</w:t>
            </w:r>
            <w:r w:rsidR="007E5915">
              <w:rPr>
                <w:noProof/>
                <w:webHidden/>
              </w:rPr>
              <w:tab/>
            </w:r>
            <w:r w:rsidR="007E5915">
              <w:rPr>
                <w:noProof/>
                <w:webHidden/>
              </w:rPr>
              <w:fldChar w:fldCharType="begin"/>
            </w:r>
            <w:r w:rsidR="007E5915">
              <w:rPr>
                <w:noProof/>
                <w:webHidden/>
              </w:rPr>
              <w:instrText xml:space="preserve"> PAGEREF _Toc511652548 \h </w:instrText>
            </w:r>
            <w:r w:rsidR="007E5915">
              <w:rPr>
                <w:noProof/>
                <w:webHidden/>
              </w:rPr>
            </w:r>
            <w:r w:rsidR="007E5915">
              <w:rPr>
                <w:noProof/>
                <w:webHidden/>
              </w:rPr>
              <w:fldChar w:fldCharType="separate"/>
            </w:r>
            <w:r w:rsidR="007E5915">
              <w:rPr>
                <w:noProof/>
                <w:webHidden/>
              </w:rPr>
              <w:t>13</w:t>
            </w:r>
            <w:r w:rsidR="007E5915">
              <w:rPr>
                <w:noProof/>
                <w:webHidden/>
              </w:rPr>
              <w:fldChar w:fldCharType="end"/>
            </w:r>
          </w:hyperlink>
        </w:p>
        <w:p w14:paraId="4EEE3480" w14:textId="6C222A9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549" w:history="1">
            <w:r w:rsidR="007E5915" w:rsidRPr="003356B2">
              <w:rPr>
                <w:rStyle w:val="Hyperlink"/>
                <w:i/>
                <w:noProof/>
              </w:rPr>
              <w:t>§143.</w:t>
            </w:r>
            <w:r w:rsidR="007E5915">
              <w:rPr>
                <w:rFonts w:asciiTheme="minorHAnsi" w:eastAsiaTheme="minorEastAsia" w:hAnsiTheme="minorHAnsi"/>
                <w:noProof/>
                <w:sz w:val="22"/>
                <w:szCs w:val="22"/>
                <w:lang w:bidi="ar-SA"/>
              </w:rPr>
              <w:tab/>
            </w:r>
            <w:r w:rsidR="007E5915" w:rsidRPr="003356B2">
              <w:rPr>
                <w:rStyle w:val="Hyperlink"/>
                <w:i/>
                <w:noProof/>
              </w:rPr>
              <w:t>Compensation of Officers</w:t>
            </w:r>
            <w:r w:rsidR="007E5915">
              <w:rPr>
                <w:noProof/>
                <w:webHidden/>
              </w:rPr>
              <w:tab/>
            </w:r>
            <w:r w:rsidR="007E5915">
              <w:rPr>
                <w:noProof/>
                <w:webHidden/>
              </w:rPr>
              <w:fldChar w:fldCharType="begin"/>
            </w:r>
            <w:r w:rsidR="007E5915">
              <w:rPr>
                <w:noProof/>
                <w:webHidden/>
              </w:rPr>
              <w:instrText xml:space="preserve"> PAGEREF _Toc511652549 \h </w:instrText>
            </w:r>
            <w:r w:rsidR="007E5915">
              <w:rPr>
                <w:noProof/>
                <w:webHidden/>
              </w:rPr>
            </w:r>
            <w:r w:rsidR="007E5915">
              <w:rPr>
                <w:noProof/>
                <w:webHidden/>
              </w:rPr>
              <w:fldChar w:fldCharType="separate"/>
            </w:r>
            <w:r w:rsidR="007E5915">
              <w:rPr>
                <w:noProof/>
                <w:webHidden/>
              </w:rPr>
              <w:t>14</w:t>
            </w:r>
            <w:r w:rsidR="007E5915">
              <w:rPr>
                <w:noProof/>
                <w:webHidden/>
              </w:rPr>
              <w:fldChar w:fldCharType="end"/>
            </w:r>
          </w:hyperlink>
        </w:p>
        <w:p w14:paraId="2360E812" w14:textId="75279459"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2550" w:history="1">
            <w:r w:rsidR="007E5915" w:rsidRPr="003356B2">
              <w:rPr>
                <w:rStyle w:val="Hyperlink"/>
                <w:rFonts w:eastAsia="Calibri" w:cs="Cambria"/>
                <w:b/>
                <w:bCs/>
                <w:noProof/>
              </w:rPr>
              <w:t>Chapter 2.</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Student Government Appointments</w:t>
            </w:r>
            <w:r w:rsidR="007E5915">
              <w:rPr>
                <w:noProof/>
                <w:webHidden/>
              </w:rPr>
              <w:tab/>
            </w:r>
            <w:r w:rsidR="007E5915">
              <w:rPr>
                <w:noProof/>
                <w:webHidden/>
              </w:rPr>
              <w:fldChar w:fldCharType="begin"/>
            </w:r>
            <w:r w:rsidR="007E5915">
              <w:rPr>
                <w:noProof/>
                <w:webHidden/>
              </w:rPr>
              <w:instrText xml:space="preserve"> PAGEREF _Toc511652550 \h </w:instrText>
            </w:r>
            <w:r w:rsidR="007E5915">
              <w:rPr>
                <w:noProof/>
                <w:webHidden/>
              </w:rPr>
            </w:r>
            <w:r w:rsidR="007E5915">
              <w:rPr>
                <w:noProof/>
                <w:webHidden/>
              </w:rPr>
              <w:fldChar w:fldCharType="separate"/>
            </w:r>
            <w:r w:rsidR="007E5915">
              <w:rPr>
                <w:noProof/>
                <w:webHidden/>
              </w:rPr>
              <w:t>15</w:t>
            </w:r>
            <w:r w:rsidR="007E5915">
              <w:rPr>
                <w:noProof/>
                <w:webHidden/>
              </w:rPr>
              <w:fldChar w:fldCharType="end"/>
            </w:r>
          </w:hyperlink>
        </w:p>
        <w:p w14:paraId="57B3BEA6" w14:textId="64009EB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2551"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General Appointments</w:t>
            </w:r>
            <w:r w:rsidR="007E5915">
              <w:rPr>
                <w:noProof/>
                <w:webHidden/>
              </w:rPr>
              <w:tab/>
            </w:r>
            <w:r w:rsidR="007E5915">
              <w:rPr>
                <w:noProof/>
                <w:webHidden/>
              </w:rPr>
              <w:fldChar w:fldCharType="begin"/>
            </w:r>
            <w:r w:rsidR="007E5915">
              <w:rPr>
                <w:noProof/>
                <w:webHidden/>
              </w:rPr>
              <w:instrText xml:space="preserve"> PAGEREF _Toc511652551 \h </w:instrText>
            </w:r>
            <w:r w:rsidR="007E5915">
              <w:rPr>
                <w:noProof/>
                <w:webHidden/>
              </w:rPr>
            </w:r>
            <w:r w:rsidR="007E5915">
              <w:rPr>
                <w:noProof/>
                <w:webHidden/>
              </w:rPr>
              <w:fldChar w:fldCharType="separate"/>
            </w:r>
            <w:r w:rsidR="007E5915">
              <w:rPr>
                <w:noProof/>
                <w:webHidden/>
              </w:rPr>
              <w:t>15</w:t>
            </w:r>
            <w:r w:rsidR="007E5915">
              <w:rPr>
                <w:noProof/>
                <w:webHidden/>
              </w:rPr>
              <w:fldChar w:fldCharType="end"/>
            </w:r>
          </w:hyperlink>
        </w:p>
        <w:p w14:paraId="25A5C46B" w14:textId="6AFCA27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652" w:history="1">
            <w:r w:rsidR="007E5915" w:rsidRPr="003356B2">
              <w:rPr>
                <w:rStyle w:val="Hyperlink"/>
                <w:i/>
                <w:noProof/>
              </w:rPr>
              <w:t>§200.</w:t>
            </w:r>
            <w:r w:rsidR="007E5915">
              <w:rPr>
                <w:rFonts w:asciiTheme="minorHAnsi" w:eastAsiaTheme="minorEastAsia" w:hAnsiTheme="minorHAnsi"/>
                <w:noProof/>
                <w:sz w:val="22"/>
                <w:szCs w:val="22"/>
                <w:lang w:bidi="ar-SA"/>
              </w:rPr>
              <w:tab/>
            </w:r>
            <w:r w:rsidR="007E5915" w:rsidRPr="003356B2">
              <w:rPr>
                <w:rStyle w:val="Hyperlink"/>
                <w:i/>
                <w:noProof/>
              </w:rPr>
              <w:t>Definitions</w:t>
            </w:r>
            <w:r w:rsidR="007E5915">
              <w:rPr>
                <w:noProof/>
                <w:webHidden/>
              </w:rPr>
              <w:tab/>
            </w:r>
            <w:r w:rsidR="007E5915">
              <w:rPr>
                <w:noProof/>
                <w:webHidden/>
              </w:rPr>
              <w:fldChar w:fldCharType="begin"/>
            </w:r>
            <w:r w:rsidR="007E5915">
              <w:rPr>
                <w:noProof/>
                <w:webHidden/>
              </w:rPr>
              <w:instrText xml:space="preserve"> PAGEREF _Toc511652652 \h </w:instrText>
            </w:r>
            <w:r w:rsidR="007E5915">
              <w:rPr>
                <w:noProof/>
                <w:webHidden/>
              </w:rPr>
            </w:r>
            <w:r w:rsidR="007E5915">
              <w:rPr>
                <w:noProof/>
                <w:webHidden/>
              </w:rPr>
              <w:fldChar w:fldCharType="separate"/>
            </w:r>
            <w:r w:rsidR="007E5915">
              <w:rPr>
                <w:noProof/>
                <w:webHidden/>
              </w:rPr>
              <w:t>15</w:t>
            </w:r>
            <w:r w:rsidR="007E5915">
              <w:rPr>
                <w:noProof/>
                <w:webHidden/>
              </w:rPr>
              <w:fldChar w:fldCharType="end"/>
            </w:r>
          </w:hyperlink>
        </w:p>
        <w:p w14:paraId="636CF5BD" w14:textId="1CDDED2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653" w:history="1">
            <w:r w:rsidR="007E5915" w:rsidRPr="003356B2">
              <w:rPr>
                <w:rStyle w:val="Hyperlink"/>
                <w:i/>
                <w:noProof/>
              </w:rPr>
              <w:t>§201.</w:t>
            </w:r>
            <w:r w:rsidR="007E5915">
              <w:rPr>
                <w:rFonts w:asciiTheme="minorHAnsi" w:eastAsiaTheme="minorEastAsia" w:hAnsiTheme="minorHAnsi"/>
                <w:noProof/>
                <w:sz w:val="22"/>
                <w:szCs w:val="22"/>
                <w:lang w:bidi="ar-SA"/>
              </w:rPr>
              <w:tab/>
            </w:r>
            <w:r w:rsidR="007E5915" w:rsidRPr="003356B2">
              <w:rPr>
                <w:rStyle w:val="Hyperlink"/>
                <w:i/>
                <w:noProof/>
              </w:rPr>
              <w:t>Discretionary Appointee</w:t>
            </w:r>
            <w:r w:rsidR="007E5915">
              <w:rPr>
                <w:noProof/>
                <w:webHidden/>
              </w:rPr>
              <w:tab/>
            </w:r>
            <w:r w:rsidR="007E5915">
              <w:rPr>
                <w:noProof/>
                <w:webHidden/>
              </w:rPr>
              <w:fldChar w:fldCharType="begin"/>
            </w:r>
            <w:r w:rsidR="007E5915">
              <w:rPr>
                <w:noProof/>
                <w:webHidden/>
              </w:rPr>
              <w:instrText xml:space="preserve"> PAGEREF _Toc511652653 \h </w:instrText>
            </w:r>
            <w:r w:rsidR="007E5915">
              <w:rPr>
                <w:noProof/>
                <w:webHidden/>
              </w:rPr>
            </w:r>
            <w:r w:rsidR="007E5915">
              <w:rPr>
                <w:noProof/>
                <w:webHidden/>
              </w:rPr>
              <w:fldChar w:fldCharType="separate"/>
            </w:r>
            <w:r w:rsidR="007E5915">
              <w:rPr>
                <w:noProof/>
                <w:webHidden/>
              </w:rPr>
              <w:t>15</w:t>
            </w:r>
            <w:r w:rsidR="007E5915">
              <w:rPr>
                <w:noProof/>
                <w:webHidden/>
              </w:rPr>
              <w:fldChar w:fldCharType="end"/>
            </w:r>
          </w:hyperlink>
        </w:p>
        <w:p w14:paraId="661C4EB1" w14:textId="42788831"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654" w:history="1">
            <w:r w:rsidR="007E5915" w:rsidRPr="003356B2">
              <w:rPr>
                <w:rStyle w:val="Hyperlink"/>
                <w:i/>
                <w:noProof/>
              </w:rPr>
              <w:t>§202.</w:t>
            </w:r>
            <w:r w:rsidR="007E5915">
              <w:rPr>
                <w:rFonts w:asciiTheme="minorHAnsi" w:eastAsiaTheme="minorEastAsia" w:hAnsiTheme="minorHAnsi"/>
                <w:noProof/>
                <w:sz w:val="22"/>
                <w:szCs w:val="22"/>
                <w:lang w:bidi="ar-SA"/>
              </w:rPr>
              <w:tab/>
            </w:r>
            <w:r w:rsidR="007E5915" w:rsidRPr="003356B2">
              <w:rPr>
                <w:rStyle w:val="Hyperlink"/>
                <w:i/>
                <w:noProof/>
              </w:rPr>
              <w:t>Approval Process</w:t>
            </w:r>
            <w:r w:rsidR="007E5915">
              <w:rPr>
                <w:noProof/>
                <w:webHidden/>
              </w:rPr>
              <w:tab/>
            </w:r>
            <w:r w:rsidR="007E5915">
              <w:rPr>
                <w:noProof/>
                <w:webHidden/>
              </w:rPr>
              <w:fldChar w:fldCharType="begin"/>
            </w:r>
            <w:r w:rsidR="007E5915">
              <w:rPr>
                <w:noProof/>
                <w:webHidden/>
              </w:rPr>
              <w:instrText xml:space="preserve"> PAGEREF _Toc511652654 \h </w:instrText>
            </w:r>
            <w:r w:rsidR="007E5915">
              <w:rPr>
                <w:noProof/>
                <w:webHidden/>
              </w:rPr>
            </w:r>
            <w:r w:rsidR="007E5915">
              <w:rPr>
                <w:noProof/>
                <w:webHidden/>
              </w:rPr>
              <w:fldChar w:fldCharType="separate"/>
            </w:r>
            <w:r w:rsidR="007E5915">
              <w:rPr>
                <w:noProof/>
                <w:webHidden/>
              </w:rPr>
              <w:t>16</w:t>
            </w:r>
            <w:r w:rsidR="007E5915">
              <w:rPr>
                <w:noProof/>
                <w:webHidden/>
              </w:rPr>
              <w:fldChar w:fldCharType="end"/>
            </w:r>
          </w:hyperlink>
        </w:p>
        <w:p w14:paraId="6703BFE1" w14:textId="07EB58D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655" w:history="1">
            <w:r w:rsidR="007E5915" w:rsidRPr="003356B2">
              <w:rPr>
                <w:rStyle w:val="Hyperlink"/>
                <w:i/>
                <w:noProof/>
              </w:rPr>
              <w:t>§203.</w:t>
            </w:r>
            <w:r w:rsidR="007E5915">
              <w:rPr>
                <w:rFonts w:asciiTheme="minorHAnsi" w:eastAsiaTheme="minorEastAsia" w:hAnsiTheme="minorHAnsi"/>
                <w:noProof/>
                <w:sz w:val="22"/>
                <w:szCs w:val="22"/>
                <w:lang w:bidi="ar-SA"/>
              </w:rPr>
              <w:tab/>
            </w:r>
            <w:r w:rsidR="007E5915" w:rsidRPr="003356B2">
              <w:rPr>
                <w:rStyle w:val="Hyperlink"/>
                <w:i/>
                <w:noProof/>
              </w:rPr>
              <w:t>Review Process</w:t>
            </w:r>
            <w:r w:rsidR="007E5915">
              <w:rPr>
                <w:noProof/>
                <w:webHidden/>
              </w:rPr>
              <w:tab/>
            </w:r>
            <w:r w:rsidR="007E5915">
              <w:rPr>
                <w:noProof/>
                <w:webHidden/>
              </w:rPr>
              <w:fldChar w:fldCharType="begin"/>
            </w:r>
            <w:r w:rsidR="007E5915">
              <w:rPr>
                <w:noProof/>
                <w:webHidden/>
              </w:rPr>
              <w:instrText xml:space="preserve"> PAGEREF _Toc511652655 \h </w:instrText>
            </w:r>
            <w:r w:rsidR="007E5915">
              <w:rPr>
                <w:noProof/>
                <w:webHidden/>
              </w:rPr>
            </w:r>
            <w:r w:rsidR="007E5915">
              <w:rPr>
                <w:noProof/>
                <w:webHidden/>
              </w:rPr>
              <w:fldChar w:fldCharType="separate"/>
            </w:r>
            <w:r w:rsidR="007E5915">
              <w:rPr>
                <w:noProof/>
                <w:webHidden/>
              </w:rPr>
              <w:t>16</w:t>
            </w:r>
            <w:r w:rsidR="007E5915">
              <w:rPr>
                <w:noProof/>
                <w:webHidden/>
              </w:rPr>
              <w:fldChar w:fldCharType="end"/>
            </w:r>
          </w:hyperlink>
        </w:p>
        <w:p w14:paraId="15E503F1" w14:textId="452EAAD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656" w:history="1">
            <w:r w:rsidR="007E5915" w:rsidRPr="003356B2">
              <w:rPr>
                <w:rStyle w:val="Hyperlink"/>
                <w:i/>
                <w:noProof/>
              </w:rPr>
              <w:t>§204.</w:t>
            </w:r>
            <w:r w:rsidR="007E5915">
              <w:rPr>
                <w:rFonts w:asciiTheme="minorHAnsi" w:eastAsiaTheme="minorEastAsia" w:hAnsiTheme="minorHAnsi"/>
                <w:noProof/>
                <w:sz w:val="22"/>
                <w:szCs w:val="22"/>
                <w:lang w:bidi="ar-SA"/>
              </w:rPr>
              <w:tab/>
            </w:r>
            <w:r w:rsidR="007E5915" w:rsidRPr="003356B2">
              <w:rPr>
                <w:rStyle w:val="Hyperlink"/>
                <w:i/>
                <w:noProof/>
              </w:rPr>
              <w:t>Vacancy in Leadership</w:t>
            </w:r>
            <w:r w:rsidR="007E5915">
              <w:rPr>
                <w:noProof/>
                <w:webHidden/>
              </w:rPr>
              <w:tab/>
            </w:r>
            <w:r w:rsidR="007E5915">
              <w:rPr>
                <w:noProof/>
                <w:webHidden/>
              </w:rPr>
              <w:fldChar w:fldCharType="begin"/>
            </w:r>
            <w:r w:rsidR="007E5915">
              <w:rPr>
                <w:noProof/>
                <w:webHidden/>
              </w:rPr>
              <w:instrText xml:space="preserve"> PAGEREF _Toc511652656 \h </w:instrText>
            </w:r>
            <w:r w:rsidR="007E5915">
              <w:rPr>
                <w:noProof/>
                <w:webHidden/>
              </w:rPr>
            </w:r>
            <w:r w:rsidR="007E5915">
              <w:rPr>
                <w:noProof/>
                <w:webHidden/>
              </w:rPr>
              <w:fldChar w:fldCharType="separate"/>
            </w:r>
            <w:r w:rsidR="007E5915">
              <w:rPr>
                <w:noProof/>
                <w:webHidden/>
              </w:rPr>
              <w:t>16</w:t>
            </w:r>
            <w:r w:rsidR="007E5915">
              <w:rPr>
                <w:noProof/>
                <w:webHidden/>
              </w:rPr>
              <w:fldChar w:fldCharType="end"/>
            </w:r>
          </w:hyperlink>
        </w:p>
        <w:p w14:paraId="0DD4E8EE" w14:textId="33C5CBD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657" w:history="1">
            <w:r w:rsidR="007E5915" w:rsidRPr="003356B2">
              <w:rPr>
                <w:rStyle w:val="Hyperlink"/>
                <w:i/>
                <w:noProof/>
              </w:rPr>
              <w:t>§205.</w:t>
            </w:r>
            <w:r w:rsidR="007E5915">
              <w:rPr>
                <w:rFonts w:asciiTheme="minorHAnsi" w:eastAsiaTheme="minorEastAsia" w:hAnsiTheme="minorHAnsi"/>
                <w:noProof/>
                <w:sz w:val="22"/>
                <w:szCs w:val="22"/>
                <w:lang w:bidi="ar-SA"/>
              </w:rPr>
              <w:tab/>
            </w:r>
            <w:r w:rsidR="007E5915" w:rsidRPr="003356B2">
              <w:rPr>
                <w:rStyle w:val="Hyperlink"/>
                <w:i/>
                <w:noProof/>
              </w:rPr>
              <w:t>Appointments</w:t>
            </w:r>
            <w:r w:rsidR="007E5915">
              <w:rPr>
                <w:noProof/>
                <w:webHidden/>
              </w:rPr>
              <w:tab/>
            </w:r>
            <w:r w:rsidR="007E5915">
              <w:rPr>
                <w:noProof/>
                <w:webHidden/>
              </w:rPr>
              <w:fldChar w:fldCharType="begin"/>
            </w:r>
            <w:r w:rsidR="007E5915">
              <w:rPr>
                <w:noProof/>
                <w:webHidden/>
              </w:rPr>
              <w:instrText xml:space="preserve"> PAGEREF _Toc511652657 \h </w:instrText>
            </w:r>
            <w:r w:rsidR="007E5915">
              <w:rPr>
                <w:noProof/>
                <w:webHidden/>
              </w:rPr>
            </w:r>
            <w:r w:rsidR="007E5915">
              <w:rPr>
                <w:noProof/>
                <w:webHidden/>
              </w:rPr>
              <w:fldChar w:fldCharType="separate"/>
            </w:r>
            <w:r w:rsidR="007E5915">
              <w:rPr>
                <w:noProof/>
                <w:webHidden/>
              </w:rPr>
              <w:t>16</w:t>
            </w:r>
            <w:r w:rsidR="007E5915">
              <w:rPr>
                <w:noProof/>
                <w:webHidden/>
              </w:rPr>
              <w:fldChar w:fldCharType="end"/>
            </w:r>
          </w:hyperlink>
        </w:p>
        <w:p w14:paraId="3BF8A4AA" w14:textId="7372A33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2658" w:history="1">
            <w:r w:rsidR="007E5915" w:rsidRPr="003356B2">
              <w:rPr>
                <w:rStyle w:val="Hyperlink"/>
                <w:rFonts w:eastAsia="Calibri" w:cs="Cambria"/>
                <w:b/>
                <w:bCs/>
                <w:noProof/>
              </w:rPr>
              <w:t>Chapter 3.</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Summer Student Government</w:t>
            </w:r>
            <w:r w:rsidR="007E5915">
              <w:rPr>
                <w:noProof/>
                <w:webHidden/>
              </w:rPr>
              <w:tab/>
            </w:r>
            <w:r w:rsidR="007E5915">
              <w:rPr>
                <w:noProof/>
                <w:webHidden/>
              </w:rPr>
              <w:fldChar w:fldCharType="begin"/>
            </w:r>
            <w:r w:rsidR="007E5915">
              <w:rPr>
                <w:noProof/>
                <w:webHidden/>
              </w:rPr>
              <w:instrText xml:space="preserve"> PAGEREF _Toc511652658 \h </w:instrText>
            </w:r>
            <w:r w:rsidR="007E5915">
              <w:rPr>
                <w:noProof/>
                <w:webHidden/>
              </w:rPr>
            </w:r>
            <w:r w:rsidR="007E5915">
              <w:rPr>
                <w:noProof/>
                <w:webHidden/>
              </w:rPr>
              <w:fldChar w:fldCharType="separate"/>
            </w:r>
            <w:r w:rsidR="007E5915">
              <w:rPr>
                <w:noProof/>
                <w:webHidden/>
              </w:rPr>
              <w:t>18</w:t>
            </w:r>
            <w:r w:rsidR="007E5915">
              <w:rPr>
                <w:noProof/>
                <w:webHidden/>
              </w:rPr>
              <w:fldChar w:fldCharType="end"/>
            </w:r>
          </w:hyperlink>
        </w:p>
        <w:p w14:paraId="4CD1DC0F" w14:textId="7134B80D"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2659"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Joint Governance Summer Government</w:t>
            </w:r>
            <w:r w:rsidR="007E5915">
              <w:rPr>
                <w:noProof/>
                <w:webHidden/>
              </w:rPr>
              <w:tab/>
            </w:r>
            <w:r w:rsidR="007E5915">
              <w:rPr>
                <w:noProof/>
                <w:webHidden/>
              </w:rPr>
              <w:fldChar w:fldCharType="begin"/>
            </w:r>
            <w:r w:rsidR="007E5915">
              <w:rPr>
                <w:noProof/>
                <w:webHidden/>
              </w:rPr>
              <w:instrText xml:space="preserve"> PAGEREF _Toc511652659 \h </w:instrText>
            </w:r>
            <w:r w:rsidR="007E5915">
              <w:rPr>
                <w:noProof/>
                <w:webHidden/>
              </w:rPr>
            </w:r>
            <w:r w:rsidR="007E5915">
              <w:rPr>
                <w:noProof/>
                <w:webHidden/>
              </w:rPr>
              <w:fldChar w:fldCharType="separate"/>
            </w:r>
            <w:r w:rsidR="007E5915">
              <w:rPr>
                <w:noProof/>
                <w:webHidden/>
              </w:rPr>
              <w:t>18</w:t>
            </w:r>
            <w:r w:rsidR="007E5915">
              <w:rPr>
                <w:noProof/>
                <w:webHidden/>
              </w:rPr>
              <w:fldChar w:fldCharType="end"/>
            </w:r>
          </w:hyperlink>
        </w:p>
        <w:p w14:paraId="29F3FE2C" w14:textId="7020C54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860" w:history="1">
            <w:r w:rsidR="007E5915" w:rsidRPr="003356B2">
              <w:rPr>
                <w:rStyle w:val="Hyperlink"/>
                <w:i/>
                <w:noProof/>
              </w:rPr>
              <w:t>§300.</w:t>
            </w:r>
            <w:r w:rsidR="007E5915">
              <w:rPr>
                <w:rFonts w:asciiTheme="minorHAnsi" w:eastAsiaTheme="minorEastAsia" w:hAnsiTheme="minorHAnsi"/>
                <w:noProof/>
                <w:sz w:val="22"/>
                <w:szCs w:val="22"/>
                <w:lang w:bidi="ar-SA"/>
              </w:rPr>
              <w:tab/>
            </w:r>
            <w:r w:rsidR="007E5915" w:rsidRPr="003356B2">
              <w:rPr>
                <w:rStyle w:val="Hyperlink"/>
                <w:i/>
                <w:noProof/>
              </w:rPr>
              <w:t>Student Body President</w:t>
            </w:r>
            <w:r w:rsidR="007E5915">
              <w:rPr>
                <w:noProof/>
                <w:webHidden/>
              </w:rPr>
              <w:tab/>
            </w:r>
            <w:r w:rsidR="007E5915">
              <w:rPr>
                <w:noProof/>
                <w:webHidden/>
              </w:rPr>
              <w:fldChar w:fldCharType="begin"/>
            </w:r>
            <w:r w:rsidR="007E5915">
              <w:rPr>
                <w:noProof/>
                <w:webHidden/>
              </w:rPr>
              <w:instrText xml:space="preserve"> PAGEREF _Toc511652860 \h </w:instrText>
            </w:r>
            <w:r w:rsidR="007E5915">
              <w:rPr>
                <w:noProof/>
                <w:webHidden/>
              </w:rPr>
            </w:r>
            <w:r w:rsidR="007E5915">
              <w:rPr>
                <w:noProof/>
                <w:webHidden/>
              </w:rPr>
              <w:fldChar w:fldCharType="separate"/>
            </w:r>
            <w:r w:rsidR="007E5915">
              <w:rPr>
                <w:noProof/>
                <w:webHidden/>
              </w:rPr>
              <w:t>18</w:t>
            </w:r>
            <w:r w:rsidR="007E5915">
              <w:rPr>
                <w:noProof/>
                <w:webHidden/>
              </w:rPr>
              <w:fldChar w:fldCharType="end"/>
            </w:r>
          </w:hyperlink>
        </w:p>
        <w:p w14:paraId="106AA5D8" w14:textId="3605F02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2861" w:history="1">
            <w:r w:rsidR="007E5915" w:rsidRPr="003356B2">
              <w:rPr>
                <w:rStyle w:val="Hyperlink"/>
                <w:i/>
                <w:noProof/>
              </w:rPr>
              <w:t>§301.</w:t>
            </w:r>
            <w:r w:rsidR="007E5915">
              <w:rPr>
                <w:rFonts w:asciiTheme="minorHAnsi" w:eastAsiaTheme="minorEastAsia" w:hAnsiTheme="minorHAnsi"/>
                <w:noProof/>
                <w:sz w:val="22"/>
                <w:szCs w:val="22"/>
                <w:lang w:bidi="ar-SA"/>
              </w:rPr>
              <w:tab/>
            </w:r>
            <w:r w:rsidR="007E5915" w:rsidRPr="003356B2">
              <w:rPr>
                <w:rStyle w:val="Hyperlink"/>
                <w:i/>
                <w:noProof/>
              </w:rPr>
              <w:t>Joint Governance Council</w:t>
            </w:r>
            <w:r w:rsidR="007E5915">
              <w:rPr>
                <w:noProof/>
                <w:webHidden/>
              </w:rPr>
              <w:tab/>
            </w:r>
            <w:r w:rsidR="007E5915">
              <w:rPr>
                <w:noProof/>
                <w:webHidden/>
              </w:rPr>
              <w:fldChar w:fldCharType="begin"/>
            </w:r>
            <w:r w:rsidR="007E5915">
              <w:rPr>
                <w:noProof/>
                <w:webHidden/>
              </w:rPr>
              <w:instrText xml:space="preserve"> PAGEREF _Toc511652861 \h </w:instrText>
            </w:r>
            <w:r w:rsidR="007E5915">
              <w:rPr>
                <w:noProof/>
                <w:webHidden/>
              </w:rPr>
            </w:r>
            <w:r w:rsidR="007E5915">
              <w:rPr>
                <w:noProof/>
                <w:webHidden/>
              </w:rPr>
              <w:fldChar w:fldCharType="separate"/>
            </w:r>
            <w:r w:rsidR="007E5915">
              <w:rPr>
                <w:noProof/>
                <w:webHidden/>
              </w:rPr>
              <w:t>18</w:t>
            </w:r>
            <w:r w:rsidR="007E5915">
              <w:rPr>
                <w:noProof/>
                <w:webHidden/>
              </w:rPr>
              <w:fldChar w:fldCharType="end"/>
            </w:r>
          </w:hyperlink>
        </w:p>
        <w:p w14:paraId="66690A5C" w14:textId="7576D18B"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2862" w:history="1">
            <w:r w:rsidR="007E5915" w:rsidRPr="003356B2">
              <w:rPr>
                <w:rStyle w:val="Hyperlink"/>
                <w:rFonts w:eastAsia="Calibri" w:cs="Cambria"/>
                <w:b/>
                <w:bCs/>
                <w:noProof/>
              </w:rPr>
              <w:t>Chapter 4.</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The Student Fee Audit Committee</w:t>
            </w:r>
            <w:r w:rsidR="007E5915">
              <w:rPr>
                <w:noProof/>
                <w:webHidden/>
              </w:rPr>
              <w:tab/>
            </w:r>
            <w:r w:rsidR="007E5915">
              <w:rPr>
                <w:noProof/>
                <w:webHidden/>
              </w:rPr>
              <w:fldChar w:fldCharType="begin"/>
            </w:r>
            <w:r w:rsidR="007E5915">
              <w:rPr>
                <w:noProof/>
                <w:webHidden/>
              </w:rPr>
              <w:instrText xml:space="preserve"> PAGEREF _Toc511652862 \h </w:instrText>
            </w:r>
            <w:r w:rsidR="007E5915">
              <w:rPr>
                <w:noProof/>
                <w:webHidden/>
              </w:rPr>
            </w:r>
            <w:r w:rsidR="007E5915">
              <w:rPr>
                <w:noProof/>
                <w:webHidden/>
              </w:rPr>
              <w:fldChar w:fldCharType="separate"/>
            </w:r>
            <w:r w:rsidR="007E5915">
              <w:rPr>
                <w:noProof/>
                <w:webHidden/>
              </w:rPr>
              <w:t>19</w:t>
            </w:r>
            <w:r w:rsidR="007E5915">
              <w:rPr>
                <w:noProof/>
                <w:webHidden/>
              </w:rPr>
              <w:fldChar w:fldCharType="end"/>
            </w:r>
          </w:hyperlink>
        </w:p>
        <w:p w14:paraId="66BF62C8" w14:textId="65E4BE90"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2863"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The Student Fee Audit Committee</w:t>
            </w:r>
            <w:r w:rsidR="007E5915">
              <w:rPr>
                <w:noProof/>
                <w:webHidden/>
              </w:rPr>
              <w:tab/>
            </w:r>
            <w:r w:rsidR="007E5915">
              <w:rPr>
                <w:noProof/>
                <w:webHidden/>
              </w:rPr>
              <w:fldChar w:fldCharType="begin"/>
            </w:r>
            <w:r w:rsidR="007E5915">
              <w:rPr>
                <w:noProof/>
                <w:webHidden/>
              </w:rPr>
              <w:instrText xml:space="preserve"> PAGEREF _Toc511652863 \h </w:instrText>
            </w:r>
            <w:r w:rsidR="007E5915">
              <w:rPr>
                <w:noProof/>
                <w:webHidden/>
              </w:rPr>
            </w:r>
            <w:r w:rsidR="007E5915">
              <w:rPr>
                <w:noProof/>
                <w:webHidden/>
              </w:rPr>
              <w:fldChar w:fldCharType="separate"/>
            </w:r>
            <w:r w:rsidR="007E5915">
              <w:rPr>
                <w:noProof/>
                <w:webHidden/>
              </w:rPr>
              <w:t>19</w:t>
            </w:r>
            <w:r w:rsidR="007E5915">
              <w:rPr>
                <w:noProof/>
                <w:webHidden/>
              </w:rPr>
              <w:fldChar w:fldCharType="end"/>
            </w:r>
          </w:hyperlink>
        </w:p>
        <w:p w14:paraId="573D7A0E" w14:textId="5BCBCD0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3164" w:history="1">
            <w:r w:rsidR="007E5915" w:rsidRPr="003356B2">
              <w:rPr>
                <w:rStyle w:val="Hyperlink"/>
                <w:i/>
                <w:noProof/>
              </w:rPr>
              <w:t>§400.</w:t>
            </w:r>
            <w:r w:rsidR="007E5915">
              <w:rPr>
                <w:rFonts w:asciiTheme="minorHAnsi" w:eastAsiaTheme="minorEastAsia" w:hAnsiTheme="minorHAnsi"/>
                <w:noProof/>
                <w:sz w:val="22"/>
                <w:szCs w:val="22"/>
                <w:lang w:bidi="ar-SA"/>
              </w:rPr>
              <w:tab/>
            </w:r>
            <w:r w:rsidR="007E5915" w:rsidRPr="003356B2">
              <w:rPr>
                <w:rStyle w:val="Hyperlink"/>
                <w:i/>
                <w:noProof/>
              </w:rPr>
              <w:t>The Student Fee Audit Committee</w:t>
            </w:r>
            <w:r w:rsidR="007E5915">
              <w:rPr>
                <w:noProof/>
                <w:webHidden/>
              </w:rPr>
              <w:tab/>
            </w:r>
            <w:r w:rsidR="007E5915">
              <w:rPr>
                <w:noProof/>
                <w:webHidden/>
              </w:rPr>
              <w:fldChar w:fldCharType="begin"/>
            </w:r>
            <w:r w:rsidR="007E5915">
              <w:rPr>
                <w:noProof/>
                <w:webHidden/>
              </w:rPr>
              <w:instrText xml:space="preserve"> PAGEREF _Toc511653164 \h </w:instrText>
            </w:r>
            <w:r w:rsidR="007E5915">
              <w:rPr>
                <w:noProof/>
                <w:webHidden/>
              </w:rPr>
            </w:r>
            <w:r w:rsidR="007E5915">
              <w:rPr>
                <w:noProof/>
                <w:webHidden/>
              </w:rPr>
              <w:fldChar w:fldCharType="separate"/>
            </w:r>
            <w:r w:rsidR="007E5915">
              <w:rPr>
                <w:noProof/>
                <w:webHidden/>
              </w:rPr>
              <w:t>19</w:t>
            </w:r>
            <w:r w:rsidR="007E5915">
              <w:rPr>
                <w:noProof/>
                <w:webHidden/>
              </w:rPr>
              <w:fldChar w:fldCharType="end"/>
            </w:r>
          </w:hyperlink>
        </w:p>
        <w:p w14:paraId="6C805E66" w14:textId="679A797D"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3165"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Authority</w:t>
            </w:r>
            <w:r w:rsidR="007E5915">
              <w:rPr>
                <w:noProof/>
                <w:webHidden/>
              </w:rPr>
              <w:tab/>
            </w:r>
            <w:r w:rsidR="007E5915">
              <w:rPr>
                <w:noProof/>
                <w:webHidden/>
              </w:rPr>
              <w:fldChar w:fldCharType="begin"/>
            </w:r>
            <w:r w:rsidR="007E5915">
              <w:rPr>
                <w:noProof/>
                <w:webHidden/>
              </w:rPr>
              <w:instrText xml:space="preserve"> PAGEREF _Toc511653165 \h </w:instrText>
            </w:r>
            <w:r w:rsidR="007E5915">
              <w:rPr>
                <w:noProof/>
                <w:webHidden/>
              </w:rPr>
            </w:r>
            <w:r w:rsidR="007E5915">
              <w:rPr>
                <w:noProof/>
                <w:webHidden/>
              </w:rPr>
              <w:fldChar w:fldCharType="separate"/>
            </w:r>
            <w:r w:rsidR="007E5915">
              <w:rPr>
                <w:noProof/>
                <w:webHidden/>
              </w:rPr>
              <w:t>19</w:t>
            </w:r>
            <w:r w:rsidR="007E5915">
              <w:rPr>
                <w:noProof/>
                <w:webHidden/>
              </w:rPr>
              <w:fldChar w:fldCharType="end"/>
            </w:r>
          </w:hyperlink>
        </w:p>
        <w:p w14:paraId="13B25DCD" w14:textId="0CD036B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3476" w:history="1">
            <w:r w:rsidR="007E5915" w:rsidRPr="003356B2">
              <w:rPr>
                <w:rStyle w:val="Hyperlink"/>
                <w:i/>
                <w:noProof/>
              </w:rPr>
              <w:t>§410.</w:t>
            </w:r>
            <w:r w:rsidR="007E5915">
              <w:rPr>
                <w:rFonts w:asciiTheme="minorHAnsi" w:eastAsiaTheme="minorEastAsia" w:hAnsiTheme="minorHAnsi"/>
                <w:noProof/>
                <w:sz w:val="22"/>
                <w:szCs w:val="22"/>
                <w:lang w:bidi="ar-SA"/>
              </w:rPr>
              <w:tab/>
            </w:r>
            <w:r w:rsidR="007E5915" w:rsidRPr="003356B2">
              <w:rPr>
                <w:rStyle w:val="Hyperlink"/>
                <w:i/>
                <w:noProof/>
              </w:rPr>
              <w:t>Oversight of the University-sponsored Financial Institution Housing Student Government Funds</w:t>
            </w:r>
            <w:r w:rsidR="007E5915">
              <w:rPr>
                <w:noProof/>
                <w:webHidden/>
              </w:rPr>
              <w:tab/>
            </w:r>
            <w:r w:rsidR="007E5915">
              <w:rPr>
                <w:noProof/>
                <w:webHidden/>
              </w:rPr>
              <w:fldChar w:fldCharType="begin"/>
            </w:r>
            <w:r w:rsidR="007E5915">
              <w:rPr>
                <w:noProof/>
                <w:webHidden/>
              </w:rPr>
              <w:instrText xml:space="preserve"> PAGEREF _Toc511653476 \h </w:instrText>
            </w:r>
            <w:r w:rsidR="007E5915">
              <w:rPr>
                <w:noProof/>
                <w:webHidden/>
              </w:rPr>
            </w:r>
            <w:r w:rsidR="007E5915">
              <w:rPr>
                <w:noProof/>
                <w:webHidden/>
              </w:rPr>
              <w:fldChar w:fldCharType="separate"/>
            </w:r>
            <w:r w:rsidR="007E5915">
              <w:rPr>
                <w:noProof/>
                <w:webHidden/>
              </w:rPr>
              <w:t>19</w:t>
            </w:r>
            <w:r w:rsidR="007E5915">
              <w:rPr>
                <w:noProof/>
                <w:webHidden/>
              </w:rPr>
              <w:fldChar w:fldCharType="end"/>
            </w:r>
          </w:hyperlink>
        </w:p>
        <w:p w14:paraId="3CC546EF" w14:textId="25D1A50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3477" w:history="1">
            <w:r w:rsidR="007E5915" w:rsidRPr="003356B2">
              <w:rPr>
                <w:rStyle w:val="Hyperlink"/>
                <w:i/>
                <w:noProof/>
              </w:rPr>
              <w:t>§411.</w:t>
            </w:r>
            <w:r w:rsidR="007E5915">
              <w:rPr>
                <w:rFonts w:asciiTheme="minorHAnsi" w:eastAsiaTheme="minorEastAsia" w:hAnsiTheme="minorHAnsi"/>
                <w:noProof/>
                <w:sz w:val="22"/>
                <w:szCs w:val="22"/>
                <w:lang w:bidi="ar-SA"/>
              </w:rPr>
              <w:tab/>
            </w:r>
            <w:r w:rsidR="007E5915" w:rsidRPr="003356B2">
              <w:rPr>
                <w:rStyle w:val="Hyperlink"/>
                <w:i/>
                <w:noProof/>
              </w:rPr>
              <w:t>Levying and Expenditure of Student Fees</w:t>
            </w:r>
            <w:r w:rsidR="007E5915">
              <w:rPr>
                <w:noProof/>
                <w:webHidden/>
              </w:rPr>
              <w:tab/>
            </w:r>
            <w:r w:rsidR="007E5915">
              <w:rPr>
                <w:noProof/>
                <w:webHidden/>
              </w:rPr>
              <w:fldChar w:fldCharType="begin"/>
            </w:r>
            <w:r w:rsidR="007E5915">
              <w:rPr>
                <w:noProof/>
                <w:webHidden/>
              </w:rPr>
              <w:instrText xml:space="preserve"> PAGEREF _Toc511653477 \h </w:instrText>
            </w:r>
            <w:r w:rsidR="007E5915">
              <w:rPr>
                <w:noProof/>
                <w:webHidden/>
              </w:rPr>
            </w:r>
            <w:r w:rsidR="007E5915">
              <w:rPr>
                <w:noProof/>
                <w:webHidden/>
              </w:rPr>
              <w:fldChar w:fldCharType="separate"/>
            </w:r>
            <w:r w:rsidR="007E5915">
              <w:rPr>
                <w:noProof/>
                <w:webHidden/>
              </w:rPr>
              <w:t>20</w:t>
            </w:r>
            <w:r w:rsidR="007E5915">
              <w:rPr>
                <w:noProof/>
                <w:webHidden/>
              </w:rPr>
              <w:fldChar w:fldCharType="end"/>
            </w:r>
          </w:hyperlink>
        </w:p>
        <w:p w14:paraId="773F00E8" w14:textId="0E61308C"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3478" w:history="1">
            <w:r w:rsidR="007E5915" w:rsidRPr="003356B2">
              <w:rPr>
                <w:rStyle w:val="Hyperlink"/>
                <w:b/>
                <w:noProof/>
              </w:rPr>
              <w:t>Article III.</w:t>
            </w:r>
            <w:r w:rsidR="007E5915">
              <w:rPr>
                <w:rFonts w:asciiTheme="minorHAnsi" w:eastAsiaTheme="minorEastAsia" w:hAnsiTheme="minorHAnsi"/>
                <w:noProof/>
                <w:sz w:val="22"/>
                <w:szCs w:val="22"/>
                <w:lang w:bidi="ar-SA"/>
              </w:rPr>
              <w:tab/>
            </w:r>
            <w:r w:rsidR="007E5915" w:rsidRPr="003356B2">
              <w:rPr>
                <w:rStyle w:val="Hyperlink"/>
                <w:b/>
                <w:noProof/>
              </w:rPr>
              <w:t>Composition</w:t>
            </w:r>
            <w:r w:rsidR="007E5915">
              <w:rPr>
                <w:noProof/>
                <w:webHidden/>
              </w:rPr>
              <w:tab/>
            </w:r>
            <w:r w:rsidR="007E5915">
              <w:rPr>
                <w:noProof/>
                <w:webHidden/>
              </w:rPr>
              <w:fldChar w:fldCharType="begin"/>
            </w:r>
            <w:r w:rsidR="007E5915">
              <w:rPr>
                <w:noProof/>
                <w:webHidden/>
              </w:rPr>
              <w:instrText xml:space="preserve"> PAGEREF _Toc511653478 \h </w:instrText>
            </w:r>
            <w:r w:rsidR="007E5915">
              <w:rPr>
                <w:noProof/>
                <w:webHidden/>
              </w:rPr>
            </w:r>
            <w:r w:rsidR="007E5915">
              <w:rPr>
                <w:noProof/>
                <w:webHidden/>
              </w:rPr>
              <w:fldChar w:fldCharType="separate"/>
            </w:r>
            <w:r w:rsidR="007E5915">
              <w:rPr>
                <w:noProof/>
                <w:webHidden/>
              </w:rPr>
              <w:t>21</w:t>
            </w:r>
            <w:r w:rsidR="007E5915">
              <w:rPr>
                <w:noProof/>
                <w:webHidden/>
              </w:rPr>
              <w:fldChar w:fldCharType="end"/>
            </w:r>
          </w:hyperlink>
        </w:p>
        <w:p w14:paraId="4712CC6D" w14:textId="7B6D603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3799" w:history="1">
            <w:r w:rsidR="007E5915" w:rsidRPr="003356B2">
              <w:rPr>
                <w:rStyle w:val="Hyperlink"/>
                <w:i/>
                <w:noProof/>
              </w:rPr>
              <w:t>§420.</w:t>
            </w:r>
            <w:r w:rsidR="007E5915">
              <w:rPr>
                <w:rFonts w:asciiTheme="minorHAnsi" w:eastAsiaTheme="minorEastAsia" w:hAnsiTheme="minorHAnsi"/>
                <w:noProof/>
                <w:sz w:val="22"/>
                <w:szCs w:val="22"/>
                <w:lang w:bidi="ar-SA"/>
              </w:rPr>
              <w:tab/>
            </w:r>
            <w:r w:rsidR="007E5915" w:rsidRPr="003356B2">
              <w:rPr>
                <w:rStyle w:val="Hyperlink"/>
                <w:i/>
                <w:noProof/>
              </w:rPr>
              <w:t>Committee Composition</w:t>
            </w:r>
            <w:r w:rsidR="007E5915">
              <w:rPr>
                <w:noProof/>
                <w:webHidden/>
              </w:rPr>
              <w:tab/>
            </w:r>
            <w:r w:rsidR="007E5915">
              <w:rPr>
                <w:noProof/>
                <w:webHidden/>
              </w:rPr>
              <w:fldChar w:fldCharType="begin"/>
            </w:r>
            <w:r w:rsidR="007E5915">
              <w:rPr>
                <w:noProof/>
                <w:webHidden/>
              </w:rPr>
              <w:instrText xml:space="preserve"> PAGEREF _Toc511653799 \h </w:instrText>
            </w:r>
            <w:r w:rsidR="007E5915">
              <w:rPr>
                <w:noProof/>
                <w:webHidden/>
              </w:rPr>
            </w:r>
            <w:r w:rsidR="007E5915">
              <w:rPr>
                <w:noProof/>
                <w:webHidden/>
              </w:rPr>
              <w:fldChar w:fldCharType="separate"/>
            </w:r>
            <w:r w:rsidR="007E5915">
              <w:rPr>
                <w:noProof/>
                <w:webHidden/>
              </w:rPr>
              <w:t>21</w:t>
            </w:r>
            <w:r w:rsidR="007E5915">
              <w:rPr>
                <w:noProof/>
                <w:webHidden/>
              </w:rPr>
              <w:fldChar w:fldCharType="end"/>
            </w:r>
          </w:hyperlink>
        </w:p>
        <w:p w14:paraId="37394D16" w14:textId="04AE8766"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3800" w:history="1">
            <w:r w:rsidR="007E5915" w:rsidRPr="003356B2">
              <w:rPr>
                <w:rStyle w:val="Hyperlink"/>
                <w:b/>
                <w:noProof/>
              </w:rPr>
              <w:t>Article IV.</w:t>
            </w:r>
            <w:r w:rsidR="007E5915">
              <w:rPr>
                <w:rFonts w:asciiTheme="minorHAnsi" w:eastAsiaTheme="minorEastAsia" w:hAnsiTheme="minorHAnsi"/>
                <w:noProof/>
                <w:sz w:val="22"/>
                <w:szCs w:val="22"/>
                <w:lang w:bidi="ar-SA"/>
              </w:rPr>
              <w:tab/>
            </w:r>
            <w:r w:rsidR="007E5915" w:rsidRPr="003356B2">
              <w:rPr>
                <w:rStyle w:val="Hyperlink"/>
                <w:b/>
                <w:noProof/>
              </w:rPr>
              <w:t>Meeting Practices</w:t>
            </w:r>
            <w:r w:rsidR="007E5915">
              <w:rPr>
                <w:noProof/>
                <w:webHidden/>
              </w:rPr>
              <w:tab/>
            </w:r>
            <w:r w:rsidR="007E5915">
              <w:rPr>
                <w:noProof/>
                <w:webHidden/>
              </w:rPr>
              <w:fldChar w:fldCharType="begin"/>
            </w:r>
            <w:r w:rsidR="007E5915">
              <w:rPr>
                <w:noProof/>
                <w:webHidden/>
              </w:rPr>
              <w:instrText xml:space="preserve"> PAGEREF _Toc511653800 \h </w:instrText>
            </w:r>
            <w:r w:rsidR="007E5915">
              <w:rPr>
                <w:noProof/>
                <w:webHidden/>
              </w:rPr>
            </w:r>
            <w:r w:rsidR="007E5915">
              <w:rPr>
                <w:noProof/>
                <w:webHidden/>
              </w:rPr>
              <w:fldChar w:fldCharType="separate"/>
            </w:r>
            <w:r w:rsidR="007E5915">
              <w:rPr>
                <w:noProof/>
                <w:webHidden/>
              </w:rPr>
              <w:t>22</w:t>
            </w:r>
            <w:r w:rsidR="007E5915">
              <w:rPr>
                <w:noProof/>
                <w:webHidden/>
              </w:rPr>
              <w:fldChar w:fldCharType="end"/>
            </w:r>
          </w:hyperlink>
        </w:p>
        <w:p w14:paraId="2C4F1684" w14:textId="1E56CB0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131" w:history="1">
            <w:r w:rsidR="007E5915" w:rsidRPr="003356B2">
              <w:rPr>
                <w:rStyle w:val="Hyperlink"/>
                <w:i/>
                <w:noProof/>
              </w:rPr>
              <w:t>§430.</w:t>
            </w:r>
            <w:r w:rsidR="007E5915">
              <w:rPr>
                <w:rFonts w:asciiTheme="minorHAnsi" w:eastAsiaTheme="minorEastAsia" w:hAnsiTheme="minorHAnsi"/>
                <w:noProof/>
                <w:sz w:val="22"/>
                <w:szCs w:val="22"/>
                <w:lang w:bidi="ar-SA"/>
              </w:rPr>
              <w:tab/>
            </w:r>
            <w:r w:rsidR="007E5915" w:rsidRPr="003356B2">
              <w:rPr>
                <w:rStyle w:val="Hyperlink"/>
                <w:i/>
                <w:noProof/>
              </w:rPr>
              <w:t>General Practices</w:t>
            </w:r>
            <w:r w:rsidR="007E5915">
              <w:rPr>
                <w:noProof/>
                <w:webHidden/>
              </w:rPr>
              <w:tab/>
            </w:r>
            <w:r w:rsidR="007E5915">
              <w:rPr>
                <w:noProof/>
                <w:webHidden/>
              </w:rPr>
              <w:fldChar w:fldCharType="begin"/>
            </w:r>
            <w:r w:rsidR="007E5915">
              <w:rPr>
                <w:noProof/>
                <w:webHidden/>
              </w:rPr>
              <w:instrText xml:space="preserve"> PAGEREF _Toc511654131 \h </w:instrText>
            </w:r>
            <w:r w:rsidR="007E5915">
              <w:rPr>
                <w:noProof/>
                <w:webHidden/>
              </w:rPr>
            </w:r>
            <w:r w:rsidR="007E5915">
              <w:rPr>
                <w:noProof/>
                <w:webHidden/>
              </w:rPr>
              <w:fldChar w:fldCharType="separate"/>
            </w:r>
            <w:r w:rsidR="007E5915">
              <w:rPr>
                <w:noProof/>
                <w:webHidden/>
              </w:rPr>
              <w:t>22</w:t>
            </w:r>
            <w:r w:rsidR="007E5915">
              <w:rPr>
                <w:noProof/>
                <w:webHidden/>
              </w:rPr>
              <w:fldChar w:fldCharType="end"/>
            </w:r>
          </w:hyperlink>
        </w:p>
        <w:p w14:paraId="711F9167" w14:textId="1887E39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132" w:history="1">
            <w:r w:rsidR="007E5915" w:rsidRPr="003356B2">
              <w:rPr>
                <w:rStyle w:val="Hyperlink"/>
                <w:i/>
                <w:noProof/>
              </w:rPr>
              <w:t>§431.</w:t>
            </w:r>
            <w:r w:rsidR="007E5915">
              <w:rPr>
                <w:rFonts w:asciiTheme="minorHAnsi" w:eastAsiaTheme="minorEastAsia" w:hAnsiTheme="minorHAnsi"/>
                <w:noProof/>
                <w:sz w:val="22"/>
                <w:szCs w:val="22"/>
                <w:lang w:bidi="ar-SA"/>
              </w:rPr>
              <w:tab/>
            </w:r>
            <w:r w:rsidR="007E5915" w:rsidRPr="003356B2">
              <w:rPr>
                <w:rStyle w:val="Hyperlink"/>
                <w:i/>
                <w:noProof/>
              </w:rPr>
              <w:t>Voting</w:t>
            </w:r>
            <w:r w:rsidR="007E5915">
              <w:rPr>
                <w:noProof/>
                <w:webHidden/>
              </w:rPr>
              <w:tab/>
            </w:r>
            <w:r w:rsidR="007E5915">
              <w:rPr>
                <w:noProof/>
                <w:webHidden/>
              </w:rPr>
              <w:fldChar w:fldCharType="begin"/>
            </w:r>
            <w:r w:rsidR="007E5915">
              <w:rPr>
                <w:noProof/>
                <w:webHidden/>
              </w:rPr>
              <w:instrText xml:space="preserve"> PAGEREF _Toc511654132 \h </w:instrText>
            </w:r>
            <w:r w:rsidR="007E5915">
              <w:rPr>
                <w:noProof/>
                <w:webHidden/>
              </w:rPr>
            </w:r>
            <w:r w:rsidR="007E5915">
              <w:rPr>
                <w:noProof/>
                <w:webHidden/>
              </w:rPr>
              <w:fldChar w:fldCharType="separate"/>
            </w:r>
            <w:r w:rsidR="007E5915">
              <w:rPr>
                <w:noProof/>
                <w:webHidden/>
              </w:rPr>
              <w:t>22</w:t>
            </w:r>
            <w:r w:rsidR="007E5915">
              <w:rPr>
                <w:noProof/>
                <w:webHidden/>
              </w:rPr>
              <w:fldChar w:fldCharType="end"/>
            </w:r>
          </w:hyperlink>
        </w:p>
        <w:p w14:paraId="631A193F" w14:textId="1362A06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133" w:history="1">
            <w:r w:rsidR="007E5915" w:rsidRPr="003356B2">
              <w:rPr>
                <w:rStyle w:val="Hyperlink"/>
                <w:i/>
                <w:noProof/>
              </w:rPr>
              <w:t>§432.</w:t>
            </w:r>
            <w:r w:rsidR="007E5915">
              <w:rPr>
                <w:rFonts w:asciiTheme="minorHAnsi" w:eastAsiaTheme="minorEastAsia" w:hAnsiTheme="minorHAnsi"/>
                <w:noProof/>
                <w:sz w:val="22"/>
                <w:szCs w:val="22"/>
                <w:lang w:bidi="ar-SA"/>
              </w:rPr>
              <w:tab/>
            </w:r>
            <w:r w:rsidR="007E5915" w:rsidRPr="003356B2">
              <w:rPr>
                <w:rStyle w:val="Hyperlink"/>
                <w:i/>
                <w:noProof/>
              </w:rPr>
              <w:t>Reports</w:t>
            </w:r>
            <w:r w:rsidR="007E5915">
              <w:rPr>
                <w:noProof/>
                <w:webHidden/>
              </w:rPr>
              <w:tab/>
            </w:r>
            <w:r w:rsidR="007E5915">
              <w:rPr>
                <w:noProof/>
                <w:webHidden/>
              </w:rPr>
              <w:fldChar w:fldCharType="begin"/>
            </w:r>
            <w:r w:rsidR="007E5915">
              <w:rPr>
                <w:noProof/>
                <w:webHidden/>
              </w:rPr>
              <w:instrText xml:space="preserve"> PAGEREF _Toc511654133 \h </w:instrText>
            </w:r>
            <w:r w:rsidR="007E5915">
              <w:rPr>
                <w:noProof/>
                <w:webHidden/>
              </w:rPr>
            </w:r>
            <w:r w:rsidR="007E5915">
              <w:rPr>
                <w:noProof/>
                <w:webHidden/>
              </w:rPr>
              <w:fldChar w:fldCharType="separate"/>
            </w:r>
            <w:r w:rsidR="007E5915">
              <w:rPr>
                <w:noProof/>
                <w:webHidden/>
              </w:rPr>
              <w:t>23</w:t>
            </w:r>
            <w:r w:rsidR="007E5915">
              <w:rPr>
                <w:noProof/>
                <w:webHidden/>
              </w:rPr>
              <w:fldChar w:fldCharType="end"/>
            </w:r>
          </w:hyperlink>
        </w:p>
        <w:p w14:paraId="7B477766" w14:textId="4FD5BDB5"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4134" w:history="1">
            <w:r w:rsidR="007E5915" w:rsidRPr="003356B2">
              <w:rPr>
                <w:rStyle w:val="Hyperlink"/>
                <w:rFonts w:cs="Cambria"/>
                <w:b/>
                <w:noProof/>
              </w:rPr>
              <w:t>Chapter 5.</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Hardship</w:t>
            </w:r>
            <w:r w:rsidR="007E5915" w:rsidRPr="003356B2">
              <w:rPr>
                <w:rStyle w:val="Hyperlink"/>
                <w:b/>
                <w:noProof/>
              </w:rPr>
              <w:t xml:space="preserve"> </w:t>
            </w:r>
            <w:r w:rsidR="007E5915" w:rsidRPr="003356B2">
              <w:rPr>
                <w:rStyle w:val="Hyperlink"/>
                <w:rFonts w:eastAsia="Calibri" w:cs="Cambria"/>
                <w:b/>
                <w:bCs/>
                <w:noProof/>
              </w:rPr>
              <w:t>Parking Committee</w:t>
            </w:r>
            <w:r w:rsidR="007E5915">
              <w:rPr>
                <w:noProof/>
                <w:webHidden/>
              </w:rPr>
              <w:tab/>
            </w:r>
            <w:r w:rsidR="007E5915">
              <w:rPr>
                <w:noProof/>
                <w:webHidden/>
              </w:rPr>
              <w:fldChar w:fldCharType="begin"/>
            </w:r>
            <w:r w:rsidR="007E5915">
              <w:rPr>
                <w:noProof/>
                <w:webHidden/>
              </w:rPr>
              <w:instrText xml:space="preserve"> PAGEREF _Toc511654134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7FBC8B5F" w14:textId="21A7729B"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4135"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Purpose</w:t>
            </w:r>
            <w:r w:rsidR="007E5915">
              <w:rPr>
                <w:noProof/>
                <w:webHidden/>
              </w:rPr>
              <w:tab/>
            </w:r>
            <w:r w:rsidR="007E5915">
              <w:rPr>
                <w:noProof/>
                <w:webHidden/>
              </w:rPr>
              <w:fldChar w:fldCharType="begin"/>
            </w:r>
            <w:r w:rsidR="007E5915">
              <w:rPr>
                <w:noProof/>
                <w:webHidden/>
              </w:rPr>
              <w:instrText xml:space="preserve"> PAGEREF _Toc511654135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7F3BBD82" w14:textId="7676E50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536" w:history="1">
            <w:r w:rsidR="007E5915" w:rsidRPr="003356B2">
              <w:rPr>
                <w:rStyle w:val="Hyperlink"/>
                <w:i/>
                <w:noProof/>
              </w:rPr>
              <w:t>§500.</w:t>
            </w:r>
            <w:r w:rsidR="007E5915">
              <w:rPr>
                <w:rFonts w:asciiTheme="minorHAnsi" w:eastAsiaTheme="minorEastAsia" w:hAnsiTheme="minorHAnsi"/>
                <w:noProof/>
                <w:sz w:val="22"/>
                <w:szCs w:val="22"/>
                <w:lang w:bidi="ar-SA"/>
              </w:rPr>
              <w:tab/>
            </w:r>
            <w:r w:rsidR="007E5915" w:rsidRPr="003356B2">
              <w:rPr>
                <w:rStyle w:val="Hyperlink"/>
                <w:i/>
                <w:noProof/>
              </w:rPr>
              <w:t>Purpose of the Hardship Parking Committee</w:t>
            </w:r>
            <w:r w:rsidR="007E5915">
              <w:rPr>
                <w:noProof/>
                <w:webHidden/>
              </w:rPr>
              <w:tab/>
            </w:r>
            <w:r w:rsidR="007E5915">
              <w:rPr>
                <w:noProof/>
                <w:webHidden/>
              </w:rPr>
              <w:fldChar w:fldCharType="begin"/>
            </w:r>
            <w:r w:rsidR="007E5915">
              <w:rPr>
                <w:noProof/>
                <w:webHidden/>
              </w:rPr>
              <w:instrText xml:space="preserve"> PAGEREF _Toc511654536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31E22A20" w14:textId="594654AC"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4537"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Membership of the Hardship Parking Committee</w:t>
            </w:r>
            <w:r w:rsidR="007E5915">
              <w:rPr>
                <w:noProof/>
                <w:webHidden/>
              </w:rPr>
              <w:tab/>
            </w:r>
            <w:r w:rsidR="007E5915">
              <w:rPr>
                <w:noProof/>
                <w:webHidden/>
              </w:rPr>
              <w:fldChar w:fldCharType="begin"/>
            </w:r>
            <w:r w:rsidR="007E5915">
              <w:rPr>
                <w:noProof/>
                <w:webHidden/>
              </w:rPr>
              <w:instrText xml:space="preserve"> PAGEREF _Toc511654537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4C76D7E1" w14:textId="2CFC238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48" w:history="1">
            <w:r w:rsidR="007E5915" w:rsidRPr="003356B2">
              <w:rPr>
                <w:rStyle w:val="Hyperlink"/>
                <w:i/>
                <w:noProof/>
              </w:rPr>
              <w:t>§510.</w:t>
            </w:r>
            <w:r w:rsidR="007E5915">
              <w:rPr>
                <w:rFonts w:asciiTheme="minorHAnsi" w:eastAsiaTheme="minorEastAsia" w:hAnsiTheme="minorHAnsi"/>
                <w:noProof/>
                <w:sz w:val="22"/>
                <w:szCs w:val="22"/>
                <w:lang w:bidi="ar-SA"/>
              </w:rPr>
              <w:tab/>
            </w:r>
            <w:r w:rsidR="007E5915" w:rsidRPr="003356B2">
              <w:rPr>
                <w:rStyle w:val="Hyperlink"/>
                <w:i/>
                <w:noProof/>
              </w:rPr>
              <w:t>Appointed Student Membership</w:t>
            </w:r>
            <w:r w:rsidR="007E5915">
              <w:rPr>
                <w:noProof/>
                <w:webHidden/>
              </w:rPr>
              <w:tab/>
            </w:r>
            <w:r w:rsidR="007E5915">
              <w:rPr>
                <w:noProof/>
                <w:webHidden/>
              </w:rPr>
              <w:fldChar w:fldCharType="begin"/>
            </w:r>
            <w:r w:rsidR="007E5915">
              <w:rPr>
                <w:noProof/>
                <w:webHidden/>
              </w:rPr>
              <w:instrText xml:space="preserve"> PAGEREF _Toc511654948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0644ACCE" w14:textId="20B88C1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58" w:history="1">
            <w:r w:rsidR="007E5915" w:rsidRPr="003356B2">
              <w:rPr>
                <w:rStyle w:val="Hyperlink"/>
                <w:i/>
                <w:noProof/>
              </w:rPr>
              <w:t>§520.</w:t>
            </w:r>
            <w:r w:rsidR="007E5915">
              <w:rPr>
                <w:rFonts w:asciiTheme="minorHAnsi" w:eastAsiaTheme="minorEastAsia" w:hAnsiTheme="minorHAnsi"/>
                <w:noProof/>
                <w:sz w:val="22"/>
                <w:szCs w:val="22"/>
                <w:lang w:bidi="ar-SA"/>
              </w:rPr>
              <w:tab/>
            </w:r>
            <w:r w:rsidR="007E5915" w:rsidRPr="003356B2">
              <w:rPr>
                <w:rStyle w:val="Hyperlink"/>
                <w:i/>
                <w:noProof/>
              </w:rPr>
              <w:t>Leadership of the Hardship Parking Committee</w:t>
            </w:r>
            <w:r w:rsidR="007E5915">
              <w:rPr>
                <w:noProof/>
                <w:webHidden/>
              </w:rPr>
              <w:tab/>
            </w:r>
            <w:r w:rsidR="007E5915">
              <w:rPr>
                <w:noProof/>
                <w:webHidden/>
              </w:rPr>
              <w:fldChar w:fldCharType="begin"/>
            </w:r>
            <w:r w:rsidR="007E5915">
              <w:rPr>
                <w:noProof/>
                <w:webHidden/>
              </w:rPr>
              <w:instrText xml:space="preserve"> PAGEREF _Toc511654958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13A61B0D" w14:textId="497A092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59" w:history="1">
            <w:r w:rsidR="007E5915" w:rsidRPr="003356B2">
              <w:rPr>
                <w:rStyle w:val="Hyperlink"/>
                <w:i/>
                <w:noProof/>
              </w:rPr>
              <w:t>§521.</w:t>
            </w:r>
            <w:r w:rsidR="007E5915">
              <w:rPr>
                <w:rFonts w:asciiTheme="minorHAnsi" w:eastAsiaTheme="minorEastAsia" w:hAnsiTheme="minorHAnsi"/>
                <w:noProof/>
                <w:sz w:val="22"/>
                <w:szCs w:val="22"/>
                <w:lang w:bidi="ar-SA"/>
              </w:rPr>
              <w:tab/>
            </w:r>
            <w:r w:rsidR="007E5915" w:rsidRPr="003356B2">
              <w:rPr>
                <w:rStyle w:val="Hyperlink"/>
                <w:i/>
                <w:noProof/>
              </w:rPr>
              <w:t>Duties of Hardship Parking Committee Leadership</w:t>
            </w:r>
            <w:r w:rsidR="007E5915">
              <w:rPr>
                <w:noProof/>
                <w:webHidden/>
              </w:rPr>
              <w:tab/>
            </w:r>
            <w:r w:rsidR="007E5915">
              <w:rPr>
                <w:noProof/>
                <w:webHidden/>
              </w:rPr>
              <w:fldChar w:fldCharType="begin"/>
            </w:r>
            <w:r w:rsidR="007E5915">
              <w:rPr>
                <w:noProof/>
                <w:webHidden/>
              </w:rPr>
              <w:instrText xml:space="preserve"> PAGEREF _Toc511654959 \h </w:instrText>
            </w:r>
            <w:r w:rsidR="007E5915">
              <w:rPr>
                <w:noProof/>
                <w:webHidden/>
              </w:rPr>
            </w:r>
            <w:r w:rsidR="007E5915">
              <w:rPr>
                <w:noProof/>
                <w:webHidden/>
              </w:rPr>
              <w:fldChar w:fldCharType="separate"/>
            </w:r>
            <w:r w:rsidR="007E5915">
              <w:rPr>
                <w:noProof/>
                <w:webHidden/>
              </w:rPr>
              <w:t>24</w:t>
            </w:r>
            <w:r w:rsidR="007E5915">
              <w:rPr>
                <w:noProof/>
                <w:webHidden/>
              </w:rPr>
              <w:fldChar w:fldCharType="end"/>
            </w:r>
          </w:hyperlink>
        </w:p>
        <w:p w14:paraId="66688EBF" w14:textId="2CD66E3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60" w:history="1">
            <w:r w:rsidR="007E5915" w:rsidRPr="003356B2">
              <w:rPr>
                <w:rStyle w:val="Hyperlink"/>
                <w:i/>
                <w:noProof/>
              </w:rPr>
              <w:t>§522.</w:t>
            </w:r>
            <w:r w:rsidR="007E5915">
              <w:rPr>
                <w:rFonts w:asciiTheme="minorHAnsi" w:eastAsiaTheme="minorEastAsia" w:hAnsiTheme="minorHAnsi"/>
                <w:noProof/>
                <w:sz w:val="22"/>
                <w:szCs w:val="22"/>
                <w:lang w:bidi="ar-SA"/>
              </w:rPr>
              <w:tab/>
            </w:r>
            <w:r w:rsidR="007E5915" w:rsidRPr="003356B2">
              <w:rPr>
                <w:rStyle w:val="Hyperlink"/>
                <w:i/>
                <w:noProof/>
              </w:rPr>
              <w:t>Powers of Hardship Parking Committee Leadership</w:t>
            </w:r>
            <w:r w:rsidR="007E5915">
              <w:rPr>
                <w:noProof/>
                <w:webHidden/>
              </w:rPr>
              <w:tab/>
            </w:r>
            <w:r w:rsidR="007E5915">
              <w:rPr>
                <w:noProof/>
                <w:webHidden/>
              </w:rPr>
              <w:fldChar w:fldCharType="begin"/>
            </w:r>
            <w:r w:rsidR="007E5915">
              <w:rPr>
                <w:noProof/>
                <w:webHidden/>
              </w:rPr>
              <w:instrText xml:space="preserve"> PAGEREF _Toc511654960 \h </w:instrText>
            </w:r>
            <w:r w:rsidR="007E5915">
              <w:rPr>
                <w:noProof/>
                <w:webHidden/>
              </w:rPr>
            </w:r>
            <w:r w:rsidR="007E5915">
              <w:rPr>
                <w:noProof/>
                <w:webHidden/>
              </w:rPr>
              <w:fldChar w:fldCharType="separate"/>
            </w:r>
            <w:r w:rsidR="007E5915">
              <w:rPr>
                <w:noProof/>
                <w:webHidden/>
              </w:rPr>
              <w:t>25</w:t>
            </w:r>
            <w:r w:rsidR="007E5915">
              <w:rPr>
                <w:noProof/>
                <w:webHidden/>
              </w:rPr>
              <w:fldChar w:fldCharType="end"/>
            </w:r>
          </w:hyperlink>
        </w:p>
        <w:p w14:paraId="54392B19" w14:textId="331C725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68" w:history="1">
            <w:r w:rsidR="007E5915" w:rsidRPr="003356B2">
              <w:rPr>
                <w:rStyle w:val="Hyperlink"/>
                <w:i/>
                <w:noProof/>
              </w:rPr>
              <w:t>§530.</w:t>
            </w:r>
            <w:r w:rsidR="007E5915">
              <w:rPr>
                <w:rFonts w:asciiTheme="minorHAnsi" w:eastAsiaTheme="minorEastAsia" w:hAnsiTheme="minorHAnsi"/>
                <w:noProof/>
                <w:sz w:val="22"/>
                <w:szCs w:val="22"/>
                <w:lang w:bidi="ar-SA"/>
              </w:rPr>
              <w:tab/>
            </w:r>
            <w:r w:rsidR="007E5915" w:rsidRPr="003356B2">
              <w:rPr>
                <w:rStyle w:val="Hyperlink"/>
                <w:i/>
                <w:noProof/>
              </w:rPr>
              <w:t>The Hardship Parking Permit</w:t>
            </w:r>
            <w:r w:rsidR="007E5915">
              <w:rPr>
                <w:noProof/>
                <w:webHidden/>
              </w:rPr>
              <w:tab/>
            </w:r>
            <w:r w:rsidR="007E5915">
              <w:rPr>
                <w:noProof/>
                <w:webHidden/>
              </w:rPr>
              <w:fldChar w:fldCharType="begin"/>
            </w:r>
            <w:r w:rsidR="007E5915">
              <w:rPr>
                <w:noProof/>
                <w:webHidden/>
              </w:rPr>
              <w:instrText xml:space="preserve"> PAGEREF _Toc511654968 \h </w:instrText>
            </w:r>
            <w:r w:rsidR="007E5915">
              <w:rPr>
                <w:noProof/>
                <w:webHidden/>
              </w:rPr>
            </w:r>
            <w:r w:rsidR="007E5915">
              <w:rPr>
                <w:noProof/>
                <w:webHidden/>
              </w:rPr>
              <w:fldChar w:fldCharType="separate"/>
            </w:r>
            <w:r w:rsidR="007E5915">
              <w:rPr>
                <w:noProof/>
                <w:webHidden/>
              </w:rPr>
              <w:t>25</w:t>
            </w:r>
            <w:r w:rsidR="007E5915">
              <w:rPr>
                <w:noProof/>
                <w:webHidden/>
              </w:rPr>
              <w:fldChar w:fldCharType="end"/>
            </w:r>
          </w:hyperlink>
        </w:p>
        <w:p w14:paraId="303745A2" w14:textId="0BBB7FA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69" w:history="1">
            <w:r w:rsidR="007E5915" w:rsidRPr="003356B2">
              <w:rPr>
                <w:rStyle w:val="Hyperlink"/>
                <w:i/>
                <w:noProof/>
              </w:rPr>
              <w:t>§531.</w:t>
            </w:r>
            <w:r w:rsidR="007E5915">
              <w:rPr>
                <w:rFonts w:asciiTheme="minorHAnsi" w:eastAsiaTheme="minorEastAsia" w:hAnsiTheme="minorHAnsi"/>
                <w:noProof/>
                <w:sz w:val="22"/>
                <w:szCs w:val="22"/>
                <w:lang w:bidi="ar-SA"/>
              </w:rPr>
              <w:tab/>
            </w:r>
            <w:r w:rsidR="007E5915" w:rsidRPr="003356B2">
              <w:rPr>
                <w:rStyle w:val="Hyperlink"/>
                <w:i/>
                <w:noProof/>
              </w:rPr>
              <w:t>General Requirements</w:t>
            </w:r>
            <w:r w:rsidR="007E5915">
              <w:rPr>
                <w:noProof/>
                <w:webHidden/>
              </w:rPr>
              <w:tab/>
            </w:r>
            <w:r w:rsidR="007E5915">
              <w:rPr>
                <w:noProof/>
                <w:webHidden/>
              </w:rPr>
              <w:fldChar w:fldCharType="begin"/>
            </w:r>
            <w:r w:rsidR="007E5915">
              <w:rPr>
                <w:noProof/>
                <w:webHidden/>
              </w:rPr>
              <w:instrText xml:space="preserve"> PAGEREF _Toc511654969 \h </w:instrText>
            </w:r>
            <w:r w:rsidR="007E5915">
              <w:rPr>
                <w:noProof/>
                <w:webHidden/>
              </w:rPr>
            </w:r>
            <w:r w:rsidR="007E5915">
              <w:rPr>
                <w:noProof/>
                <w:webHidden/>
              </w:rPr>
              <w:fldChar w:fldCharType="separate"/>
            </w:r>
            <w:r w:rsidR="007E5915">
              <w:rPr>
                <w:noProof/>
                <w:webHidden/>
              </w:rPr>
              <w:t>25</w:t>
            </w:r>
            <w:r w:rsidR="007E5915">
              <w:rPr>
                <w:noProof/>
                <w:webHidden/>
              </w:rPr>
              <w:fldChar w:fldCharType="end"/>
            </w:r>
          </w:hyperlink>
        </w:p>
        <w:p w14:paraId="537732BD" w14:textId="5A47369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70" w:history="1">
            <w:r w:rsidR="007E5915" w:rsidRPr="003356B2">
              <w:rPr>
                <w:rStyle w:val="Hyperlink"/>
                <w:i/>
                <w:noProof/>
              </w:rPr>
              <w:t>§532.</w:t>
            </w:r>
            <w:r w:rsidR="007E5915">
              <w:rPr>
                <w:rFonts w:asciiTheme="minorHAnsi" w:eastAsiaTheme="minorEastAsia" w:hAnsiTheme="minorHAnsi"/>
                <w:noProof/>
                <w:sz w:val="22"/>
                <w:szCs w:val="22"/>
                <w:lang w:bidi="ar-SA"/>
              </w:rPr>
              <w:tab/>
            </w:r>
            <w:r w:rsidR="007E5915" w:rsidRPr="003356B2">
              <w:rPr>
                <w:rStyle w:val="Hyperlink"/>
                <w:i/>
                <w:noProof/>
              </w:rPr>
              <w:t>Hardship Parking Criteria</w:t>
            </w:r>
            <w:r w:rsidR="007E5915">
              <w:rPr>
                <w:noProof/>
                <w:webHidden/>
              </w:rPr>
              <w:tab/>
            </w:r>
            <w:r w:rsidR="007E5915">
              <w:rPr>
                <w:noProof/>
                <w:webHidden/>
              </w:rPr>
              <w:fldChar w:fldCharType="begin"/>
            </w:r>
            <w:r w:rsidR="007E5915">
              <w:rPr>
                <w:noProof/>
                <w:webHidden/>
              </w:rPr>
              <w:instrText xml:space="preserve"> PAGEREF _Toc511654970 \h </w:instrText>
            </w:r>
            <w:r w:rsidR="007E5915">
              <w:rPr>
                <w:noProof/>
                <w:webHidden/>
              </w:rPr>
            </w:r>
            <w:r w:rsidR="007E5915">
              <w:rPr>
                <w:noProof/>
                <w:webHidden/>
              </w:rPr>
              <w:fldChar w:fldCharType="separate"/>
            </w:r>
            <w:r w:rsidR="007E5915">
              <w:rPr>
                <w:noProof/>
                <w:webHidden/>
              </w:rPr>
              <w:t>26</w:t>
            </w:r>
            <w:r w:rsidR="007E5915">
              <w:rPr>
                <w:noProof/>
                <w:webHidden/>
              </w:rPr>
              <w:fldChar w:fldCharType="end"/>
            </w:r>
          </w:hyperlink>
        </w:p>
        <w:p w14:paraId="1EE2632A" w14:textId="466E241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71" w:history="1">
            <w:r w:rsidR="007E5915" w:rsidRPr="003356B2">
              <w:rPr>
                <w:rStyle w:val="Hyperlink"/>
                <w:i/>
                <w:noProof/>
              </w:rPr>
              <w:t>§533.</w:t>
            </w:r>
            <w:r w:rsidR="007E5915">
              <w:rPr>
                <w:rFonts w:asciiTheme="minorHAnsi" w:eastAsiaTheme="minorEastAsia" w:hAnsiTheme="minorHAnsi"/>
                <w:noProof/>
                <w:sz w:val="22"/>
                <w:szCs w:val="22"/>
                <w:lang w:bidi="ar-SA"/>
              </w:rPr>
              <w:tab/>
            </w:r>
            <w:r w:rsidR="007E5915" w:rsidRPr="003356B2">
              <w:rPr>
                <w:rStyle w:val="Hyperlink"/>
                <w:i/>
                <w:noProof/>
              </w:rPr>
              <w:t>Documentation</w:t>
            </w:r>
            <w:r w:rsidR="007E5915">
              <w:rPr>
                <w:noProof/>
                <w:webHidden/>
              </w:rPr>
              <w:tab/>
            </w:r>
            <w:r w:rsidR="007E5915">
              <w:rPr>
                <w:noProof/>
                <w:webHidden/>
              </w:rPr>
              <w:fldChar w:fldCharType="begin"/>
            </w:r>
            <w:r w:rsidR="007E5915">
              <w:rPr>
                <w:noProof/>
                <w:webHidden/>
              </w:rPr>
              <w:instrText xml:space="preserve"> PAGEREF _Toc511654971 \h </w:instrText>
            </w:r>
            <w:r w:rsidR="007E5915">
              <w:rPr>
                <w:noProof/>
                <w:webHidden/>
              </w:rPr>
            </w:r>
            <w:r w:rsidR="007E5915">
              <w:rPr>
                <w:noProof/>
                <w:webHidden/>
              </w:rPr>
              <w:fldChar w:fldCharType="separate"/>
            </w:r>
            <w:r w:rsidR="007E5915">
              <w:rPr>
                <w:noProof/>
                <w:webHidden/>
              </w:rPr>
              <w:t>27</w:t>
            </w:r>
            <w:r w:rsidR="007E5915">
              <w:rPr>
                <w:noProof/>
                <w:webHidden/>
              </w:rPr>
              <w:fldChar w:fldCharType="end"/>
            </w:r>
          </w:hyperlink>
        </w:p>
        <w:p w14:paraId="6E030850" w14:textId="04C308D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72" w:history="1">
            <w:r w:rsidR="007E5915" w:rsidRPr="003356B2">
              <w:rPr>
                <w:rStyle w:val="Hyperlink"/>
                <w:i/>
                <w:noProof/>
              </w:rPr>
              <w:t>§534.</w:t>
            </w:r>
            <w:r w:rsidR="007E5915">
              <w:rPr>
                <w:rFonts w:asciiTheme="minorHAnsi" w:eastAsiaTheme="minorEastAsia" w:hAnsiTheme="minorHAnsi"/>
                <w:noProof/>
                <w:sz w:val="22"/>
                <w:szCs w:val="22"/>
                <w:lang w:bidi="ar-SA"/>
              </w:rPr>
              <w:tab/>
            </w:r>
            <w:r w:rsidR="007E5915" w:rsidRPr="003356B2">
              <w:rPr>
                <w:rStyle w:val="Hyperlink"/>
                <w:i/>
                <w:noProof/>
              </w:rPr>
              <w:t>Application and Allocation Timelines</w:t>
            </w:r>
            <w:r w:rsidR="007E5915">
              <w:rPr>
                <w:noProof/>
                <w:webHidden/>
              </w:rPr>
              <w:tab/>
            </w:r>
            <w:r w:rsidR="007E5915">
              <w:rPr>
                <w:noProof/>
                <w:webHidden/>
              </w:rPr>
              <w:fldChar w:fldCharType="begin"/>
            </w:r>
            <w:r w:rsidR="007E5915">
              <w:rPr>
                <w:noProof/>
                <w:webHidden/>
              </w:rPr>
              <w:instrText xml:space="preserve"> PAGEREF _Toc511654972 \h </w:instrText>
            </w:r>
            <w:r w:rsidR="007E5915">
              <w:rPr>
                <w:noProof/>
                <w:webHidden/>
              </w:rPr>
            </w:r>
            <w:r w:rsidR="007E5915">
              <w:rPr>
                <w:noProof/>
                <w:webHidden/>
              </w:rPr>
              <w:fldChar w:fldCharType="separate"/>
            </w:r>
            <w:r w:rsidR="007E5915">
              <w:rPr>
                <w:noProof/>
                <w:webHidden/>
              </w:rPr>
              <w:t>29</w:t>
            </w:r>
            <w:r w:rsidR="007E5915">
              <w:rPr>
                <w:noProof/>
                <w:webHidden/>
              </w:rPr>
              <w:fldChar w:fldCharType="end"/>
            </w:r>
          </w:hyperlink>
        </w:p>
        <w:p w14:paraId="0562DEE6" w14:textId="1729415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73" w:history="1">
            <w:r w:rsidR="007E5915" w:rsidRPr="003356B2">
              <w:rPr>
                <w:rStyle w:val="Hyperlink"/>
                <w:i/>
                <w:noProof/>
              </w:rPr>
              <w:t>§535.</w:t>
            </w:r>
            <w:r w:rsidR="007E5915">
              <w:rPr>
                <w:rFonts w:asciiTheme="minorHAnsi" w:eastAsiaTheme="minorEastAsia" w:hAnsiTheme="minorHAnsi"/>
                <w:noProof/>
                <w:sz w:val="22"/>
                <w:szCs w:val="22"/>
                <w:lang w:bidi="ar-SA"/>
              </w:rPr>
              <w:tab/>
            </w:r>
            <w:r w:rsidR="007E5915" w:rsidRPr="003356B2">
              <w:rPr>
                <w:rStyle w:val="Hyperlink"/>
                <w:i/>
                <w:noProof/>
              </w:rPr>
              <w:t>Application Review Process</w:t>
            </w:r>
            <w:r w:rsidR="007E5915">
              <w:rPr>
                <w:noProof/>
                <w:webHidden/>
              </w:rPr>
              <w:tab/>
            </w:r>
            <w:r w:rsidR="007E5915">
              <w:rPr>
                <w:noProof/>
                <w:webHidden/>
              </w:rPr>
              <w:fldChar w:fldCharType="begin"/>
            </w:r>
            <w:r w:rsidR="007E5915">
              <w:rPr>
                <w:noProof/>
                <w:webHidden/>
              </w:rPr>
              <w:instrText xml:space="preserve"> PAGEREF _Toc511654973 \h </w:instrText>
            </w:r>
            <w:r w:rsidR="007E5915">
              <w:rPr>
                <w:noProof/>
                <w:webHidden/>
              </w:rPr>
            </w:r>
            <w:r w:rsidR="007E5915">
              <w:rPr>
                <w:noProof/>
                <w:webHidden/>
              </w:rPr>
              <w:fldChar w:fldCharType="separate"/>
            </w:r>
            <w:r w:rsidR="007E5915">
              <w:rPr>
                <w:noProof/>
                <w:webHidden/>
              </w:rPr>
              <w:t>31</w:t>
            </w:r>
            <w:r w:rsidR="007E5915">
              <w:rPr>
                <w:noProof/>
                <w:webHidden/>
              </w:rPr>
              <w:fldChar w:fldCharType="end"/>
            </w:r>
          </w:hyperlink>
        </w:p>
        <w:p w14:paraId="3D0DDE85" w14:textId="6D9CC18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4974" w:history="1">
            <w:r w:rsidR="007E5915" w:rsidRPr="003356B2">
              <w:rPr>
                <w:rStyle w:val="Hyperlink"/>
                <w:i/>
                <w:noProof/>
              </w:rPr>
              <w:t>§536.</w:t>
            </w:r>
            <w:r w:rsidR="007E5915">
              <w:rPr>
                <w:rFonts w:asciiTheme="minorHAnsi" w:eastAsiaTheme="minorEastAsia" w:hAnsiTheme="minorHAnsi"/>
                <w:noProof/>
                <w:sz w:val="22"/>
                <w:szCs w:val="22"/>
                <w:lang w:bidi="ar-SA"/>
              </w:rPr>
              <w:tab/>
            </w:r>
            <w:r w:rsidR="007E5915" w:rsidRPr="003356B2">
              <w:rPr>
                <w:rStyle w:val="Hyperlink"/>
                <w:i/>
                <w:noProof/>
              </w:rPr>
              <w:t>Appeals Process</w:t>
            </w:r>
            <w:r w:rsidR="007E5915">
              <w:rPr>
                <w:noProof/>
                <w:webHidden/>
              </w:rPr>
              <w:tab/>
            </w:r>
            <w:r w:rsidR="007E5915">
              <w:rPr>
                <w:noProof/>
                <w:webHidden/>
              </w:rPr>
              <w:fldChar w:fldCharType="begin"/>
            </w:r>
            <w:r w:rsidR="007E5915">
              <w:rPr>
                <w:noProof/>
                <w:webHidden/>
              </w:rPr>
              <w:instrText xml:space="preserve"> PAGEREF _Toc511654974 \h </w:instrText>
            </w:r>
            <w:r w:rsidR="007E5915">
              <w:rPr>
                <w:noProof/>
                <w:webHidden/>
              </w:rPr>
            </w:r>
            <w:r w:rsidR="007E5915">
              <w:rPr>
                <w:noProof/>
                <w:webHidden/>
              </w:rPr>
              <w:fldChar w:fldCharType="separate"/>
            </w:r>
            <w:r w:rsidR="007E5915">
              <w:rPr>
                <w:noProof/>
                <w:webHidden/>
              </w:rPr>
              <w:t>32</w:t>
            </w:r>
            <w:r w:rsidR="007E5915">
              <w:rPr>
                <w:noProof/>
                <w:webHidden/>
              </w:rPr>
              <w:fldChar w:fldCharType="end"/>
            </w:r>
          </w:hyperlink>
        </w:p>
        <w:p w14:paraId="581E5A4C" w14:textId="30CE46FC"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4975" w:history="1">
            <w:r w:rsidR="007E5915" w:rsidRPr="003356B2">
              <w:rPr>
                <w:rStyle w:val="Hyperlink"/>
                <w:rFonts w:cs="Cambria"/>
                <w:b/>
                <w:noProof/>
              </w:rPr>
              <w:t>Chapter 6.</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Student Safety and Security Committee</w:t>
            </w:r>
            <w:r w:rsidR="007E5915">
              <w:rPr>
                <w:noProof/>
                <w:webHidden/>
              </w:rPr>
              <w:tab/>
            </w:r>
            <w:r w:rsidR="007E5915">
              <w:rPr>
                <w:noProof/>
                <w:webHidden/>
              </w:rPr>
              <w:fldChar w:fldCharType="begin"/>
            </w:r>
            <w:r w:rsidR="007E5915">
              <w:rPr>
                <w:noProof/>
                <w:webHidden/>
              </w:rPr>
              <w:instrText xml:space="preserve"> PAGEREF _Toc511654975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1F7B087A" w14:textId="30EDA504"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4976"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Purpose</w:t>
            </w:r>
            <w:r w:rsidR="007E5915">
              <w:rPr>
                <w:noProof/>
                <w:webHidden/>
              </w:rPr>
              <w:tab/>
            </w:r>
            <w:r w:rsidR="007E5915">
              <w:rPr>
                <w:noProof/>
                <w:webHidden/>
              </w:rPr>
              <w:fldChar w:fldCharType="begin"/>
            </w:r>
            <w:r w:rsidR="007E5915">
              <w:rPr>
                <w:noProof/>
                <w:webHidden/>
              </w:rPr>
              <w:instrText xml:space="preserve"> PAGEREF _Toc511654976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4E00F541" w14:textId="12CC340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5477" w:history="1">
            <w:r w:rsidR="007E5915" w:rsidRPr="003356B2">
              <w:rPr>
                <w:rStyle w:val="Hyperlink"/>
                <w:i/>
                <w:noProof/>
              </w:rPr>
              <w:t>§600.</w:t>
            </w:r>
            <w:r w:rsidR="007E5915">
              <w:rPr>
                <w:rFonts w:asciiTheme="minorHAnsi" w:eastAsiaTheme="minorEastAsia" w:hAnsiTheme="minorHAnsi"/>
                <w:noProof/>
                <w:sz w:val="22"/>
                <w:szCs w:val="22"/>
                <w:lang w:bidi="ar-SA"/>
              </w:rPr>
              <w:tab/>
            </w:r>
            <w:r w:rsidR="007E5915" w:rsidRPr="003356B2">
              <w:rPr>
                <w:rStyle w:val="Hyperlink"/>
                <w:i/>
                <w:noProof/>
              </w:rPr>
              <w:t>Purpose of the Student Safety &amp; Security Committee</w:t>
            </w:r>
            <w:r w:rsidR="007E5915">
              <w:rPr>
                <w:noProof/>
                <w:webHidden/>
              </w:rPr>
              <w:tab/>
            </w:r>
            <w:r w:rsidR="007E5915">
              <w:rPr>
                <w:noProof/>
                <w:webHidden/>
              </w:rPr>
              <w:fldChar w:fldCharType="begin"/>
            </w:r>
            <w:r w:rsidR="007E5915">
              <w:rPr>
                <w:noProof/>
                <w:webHidden/>
              </w:rPr>
              <w:instrText xml:space="preserve"> PAGEREF _Toc511655477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15CD9CA7" w14:textId="6D7F0F8F"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5478"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Membership of Student Safety and Security Committee</w:t>
            </w:r>
            <w:r w:rsidR="007E5915">
              <w:rPr>
                <w:noProof/>
                <w:webHidden/>
              </w:rPr>
              <w:tab/>
            </w:r>
            <w:r w:rsidR="007E5915">
              <w:rPr>
                <w:noProof/>
                <w:webHidden/>
              </w:rPr>
              <w:fldChar w:fldCharType="begin"/>
            </w:r>
            <w:r w:rsidR="007E5915">
              <w:rPr>
                <w:noProof/>
                <w:webHidden/>
              </w:rPr>
              <w:instrText xml:space="preserve"> PAGEREF _Toc511655478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0BFF6493" w14:textId="00F318C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5989" w:history="1">
            <w:r w:rsidR="007E5915" w:rsidRPr="003356B2">
              <w:rPr>
                <w:rStyle w:val="Hyperlink"/>
                <w:i/>
                <w:noProof/>
              </w:rPr>
              <w:t>§610.</w:t>
            </w:r>
            <w:r w:rsidR="007E5915">
              <w:rPr>
                <w:rFonts w:asciiTheme="minorHAnsi" w:eastAsiaTheme="minorEastAsia" w:hAnsiTheme="minorHAnsi"/>
                <w:noProof/>
                <w:sz w:val="22"/>
                <w:szCs w:val="22"/>
                <w:lang w:bidi="ar-SA"/>
              </w:rPr>
              <w:tab/>
            </w:r>
            <w:r w:rsidR="007E5915" w:rsidRPr="003356B2">
              <w:rPr>
                <w:rStyle w:val="Hyperlink"/>
                <w:i/>
                <w:noProof/>
              </w:rPr>
              <w:t>Appointed Membership</w:t>
            </w:r>
            <w:r w:rsidR="007E5915">
              <w:rPr>
                <w:noProof/>
                <w:webHidden/>
              </w:rPr>
              <w:tab/>
            </w:r>
            <w:r w:rsidR="007E5915">
              <w:rPr>
                <w:noProof/>
                <w:webHidden/>
              </w:rPr>
              <w:fldChar w:fldCharType="begin"/>
            </w:r>
            <w:r w:rsidR="007E5915">
              <w:rPr>
                <w:noProof/>
                <w:webHidden/>
              </w:rPr>
              <w:instrText xml:space="preserve"> PAGEREF _Toc511655989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5FC20DD4" w14:textId="5DD39AE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5990" w:history="1">
            <w:r w:rsidR="007E5915" w:rsidRPr="003356B2">
              <w:rPr>
                <w:rStyle w:val="Hyperlink"/>
                <w:i/>
                <w:noProof/>
              </w:rPr>
              <w:t>§611.</w:t>
            </w:r>
            <w:r w:rsidR="007E5915">
              <w:rPr>
                <w:rFonts w:asciiTheme="minorHAnsi" w:eastAsiaTheme="minorEastAsia" w:hAnsiTheme="minorHAnsi"/>
                <w:noProof/>
                <w:sz w:val="22"/>
                <w:szCs w:val="22"/>
                <w:lang w:bidi="ar-SA"/>
              </w:rPr>
              <w:tab/>
            </w:r>
            <w:r w:rsidR="007E5915" w:rsidRPr="003356B2">
              <w:rPr>
                <w:rStyle w:val="Hyperlink"/>
                <w:i/>
                <w:noProof/>
              </w:rPr>
              <w:t>Ex-Officio Membership</w:t>
            </w:r>
            <w:r w:rsidR="007E5915">
              <w:rPr>
                <w:noProof/>
                <w:webHidden/>
              </w:rPr>
              <w:tab/>
            </w:r>
            <w:r w:rsidR="007E5915">
              <w:rPr>
                <w:noProof/>
                <w:webHidden/>
              </w:rPr>
              <w:fldChar w:fldCharType="begin"/>
            </w:r>
            <w:r w:rsidR="007E5915">
              <w:rPr>
                <w:noProof/>
                <w:webHidden/>
              </w:rPr>
              <w:instrText xml:space="preserve"> PAGEREF _Toc511655990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32996139" w14:textId="3C8E9A81"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5991" w:history="1">
            <w:r w:rsidR="007E5915" w:rsidRPr="003356B2">
              <w:rPr>
                <w:rStyle w:val="Hyperlink"/>
                <w:b/>
                <w:noProof/>
              </w:rPr>
              <w:t>Article III.</w:t>
            </w:r>
            <w:r w:rsidR="007E5915">
              <w:rPr>
                <w:rFonts w:asciiTheme="minorHAnsi" w:eastAsiaTheme="minorEastAsia" w:hAnsiTheme="minorHAnsi"/>
                <w:noProof/>
                <w:sz w:val="22"/>
                <w:szCs w:val="22"/>
                <w:lang w:bidi="ar-SA"/>
              </w:rPr>
              <w:tab/>
            </w:r>
            <w:r w:rsidR="007E5915" w:rsidRPr="003356B2">
              <w:rPr>
                <w:rStyle w:val="Hyperlink"/>
                <w:b/>
                <w:noProof/>
              </w:rPr>
              <w:t>Structure and Officers of the Student Safety and Security Committee</w:t>
            </w:r>
            <w:r w:rsidR="007E5915">
              <w:rPr>
                <w:noProof/>
                <w:webHidden/>
              </w:rPr>
              <w:tab/>
            </w:r>
            <w:r w:rsidR="007E5915">
              <w:rPr>
                <w:noProof/>
                <w:webHidden/>
              </w:rPr>
              <w:fldChar w:fldCharType="begin"/>
            </w:r>
            <w:r w:rsidR="007E5915">
              <w:rPr>
                <w:noProof/>
                <w:webHidden/>
              </w:rPr>
              <w:instrText xml:space="preserve"> PAGEREF _Toc511655991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41338E11" w14:textId="0FEB405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6512" w:history="1">
            <w:r w:rsidR="007E5915" w:rsidRPr="003356B2">
              <w:rPr>
                <w:rStyle w:val="Hyperlink"/>
                <w:i/>
                <w:noProof/>
              </w:rPr>
              <w:t>§620.</w:t>
            </w:r>
            <w:r w:rsidR="007E5915">
              <w:rPr>
                <w:rFonts w:asciiTheme="minorHAnsi" w:eastAsiaTheme="minorEastAsia" w:hAnsiTheme="minorHAnsi"/>
                <w:noProof/>
                <w:sz w:val="22"/>
                <w:szCs w:val="22"/>
                <w:lang w:bidi="ar-SA"/>
              </w:rPr>
              <w:tab/>
            </w:r>
            <w:r w:rsidR="007E5915" w:rsidRPr="003356B2">
              <w:rPr>
                <w:rStyle w:val="Hyperlink"/>
                <w:i/>
                <w:noProof/>
              </w:rPr>
              <w:t>Leadership of the Student Safety and Security Committee</w:t>
            </w:r>
            <w:r w:rsidR="007E5915">
              <w:rPr>
                <w:noProof/>
                <w:webHidden/>
              </w:rPr>
              <w:tab/>
            </w:r>
            <w:r w:rsidR="007E5915">
              <w:rPr>
                <w:noProof/>
                <w:webHidden/>
              </w:rPr>
              <w:fldChar w:fldCharType="begin"/>
            </w:r>
            <w:r w:rsidR="007E5915">
              <w:rPr>
                <w:noProof/>
                <w:webHidden/>
              </w:rPr>
              <w:instrText xml:space="preserve"> PAGEREF _Toc511656512 \h </w:instrText>
            </w:r>
            <w:r w:rsidR="007E5915">
              <w:rPr>
                <w:noProof/>
                <w:webHidden/>
              </w:rPr>
            </w:r>
            <w:r w:rsidR="007E5915">
              <w:rPr>
                <w:noProof/>
                <w:webHidden/>
              </w:rPr>
              <w:fldChar w:fldCharType="separate"/>
            </w:r>
            <w:r w:rsidR="007E5915">
              <w:rPr>
                <w:noProof/>
                <w:webHidden/>
              </w:rPr>
              <w:t>34</w:t>
            </w:r>
            <w:r w:rsidR="007E5915">
              <w:rPr>
                <w:noProof/>
                <w:webHidden/>
              </w:rPr>
              <w:fldChar w:fldCharType="end"/>
            </w:r>
          </w:hyperlink>
        </w:p>
        <w:p w14:paraId="71DDEB27" w14:textId="1F87DA1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6513" w:history="1">
            <w:r w:rsidR="007E5915" w:rsidRPr="003356B2">
              <w:rPr>
                <w:rStyle w:val="Hyperlink"/>
                <w:i/>
                <w:noProof/>
              </w:rPr>
              <w:t>§621.</w:t>
            </w:r>
            <w:r w:rsidR="007E5915">
              <w:rPr>
                <w:rFonts w:asciiTheme="minorHAnsi" w:eastAsiaTheme="minorEastAsia" w:hAnsiTheme="minorHAnsi"/>
                <w:noProof/>
                <w:sz w:val="22"/>
                <w:szCs w:val="22"/>
                <w:lang w:bidi="ar-SA"/>
              </w:rPr>
              <w:tab/>
            </w:r>
            <w:r w:rsidR="007E5915" w:rsidRPr="003356B2">
              <w:rPr>
                <w:rStyle w:val="Hyperlink"/>
                <w:i/>
                <w:noProof/>
              </w:rPr>
              <w:t>Duties of the Student Safety and Security Committee Leadership</w:t>
            </w:r>
            <w:r w:rsidR="007E5915">
              <w:rPr>
                <w:noProof/>
                <w:webHidden/>
              </w:rPr>
              <w:tab/>
            </w:r>
            <w:r w:rsidR="007E5915">
              <w:rPr>
                <w:noProof/>
                <w:webHidden/>
              </w:rPr>
              <w:fldChar w:fldCharType="begin"/>
            </w:r>
            <w:r w:rsidR="007E5915">
              <w:rPr>
                <w:noProof/>
                <w:webHidden/>
              </w:rPr>
              <w:instrText xml:space="preserve"> PAGEREF _Toc511656513 \h </w:instrText>
            </w:r>
            <w:r w:rsidR="007E5915">
              <w:rPr>
                <w:noProof/>
                <w:webHidden/>
              </w:rPr>
            </w:r>
            <w:r w:rsidR="007E5915">
              <w:rPr>
                <w:noProof/>
                <w:webHidden/>
              </w:rPr>
              <w:fldChar w:fldCharType="separate"/>
            </w:r>
            <w:r w:rsidR="007E5915">
              <w:rPr>
                <w:noProof/>
                <w:webHidden/>
              </w:rPr>
              <w:t>35</w:t>
            </w:r>
            <w:r w:rsidR="007E5915">
              <w:rPr>
                <w:noProof/>
                <w:webHidden/>
              </w:rPr>
              <w:fldChar w:fldCharType="end"/>
            </w:r>
          </w:hyperlink>
        </w:p>
        <w:p w14:paraId="69933439" w14:textId="48B6DA1D"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6514" w:history="1">
            <w:r w:rsidR="007E5915" w:rsidRPr="003356B2">
              <w:rPr>
                <w:rStyle w:val="Hyperlink"/>
                <w:b/>
                <w:noProof/>
              </w:rPr>
              <w:t>Article IV.</w:t>
            </w:r>
            <w:r w:rsidR="007E5915">
              <w:rPr>
                <w:rFonts w:asciiTheme="minorHAnsi" w:eastAsiaTheme="minorEastAsia" w:hAnsiTheme="minorHAnsi"/>
                <w:noProof/>
                <w:sz w:val="22"/>
                <w:szCs w:val="22"/>
                <w:lang w:bidi="ar-SA"/>
              </w:rPr>
              <w:tab/>
            </w:r>
            <w:r w:rsidR="007E5915" w:rsidRPr="003356B2">
              <w:rPr>
                <w:rStyle w:val="Hyperlink"/>
                <w:b/>
                <w:noProof/>
              </w:rPr>
              <w:t>Practices and Procedures of the Student Safety and Security Committee</w:t>
            </w:r>
            <w:r w:rsidR="007E5915">
              <w:rPr>
                <w:noProof/>
                <w:webHidden/>
              </w:rPr>
              <w:tab/>
            </w:r>
            <w:r w:rsidR="007E5915">
              <w:rPr>
                <w:noProof/>
                <w:webHidden/>
              </w:rPr>
              <w:fldChar w:fldCharType="begin"/>
            </w:r>
            <w:r w:rsidR="007E5915">
              <w:rPr>
                <w:noProof/>
                <w:webHidden/>
              </w:rPr>
              <w:instrText xml:space="preserve"> PAGEREF _Toc511656514 \h </w:instrText>
            </w:r>
            <w:r w:rsidR="007E5915">
              <w:rPr>
                <w:noProof/>
                <w:webHidden/>
              </w:rPr>
            </w:r>
            <w:r w:rsidR="007E5915">
              <w:rPr>
                <w:noProof/>
                <w:webHidden/>
              </w:rPr>
              <w:fldChar w:fldCharType="separate"/>
            </w:r>
            <w:r w:rsidR="007E5915">
              <w:rPr>
                <w:noProof/>
                <w:webHidden/>
              </w:rPr>
              <w:t>35</w:t>
            </w:r>
            <w:r w:rsidR="007E5915">
              <w:rPr>
                <w:noProof/>
                <w:webHidden/>
              </w:rPr>
              <w:fldChar w:fldCharType="end"/>
            </w:r>
          </w:hyperlink>
        </w:p>
        <w:p w14:paraId="4F474EB1" w14:textId="6F2487D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045" w:history="1">
            <w:r w:rsidR="007E5915" w:rsidRPr="003356B2">
              <w:rPr>
                <w:rStyle w:val="Hyperlink"/>
                <w:i/>
                <w:noProof/>
              </w:rPr>
              <w:t>§630.</w:t>
            </w:r>
            <w:r w:rsidR="007E5915">
              <w:rPr>
                <w:rFonts w:asciiTheme="minorHAnsi" w:eastAsiaTheme="minorEastAsia" w:hAnsiTheme="minorHAnsi"/>
                <w:noProof/>
                <w:sz w:val="22"/>
                <w:szCs w:val="22"/>
                <w:lang w:bidi="ar-SA"/>
              </w:rPr>
              <w:tab/>
            </w:r>
            <w:r w:rsidR="007E5915" w:rsidRPr="003356B2">
              <w:rPr>
                <w:rStyle w:val="Hyperlink"/>
                <w:i/>
                <w:noProof/>
              </w:rPr>
              <w:t>Quorum</w:t>
            </w:r>
            <w:r w:rsidR="007E5915">
              <w:rPr>
                <w:noProof/>
                <w:webHidden/>
              </w:rPr>
              <w:tab/>
            </w:r>
            <w:r w:rsidR="007E5915">
              <w:rPr>
                <w:noProof/>
                <w:webHidden/>
              </w:rPr>
              <w:fldChar w:fldCharType="begin"/>
            </w:r>
            <w:r w:rsidR="007E5915">
              <w:rPr>
                <w:noProof/>
                <w:webHidden/>
              </w:rPr>
              <w:instrText xml:space="preserve"> PAGEREF _Toc511657045 \h </w:instrText>
            </w:r>
            <w:r w:rsidR="007E5915">
              <w:rPr>
                <w:noProof/>
                <w:webHidden/>
              </w:rPr>
            </w:r>
            <w:r w:rsidR="007E5915">
              <w:rPr>
                <w:noProof/>
                <w:webHidden/>
              </w:rPr>
              <w:fldChar w:fldCharType="separate"/>
            </w:r>
            <w:r w:rsidR="007E5915">
              <w:rPr>
                <w:noProof/>
                <w:webHidden/>
              </w:rPr>
              <w:t>35</w:t>
            </w:r>
            <w:r w:rsidR="007E5915">
              <w:rPr>
                <w:noProof/>
                <w:webHidden/>
              </w:rPr>
              <w:fldChar w:fldCharType="end"/>
            </w:r>
          </w:hyperlink>
        </w:p>
        <w:p w14:paraId="7DA2A9EC" w14:textId="626AEB0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046" w:history="1">
            <w:r w:rsidR="007E5915" w:rsidRPr="003356B2">
              <w:rPr>
                <w:rStyle w:val="Hyperlink"/>
                <w:i/>
                <w:noProof/>
              </w:rPr>
              <w:t>§631.</w:t>
            </w:r>
            <w:r w:rsidR="007E5915">
              <w:rPr>
                <w:rFonts w:asciiTheme="minorHAnsi" w:eastAsiaTheme="minorEastAsia" w:hAnsiTheme="minorHAnsi"/>
                <w:noProof/>
                <w:sz w:val="22"/>
                <w:szCs w:val="22"/>
                <w:lang w:bidi="ar-SA"/>
              </w:rPr>
              <w:tab/>
            </w:r>
            <w:r w:rsidR="007E5915" w:rsidRPr="003356B2">
              <w:rPr>
                <w:rStyle w:val="Hyperlink"/>
                <w:i/>
                <w:noProof/>
              </w:rPr>
              <w:t>Presence of Ex-Officio Members</w:t>
            </w:r>
            <w:r w:rsidR="007E5915">
              <w:rPr>
                <w:noProof/>
                <w:webHidden/>
              </w:rPr>
              <w:tab/>
            </w:r>
            <w:r w:rsidR="007E5915">
              <w:rPr>
                <w:noProof/>
                <w:webHidden/>
              </w:rPr>
              <w:fldChar w:fldCharType="begin"/>
            </w:r>
            <w:r w:rsidR="007E5915">
              <w:rPr>
                <w:noProof/>
                <w:webHidden/>
              </w:rPr>
              <w:instrText xml:space="preserve"> PAGEREF _Toc511657046 \h </w:instrText>
            </w:r>
            <w:r w:rsidR="007E5915">
              <w:rPr>
                <w:noProof/>
                <w:webHidden/>
              </w:rPr>
            </w:r>
            <w:r w:rsidR="007E5915">
              <w:rPr>
                <w:noProof/>
                <w:webHidden/>
              </w:rPr>
              <w:fldChar w:fldCharType="separate"/>
            </w:r>
            <w:r w:rsidR="007E5915">
              <w:rPr>
                <w:noProof/>
                <w:webHidden/>
              </w:rPr>
              <w:t>35</w:t>
            </w:r>
            <w:r w:rsidR="007E5915">
              <w:rPr>
                <w:noProof/>
                <w:webHidden/>
              </w:rPr>
              <w:fldChar w:fldCharType="end"/>
            </w:r>
          </w:hyperlink>
        </w:p>
        <w:p w14:paraId="645DC9D4" w14:textId="5790681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047" w:history="1">
            <w:r w:rsidR="007E5915" w:rsidRPr="003356B2">
              <w:rPr>
                <w:rStyle w:val="Hyperlink"/>
                <w:i/>
                <w:noProof/>
              </w:rPr>
              <w:t>§632.</w:t>
            </w:r>
            <w:r w:rsidR="007E5915">
              <w:rPr>
                <w:rFonts w:asciiTheme="minorHAnsi" w:eastAsiaTheme="minorEastAsia" w:hAnsiTheme="minorHAnsi"/>
                <w:noProof/>
                <w:sz w:val="22"/>
                <w:szCs w:val="22"/>
                <w:lang w:bidi="ar-SA"/>
              </w:rPr>
              <w:tab/>
            </w:r>
            <w:r w:rsidR="007E5915" w:rsidRPr="003356B2">
              <w:rPr>
                <w:rStyle w:val="Hyperlink"/>
                <w:i/>
                <w:noProof/>
              </w:rPr>
              <w:t>Approval of Business and Appropriations</w:t>
            </w:r>
            <w:r w:rsidR="007E5915">
              <w:rPr>
                <w:noProof/>
                <w:webHidden/>
              </w:rPr>
              <w:tab/>
            </w:r>
            <w:r w:rsidR="007E5915">
              <w:rPr>
                <w:noProof/>
                <w:webHidden/>
              </w:rPr>
              <w:fldChar w:fldCharType="begin"/>
            </w:r>
            <w:r w:rsidR="007E5915">
              <w:rPr>
                <w:noProof/>
                <w:webHidden/>
              </w:rPr>
              <w:instrText xml:space="preserve"> PAGEREF _Toc511657047 \h </w:instrText>
            </w:r>
            <w:r w:rsidR="007E5915">
              <w:rPr>
                <w:noProof/>
                <w:webHidden/>
              </w:rPr>
            </w:r>
            <w:r w:rsidR="007E5915">
              <w:rPr>
                <w:noProof/>
                <w:webHidden/>
              </w:rPr>
              <w:fldChar w:fldCharType="separate"/>
            </w:r>
            <w:r w:rsidR="007E5915">
              <w:rPr>
                <w:noProof/>
                <w:webHidden/>
              </w:rPr>
              <w:t>35</w:t>
            </w:r>
            <w:r w:rsidR="007E5915">
              <w:rPr>
                <w:noProof/>
                <w:webHidden/>
              </w:rPr>
              <w:fldChar w:fldCharType="end"/>
            </w:r>
          </w:hyperlink>
        </w:p>
        <w:p w14:paraId="7D14B708" w14:textId="5477047F"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048" w:history="1">
            <w:r w:rsidR="007E5915" w:rsidRPr="003356B2">
              <w:rPr>
                <w:rStyle w:val="Hyperlink"/>
                <w:i/>
                <w:noProof/>
              </w:rPr>
              <w:t>§633.</w:t>
            </w:r>
            <w:r w:rsidR="007E5915">
              <w:rPr>
                <w:rFonts w:asciiTheme="minorHAnsi" w:eastAsiaTheme="minorEastAsia" w:hAnsiTheme="minorHAnsi"/>
                <w:noProof/>
                <w:sz w:val="22"/>
                <w:szCs w:val="22"/>
                <w:lang w:bidi="ar-SA"/>
              </w:rPr>
              <w:tab/>
            </w:r>
            <w:r w:rsidR="007E5915" w:rsidRPr="003356B2">
              <w:rPr>
                <w:rStyle w:val="Hyperlink"/>
                <w:i/>
                <w:noProof/>
              </w:rPr>
              <w:t>Frequency of Meetings</w:t>
            </w:r>
            <w:r w:rsidR="007E5915">
              <w:rPr>
                <w:noProof/>
                <w:webHidden/>
              </w:rPr>
              <w:tab/>
            </w:r>
            <w:r w:rsidR="007E5915">
              <w:rPr>
                <w:noProof/>
                <w:webHidden/>
              </w:rPr>
              <w:fldChar w:fldCharType="begin"/>
            </w:r>
            <w:r w:rsidR="007E5915">
              <w:rPr>
                <w:noProof/>
                <w:webHidden/>
              </w:rPr>
              <w:instrText xml:space="preserve"> PAGEREF _Toc511657048 \h </w:instrText>
            </w:r>
            <w:r w:rsidR="007E5915">
              <w:rPr>
                <w:noProof/>
                <w:webHidden/>
              </w:rPr>
            </w:r>
            <w:r w:rsidR="007E5915">
              <w:rPr>
                <w:noProof/>
                <w:webHidden/>
              </w:rPr>
              <w:fldChar w:fldCharType="separate"/>
            </w:r>
            <w:r w:rsidR="007E5915">
              <w:rPr>
                <w:noProof/>
                <w:webHidden/>
              </w:rPr>
              <w:t>35</w:t>
            </w:r>
            <w:r w:rsidR="007E5915">
              <w:rPr>
                <w:noProof/>
                <w:webHidden/>
              </w:rPr>
              <w:fldChar w:fldCharType="end"/>
            </w:r>
          </w:hyperlink>
        </w:p>
        <w:p w14:paraId="1EBEB920" w14:textId="02DC7BB4"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7049" w:history="1">
            <w:r w:rsidR="007E5915" w:rsidRPr="003356B2">
              <w:rPr>
                <w:rStyle w:val="Hyperlink"/>
                <w:b/>
                <w:noProof/>
              </w:rPr>
              <w:t>Article V.</w:t>
            </w:r>
            <w:r w:rsidR="007E5915">
              <w:rPr>
                <w:rFonts w:asciiTheme="minorHAnsi" w:eastAsiaTheme="minorEastAsia" w:hAnsiTheme="minorHAnsi"/>
                <w:noProof/>
                <w:sz w:val="22"/>
                <w:szCs w:val="22"/>
                <w:lang w:bidi="ar-SA"/>
              </w:rPr>
              <w:tab/>
            </w:r>
            <w:r w:rsidR="007E5915" w:rsidRPr="003356B2">
              <w:rPr>
                <w:rStyle w:val="Hyperlink"/>
                <w:b/>
                <w:noProof/>
              </w:rPr>
              <w:t>Management of Budget and Fees</w:t>
            </w:r>
            <w:r w:rsidR="007E5915">
              <w:rPr>
                <w:noProof/>
                <w:webHidden/>
              </w:rPr>
              <w:tab/>
            </w:r>
            <w:r w:rsidR="007E5915">
              <w:rPr>
                <w:noProof/>
                <w:webHidden/>
              </w:rPr>
              <w:fldChar w:fldCharType="begin"/>
            </w:r>
            <w:r w:rsidR="007E5915">
              <w:rPr>
                <w:noProof/>
                <w:webHidden/>
              </w:rPr>
              <w:instrText xml:space="preserve"> PAGEREF _Toc511657049 \h </w:instrText>
            </w:r>
            <w:r w:rsidR="007E5915">
              <w:rPr>
                <w:noProof/>
                <w:webHidden/>
              </w:rPr>
            </w:r>
            <w:r w:rsidR="007E5915">
              <w:rPr>
                <w:noProof/>
                <w:webHidden/>
              </w:rPr>
              <w:fldChar w:fldCharType="separate"/>
            </w:r>
            <w:r w:rsidR="007E5915">
              <w:rPr>
                <w:noProof/>
                <w:webHidden/>
              </w:rPr>
              <w:t>36</w:t>
            </w:r>
            <w:r w:rsidR="007E5915">
              <w:rPr>
                <w:noProof/>
                <w:webHidden/>
              </w:rPr>
              <w:fldChar w:fldCharType="end"/>
            </w:r>
          </w:hyperlink>
        </w:p>
        <w:p w14:paraId="15D0C6FC" w14:textId="6687962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590" w:history="1">
            <w:r w:rsidR="007E5915" w:rsidRPr="003356B2">
              <w:rPr>
                <w:rStyle w:val="Hyperlink"/>
                <w:i/>
                <w:noProof/>
              </w:rPr>
              <w:t>§640.</w:t>
            </w:r>
            <w:r w:rsidR="007E5915">
              <w:rPr>
                <w:rFonts w:asciiTheme="minorHAnsi" w:eastAsiaTheme="minorEastAsia" w:hAnsiTheme="minorHAnsi"/>
                <w:noProof/>
                <w:sz w:val="22"/>
                <w:szCs w:val="22"/>
                <w:lang w:bidi="ar-SA"/>
              </w:rPr>
              <w:tab/>
            </w:r>
            <w:r w:rsidR="007E5915" w:rsidRPr="003356B2">
              <w:rPr>
                <w:rStyle w:val="Hyperlink"/>
                <w:i/>
                <w:noProof/>
              </w:rPr>
              <w:t>Budgeting of the Student Safety and Security Fee</w:t>
            </w:r>
            <w:r w:rsidR="007E5915">
              <w:rPr>
                <w:noProof/>
                <w:webHidden/>
              </w:rPr>
              <w:tab/>
            </w:r>
            <w:r w:rsidR="007E5915">
              <w:rPr>
                <w:noProof/>
                <w:webHidden/>
              </w:rPr>
              <w:fldChar w:fldCharType="begin"/>
            </w:r>
            <w:r w:rsidR="007E5915">
              <w:rPr>
                <w:noProof/>
                <w:webHidden/>
              </w:rPr>
              <w:instrText xml:space="preserve"> PAGEREF _Toc511657590 \h </w:instrText>
            </w:r>
            <w:r w:rsidR="007E5915">
              <w:rPr>
                <w:noProof/>
                <w:webHidden/>
              </w:rPr>
            </w:r>
            <w:r w:rsidR="007E5915">
              <w:rPr>
                <w:noProof/>
                <w:webHidden/>
              </w:rPr>
              <w:fldChar w:fldCharType="separate"/>
            </w:r>
            <w:r w:rsidR="007E5915">
              <w:rPr>
                <w:noProof/>
                <w:webHidden/>
              </w:rPr>
              <w:t>36</w:t>
            </w:r>
            <w:r w:rsidR="007E5915">
              <w:rPr>
                <w:noProof/>
                <w:webHidden/>
              </w:rPr>
              <w:fldChar w:fldCharType="end"/>
            </w:r>
          </w:hyperlink>
        </w:p>
        <w:p w14:paraId="056E7A88" w14:textId="3C54194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591" w:history="1">
            <w:r w:rsidR="007E5915" w:rsidRPr="003356B2">
              <w:rPr>
                <w:rStyle w:val="Hyperlink"/>
                <w:i/>
                <w:noProof/>
              </w:rPr>
              <w:t>§641.</w:t>
            </w:r>
            <w:r w:rsidR="007E5915">
              <w:rPr>
                <w:rFonts w:asciiTheme="minorHAnsi" w:eastAsiaTheme="minorEastAsia" w:hAnsiTheme="minorHAnsi"/>
                <w:noProof/>
                <w:sz w:val="22"/>
                <w:szCs w:val="22"/>
                <w:lang w:bidi="ar-SA"/>
              </w:rPr>
              <w:tab/>
            </w:r>
            <w:r w:rsidR="007E5915" w:rsidRPr="003356B2">
              <w:rPr>
                <w:rStyle w:val="Hyperlink"/>
                <w:i/>
                <w:noProof/>
              </w:rPr>
              <w:t>Appropriation Limits</w:t>
            </w:r>
            <w:r w:rsidR="007E5915">
              <w:rPr>
                <w:noProof/>
                <w:webHidden/>
              </w:rPr>
              <w:tab/>
            </w:r>
            <w:r w:rsidR="007E5915">
              <w:rPr>
                <w:noProof/>
                <w:webHidden/>
              </w:rPr>
              <w:fldChar w:fldCharType="begin"/>
            </w:r>
            <w:r w:rsidR="007E5915">
              <w:rPr>
                <w:noProof/>
                <w:webHidden/>
              </w:rPr>
              <w:instrText xml:space="preserve"> PAGEREF _Toc511657591 \h </w:instrText>
            </w:r>
            <w:r w:rsidR="007E5915">
              <w:rPr>
                <w:noProof/>
                <w:webHidden/>
              </w:rPr>
            </w:r>
            <w:r w:rsidR="007E5915">
              <w:rPr>
                <w:noProof/>
                <w:webHidden/>
              </w:rPr>
              <w:fldChar w:fldCharType="separate"/>
            </w:r>
            <w:r w:rsidR="007E5915">
              <w:rPr>
                <w:noProof/>
                <w:webHidden/>
              </w:rPr>
              <w:t>36</w:t>
            </w:r>
            <w:r w:rsidR="007E5915">
              <w:rPr>
                <w:noProof/>
                <w:webHidden/>
              </w:rPr>
              <w:fldChar w:fldCharType="end"/>
            </w:r>
          </w:hyperlink>
        </w:p>
        <w:p w14:paraId="7A5F63BB" w14:textId="3637D56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7592" w:history="1">
            <w:r w:rsidR="007E5915" w:rsidRPr="003356B2">
              <w:rPr>
                <w:rStyle w:val="Hyperlink"/>
                <w:i/>
                <w:noProof/>
              </w:rPr>
              <w:t>§642.</w:t>
            </w:r>
            <w:r w:rsidR="007E5915">
              <w:rPr>
                <w:rFonts w:asciiTheme="minorHAnsi" w:eastAsiaTheme="minorEastAsia" w:hAnsiTheme="minorHAnsi"/>
                <w:noProof/>
                <w:sz w:val="22"/>
                <w:szCs w:val="22"/>
                <w:lang w:bidi="ar-SA"/>
              </w:rPr>
              <w:tab/>
            </w:r>
            <w:r w:rsidR="007E5915" w:rsidRPr="003356B2">
              <w:rPr>
                <w:rStyle w:val="Hyperlink"/>
                <w:i/>
                <w:noProof/>
              </w:rPr>
              <w:t>Expenditure of Reserve Funds</w:t>
            </w:r>
            <w:r w:rsidR="007E5915">
              <w:rPr>
                <w:noProof/>
                <w:webHidden/>
              </w:rPr>
              <w:tab/>
            </w:r>
            <w:r w:rsidR="007E5915">
              <w:rPr>
                <w:noProof/>
                <w:webHidden/>
              </w:rPr>
              <w:fldChar w:fldCharType="begin"/>
            </w:r>
            <w:r w:rsidR="007E5915">
              <w:rPr>
                <w:noProof/>
                <w:webHidden/>
              </w:rPr>
              <w:instrText xml:space="preserve"> PAGEREF _Toc511657592 \h </w:instrText>
            </w:r>
            <w:r w:rsidR="007E5915">
              <w:rPr>
                <w:noProof/>
                <w:webHidden/>
              </w:rPr>
            </w:r>
            <w:r w:rsidR="007E5915">
              <w:rPr>
                <w:noProof/>
                <w:webHidden/>
              </w:rPr>
              <w:fldChar w:fldCharType="separate"/>
            </w:r>
            <w:r w:rsidR="007E5915">
              <w:rPr>
                <w:noProof/>
                <w:webHidden/>
              </w:rPr>
              <w:t>37</w:t>
            </w:r>
            <w:r w:rsidR="007E5915">
              <w:rPr>
                <w:noProof/>
                <w:webHidden/>
              </w:rPr>
              <w:fldChar w:fldCharType="end"/>
            </w:r>
          </w:hyperlink>
        </w:p>
        <w:p w14:paraId="38820335" w14:textId="67B8A39B"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7593" w:history="1">
            <w:r w:rsidR="007E5915" w:rsidRPr="003356B2">
              <w:rPr>
                <w:rStyle w:val="Hyperlink"/>
                <w:b/>
                <w:noProof/>
              </w:rPr>
              <w:t>Article VI.</w:t>
            </w:r>
            <w:r w:rsidR="007E5915">
              <w:rPr>
                <w:rFonts w:asciiTheme="minorHAnsi" w:eastAsiaTheme="minorEastAsia" w:hAnsiTheme="minorHAnsi"/>
                <w:noProof/>
                <w:sz w:val="22"/>
                <w:szCs w:val="22"/>
                <w:lang w:bidi="ar-SA"/>
              </w:rPr>
              <w:tab/>
            </w:r>
            <w:r w:rsidR="007E5915" w:rsidRPr="003356B2">
              <w:rPr>
                <w:rStyle w:val="Hyperlink"/>
                <w:b/>
                <w:noProof/>
              </w:rPr>
              <w:t>Duties of the Student Safety and Security Committee</w:t>
            </w:r>
            <w:r w:rsidR="007E5915">
              <w:rPr>
                <w:noProof/>
                <w:webHidden/>
              </w:rPr>
              <w:tab/>
            </w:r>
            <w:r w:rsidR="007E5915">
              <w:rPr>
                <w:noProof/>
                <w:webHidden/>
              </w:rPr>
              <w:fldChar w:fldCharType="begin"/>
            </w:r>
            <w:r w:rsidR="007E5915">
              <w:rPr>
                <w:noProof/>
                <w:webHidden/>
              </w:rPr>
              <w:instrText xml:space="preserve"> PAGEREF _Toc511657593 \h </w:instrText>
            </w:r>
            <w:r w:rsidR="007E5915">
              <w:rPr>
                <w:noProof/>
                <w:webHidden/>
              </w:rPr>
            </w:r>
            <w:r w:rsidR="007E5915">
              <w:rPr>
                <w:noProof/>
                <w:webHidden/>
              </w:rPr>
              <w:fldChar w:fldCharType="separate"/>
            </w:r>
            <w:r w:rsidR="007E5915">
              <w:rPr>
                <w:noProof/>
                <w:webHidden/>
              </w:rPr>
              <w:t>37</w:t>
            </w:r>
            <w:r w:rsidR="007E5915">
              <w:rPr>
                <w:noProof/>
                <w:webHidden/>
              </w:rPr>
              <w:fldChar w:fldCharType="end"/>
            </w:r>
          </w:hyperlink>
        </w:p>
        <w:p w14:paraId="6EC1CEE9" w14:textId="425855A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8134" w:history="1">
            <w:r w:rsidR="007E5915" w:rsidRPr="003356B2">
              <w:rPr>
                <w:rStyle w:val="Hyperlink"/>
                <w:i/>
                <w:noProof/>
              </w:rPr>
              <w:t>§640.</w:t>
            </w:r>
            <w:r w:rsidR="007E5915">
              <w:rPr>
                <w:rFonts w:asciiTheme="minorHAnsi" w:eastAsiaTheme="minorEastAsia" w:hAnsiTheme="minorHAnsi"/>
                <w:noProof/>
                <w:sz w:val="22"/>
                <w:szCs w:val="22"/>
                <w:lang w:bidi="ar-SA"/>
              </w:rPr>
              <w:tab/>
            </w:r>
            <w:r w:rsidR="007E5915" w:rsidRPr="003356B2">
              <w:rPr>
                <w:rStyle w:val="Hyperlink"/>
                <w:i/>
                <w:noProof/>
              </w:rPr>
              <w:t>Review of the Department of Public Safety</w:t>
            </w:r>
            <w:r w:rsidR="007E5915">
              <w:rPr>
                <w:noProof/>
                <w:webHidden/>
              </w:rPr>
              <w:tab/>
            </w:r>
            <w:r w:rsidR="007E5915">
              <w:rPr>
                <w:noProof/>
                <w:webHidden/>
              </w:rPr>
              <w:fldChar w:fldCharType="begin"/>
            </w:r>
            <w:r w:rsidR="007E5915">
              <w:rPr>
                <w:noProof/>
                <w:webHidden/>
              </w:rPr>
              <w:instrText xml:space="preserve"> PAGEREF _Toc511658134 \h </w:instrText>
            </w:r>
            <w:r w:rsidR="007E5915">
              <w:rPr>
                <w:noProof/>
                <w:webHidden/>
              </w:rPr>
            </w:r>
            <w:r w:rsidR="007E5915">
              <w:rPr>
                <w:noProof/>
                <w:webHidden/>
              </w:rPr>
              <w:fldChar w:fldCharType="separate"/>
            </w:r>
            <w:r w:rsidR="007E5915">
              <w:rPr>
                <w:noProof/>
                <w:webHidden/>
              </w:rPr>
              <w:t>38</w:t>
            </w:r>
            <w:r w:rsidR="007E5915">
              <w:rPr>
                <w:noProof/>
                <w:webHidden/>
              </w:rPr>
              <w:fldChar w:fldCharType="end"/>
            </w:r>
          </w:hyperlink>
        </w:p>
        <w:p w14:paraId="1C2BA580" w14:textId="4635358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8135" w:history="1">
            <w:r w:rsidR="007E5915" w:rsidRPr="003356B2">
              <w:rPr>
                <w:rStyle w:val="Hyperlink"/>
                <w:i/>
                <w:noProof/>
              </w:rPr>
              <w:t>§641.</w:t>
            </w:r>
            <w:r w:rsidR="007E5915">
              <w:rPr>
                <w:rFonts w:asciiTheme="minorHAnsi" w:eastAsiaTheme="minorEastAsia" w:hAnsiTheme="minorHAnsi"/>
                <w:noProof/>
                <w:sz w:val="22"/>
                <w:szCs w:val="22"/>
                <w:lang w:bidi="ar-SA"/>
              </w:rPr>
              <w:tab/>
            </w:r>
            <w:r w:rsidR="007E5915" w:rsidRPr="003356B2">
              <w:rPr>
                <w:rStyle w:val="Hyperlink"/>
                <w:i/>
                <w:noProof/>
              </w:rPr>
              <w:t>Maintenance of Records</w:t>
            </w:r>
            <w:r w:rsidR="007E5915">
              <w:rPr>
                <w:noProof/>
                <w:webHidden/>
              </w:rPr>
              <w:tab/>
            </w:r>
            <w:r w:rsidR="007E5915">
              <w:rPr>
                <w:noProof/>
                <w:webHidden/>
              </w:rPr>
              <w:fldChar w:fldCharType="begin"/>
            </w:r>
            <w:r w:rsidR="007E5915">
              <w:rPr>
                <w:noProof/>
                <w:webHidden/>
              </w:rPr>
              <w:instrText xml:space="preserve"> PAGEREF _Toc511658135 \h </w:instrText>
            </w:r>
            <w:r w:rsidR="007E5915">
              <w:rPr>
                <w:noProof/>
                <w:webHidden/>
              </w:rPr>
            </w:r>
            <w:r w:rsidR="007E5915">
              <w:rPr>
                <w:noProof/>
                <w:webHidden/>
              </w:rPr>
              <w:fldChar w:fldCharType="separate"/>
            </w:r>
            <w:r w:rsidR="007E5915">
              <w:rPr>
                <w:noProof/>
                <w:webHidden/>
              </w:rPr>
              <w:t>38</w:t>
            </w:r>
            <w:r w:rsidR="007E5915">
              <w:rPr>
                <w:noProof/>
                <w:webHidden/>
              </w:rPr>
              <w:fldChar w:fldCharType="end"/>
            </w:r>
          </w:hyperlink>
        </w:p>
        <w:p w14:paraId="5178E5DB" w14:textId="46821739"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8136" w:history="1">
            <w:r w:rsidR="007E5915" w:rsidRPr="003356B2">
              <w:rPr>
                <w:rStyle w:val="Hyperlink"/>
                <w:rFonts w:cs="Cambria"/>
                <w:b/>
                <w:noProof/>
              </w:rPr>
              <w:t>Chapter 7.</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Carolina Athletic</w:t>
            </w:r>
            <w:r w:rsidR="007E5915" w:rsidRPr="003356B2">
              <w:rPr>
                <w:rStyle w:val="Hyperlink"/>
                <w:b/>
                <w:noProof/>
              </w:rPr>
              <w:t xml:space="preserve"> </w:t>
            </w:r>
            <w:r w:rsidR="007E5915" w:rsidRPr="003356B2">
              <w:rPr>
                <w:rStyle w:val="Hyperlink"/>
                <w:rFonts w:eastAsia="Calibri" w:cs="Cambria"/>
                <w:b/>
                <w:bCs/>
                <w:noProof/>
              </w:rPr>
              <w:t>Association (CAA)</w:t>
            </w:r>
            <w:r w:rsidR="007E5915">
              <w:rPr>
                <w:noProof/>
                <w:webHidden/>
              </w:rPr>
              <w:tab/>
            </w:r>
            <w:r w:rsidR="007E5915">
              <w:rPr>
                <w:noProof/>
                <w:webHidden/>
              </w:rPr>
              <w:fldChar w:fldCharType="begin"/>
            </w:r>
            <w:r w:rsidR="007E5915">
              <w:rPr>
                <w:noProof/>
                <w:webHidden/>
              </w:rPr>
              <w:instrText xml:space="preserve"> PAGEREF _Toc511658136 \h </w:instrText>
            </w:r>
            <w:r w:rsidR="007E5915">
              <w:rPr>
                <w:noProof/>
                <w:webHidden/>
              </w:rPr>
            </w:r>
            <w:r w:rsidR="007E5915">
              <w:rPr>
                <w:noProof/>
                <w:webHidden/>
              </w:rPr>
              <w:fldChar w:fldCharType="separate"/>
            </w:r>
            <w:r w:rsidR="007E5915">
              <w:rPr>
                <w:noProof/>
                <w:webHidden/>
              </w:rPr>
              <w:t>39</w:t>
            </w:r>
            <w:r w:rsidR="007E5915">
              <w:rPr>
                <w:noProof/>
                <w:webHidden/>
              </w:rPr>
              <w:fldChar w:fldCharType="end"/>
            </w:r>
          </w:hyperlink>
        </w:p>
        <w:p w14:paraId="2616F1E7" w14:textId="157AC630"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8137"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Mission and Scope</w:t>
            </w:r>
            <w:r w:rsidR="007E5915">
              <w:rPr>
                <w:noProof/>
                <w:webHidden/>
              </w:rPr>
              <w:tab/>
            </w:r>
            <w:r w:rsidR="007E5915">
              <w:rPr>
                <w:noProof/>
                <w:webHidden/>
              </w:rPr>
              <w:fldChar w:fldCharType="begin"/>
            </w:r>
            <w:r w:rsidR="007E5915">
              <w:rPr>
                <w:noProof/>
                <w:webHidden/>
              </w:rPr>
              <w:instrText xml:space="preserve"> PAGEREF _Toc511658137 \h </w:instrText>
            </w:r>
            <w:r w:rsidR="007E5915">
              <w:rPr>
                <w:noProof/>
                <w:webHidden/>
              </w:rPr>
            </w:r>
            <w:r w:rsidR="007E5915">
              <w:rPr>
                <w:noProof/>
                <w:webHidden/>
              </w:rPr>
              <w:fldChar w:fldCharType="separate"/>
            </w:r>
            <w:r w:rsidR="007E5915">
              <w:rPr>
                <w:noProof/>
                <w:webHidden/>
              </w:rPr>
              <w:t>39</w:t>
            </w:r>
            <w:r w:rsidR="007E5915">
              <w:rPr>
                <w:noProof/>
                <w:webHidden/>
              </w:rPr>
              <w:fldChar w:fldCharType="end"/>
            </w:r>
          </w:hyperlink>
        </w:p>
        <w:p w14:paraId="594B019C" w14:textId="64700FE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8738" w:history="1">
            <w:r w:rsidR="007E5915" w:rsidRPr="003356B2">
              <w:rPr>
                <w:rStyle w:val="Hyperlink"/>
                <w:i/>
                <w:noProof/>
              </w:rPr>
              <w:t>§700.</w:t>
            </w:r>
            <w:r w:rsidR="007E5915">
              <w:rPr>
                <w:rFonts w:asciiTheme="minorHAnsi" w:eastAsiaTheme="minorEastAsia" w:hAnsiTheme="minorHAnsi"/>
                <w:noProof/>
                <w:sz w:val="22"/>
                <w:szCs w:val="22"/>
                <w:lang w:bidi="ar-SA"/>
              </w:rPr>
              <w:tab/>
            </w:r>
            <w:r w:rsidR="007E5915" w:rsidRPr="003356B2">
              <w:rPr>
                <w:rStyle w:val="Hyperlink"/>
                <w:i/>
                <w:noProof/>
              </w:rPr>
              <w:t>Mission and Purpose:</w:t>
            </w:r>
            <w:r w:rsidR="007E5915">
              <w:rPr>
                <w:noProof/>
                <w:webHidden/>
              </w:rPr>
              <w:tab/>
            </w:r>
            <w:r w:rsidR="007E5915">
              <w:rPr>
                <w:noProof/>
                <w:webHidden/>
              </w:rPr>
              <w:fldChar w:fldCharType="begin"/>
            </w:r>
            <w:r w:rsidR="007E5915">
              <w:rPr>
                <w:noProof/>
                <w:webHidden/>
              </w:rPr>
              <w:instrText xml:space="preserve"> PAGEREF _Toc511658738 \h </w:instrText>
            </w:r>
            <w:r w:rsidR="007E5915">
              <w:rPr>
                <w:noProof/>
                <w:webHidden/>
              </w:rPr>
            </w:r>
            <w:r w:rsidR="007E5915">
              <w:rPr>
                <w:noProof/>
                <w:webHidden/>
              </w:rPr>
              <w:fldChar w:fldCharType="separate"/>
            </w:r>
            <w:r w:rsidR="007E5915">
              <w:rPr>
                <w:noProof/>
                <w:webHidden/>
              </w:rPr>
              <w:t>39</w:t>
            </w:r>
            <w:r w:rsidR="007E5915">
              <w:rPr>
                <w:noProof/>
                <w:webHidden/>
              </w:rPr>
              <w:fldChar w:fldCharType="end"/>
            </w:r>
          </w:hyperlink>
        </w:p>
        <w:p w14:paraId="2D899D95" w14:textId="5300B8F5"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8739"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Membership and Officers</w:t>
            </w:r>
            <w:r w:rsidR="007E5915">
              <w:rPr>
                <w:noProof/>
                <w:webHidden/>
              </w:rPr>
              <w:tab/>
            </w:r>
            <w:r w:rsidR="007E5915">
              <w:rPr>
                <w:noProof/>
                <w:webHidden/>
              </w:rPr>
              <w:fldChar w:fldCharType="begin"/>
            </w:r>
            <w:r w:rsidR="007E5915">
              <w:rPr>
                <w:noProof/>
                <w:webHidden/>
              </w:rPr>
              <w:instrText xml:space="preserve"> PAGEREF _Toc511658739 \h </w:instrText>
            </w:r>
            <w:r w:rsidR="007E5915">
              <w:rPr>
                <w:noProof/>
                <w:webHidden/>
              </w:rPr>
            </w:r>
            <w:r w:rsidR="007E5915">
              <w:rPr>
                <w:noProof/>
                <w:webHidden/>
              </w:rPr>
              <w:fldChar w:fldCharType="separate"/>
            </w:r>
            <w:r w:rsidR="007E5915">
              <w:rPr>
                <w:noProof/>
                <w:webHidden/>
              </w:rPr>
              <w:t>39</w:t>
            </w:r>
            <w:r w:rsidR="007E5915">
              <w:rPr>
                <w:noProof/>
                <w:webHidden/>
              </w:rPr>
              <w:fldChar w:fldCharType="end"/>
            </w:r>
          </w:hyperlink>
        </w:p>
        <w:p w14:paraId="136F23CA" w14:textId="2C5AF1D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9350" w:history="1">
            <w:r w:rsidR="007E5915" w:rsidRPr="003356B2">
              <w:rPr>
                <w:rStyle w:val="Hyperlink"/>
                <w:i/>
                <w:noProof/>
              </w:rPr>
              <w:t>§710.</w:t>
            </w:r>
            <w:r w:rsidR="007E5915">
              <w:rPr>
                <w:rFonts w:asciiTheme="minorHAnsi" w:eastAsiaTheme="minorEastAsia" w:hAnsiTheme="minorHAnsi"/>
                <w:noProof/>
                <w:sz w:val="22"/>
                <w:szCs w:val="22"/>
                <w:lang w:bidi="ar-SA"/>
              </w:rPr>
              <w:tab/>
            </w:r>
            <w:r w:rsidR="007E5915" w:rsidRPr="003356B2">
              <w:rPr>
                <w:rStyle w:val="Hyperlink"/>
                <w:i/>
                <w:noProof/>
              </w:rPr>
              <w:t>Association Membership:</w:t>
            </w:r>
            <w:r w:rsidR="007E5915">
              <w:rPr>
                <w:noProof/>
                <w:webHidden/>
              </w:rPr>
              <w:tab/>
            </w:r>
            <w:r w:rsidR="007E5915">
              <w:rPr>
                <w:noProof/>
                <w:webHidden/>
              </w:rPr>
              <w:fldChar w:fldCharType="begin"/>
            </w:r>
            <w:r w:rsidR="007E5915">
              <w:rPr>
                <w:noProof/>
                <w:webHidden/>
              </w:rPr>
              <w:instrText xml:space="preserve"> PAGEREF _Toc511659350 \h </w:instrText>
            </w:r>
            <w:r w:rsidR="007E5915">
              <w:rPr>
                <w:noProof/>
                <w:webHidden/>
              </w:rPr>
            </w:r>
            <w:r w:rsidR="007E5915">
              <w:rPr>
                <w:noProof/>
                <w:webHidden/>
              </w:rPr>
              <w:fldChar w:fldCharType="separate"/>
            </w:r>
            <w:r w:rsidR="007E5915">
              <w:rPr>
                <w:noProof/>
                <w:webHidden/>
              </w:rPr>
              <w:t>39</w:t>
            </w:r>
            <w:r w:rsidR="007E5915">
              <w:rPr>
                <w:noProof/>
                <w:webHidden/>
              </w:rPr>
              <w:fldChar w:fldCharType="end"/>
            </w:r>
          </w:hyperlink>
        </w:p>
        <w:p w14:paraId="29BCBAE0" w14:textId="2A14852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9351" w:history="1">
            <w:r w:rsidR="007E5915" w:rsidRPr="003356B2">
              <w:rPr>
                <w:rStyle w:val="Hyperlink"/>
                <w:i/>
                <w:noProof/>
              </w:rPr>
              <w:t>§711.</w:t>
            </w:r>
            <w:r w:rsidR="007E5915">
              <w:rPr>
                <w:rFonts w:asciiTheme="minorHAnsi" w:eastAsiaTheme="minorEastAsia" w:hAnsiTheme="minorHAnsi"/>
                <w:noProof/>
                <w:sz w:val="22"/>
                <w:szCs w:val="22"/>
                <w:lang w:bidi="ar-SA"/>
              </w:rPr>
              <w:tab/>
            </w:r>
            <w:r w:rsidR="007E5915" w:rsidRPr="003356B2">
              <w:rPr>
                <w:rStyle w:val="Hyperlink"/>
                <w:i/>
                <w:noProof/>
              </w:rPr>
              <w:t>President of Carolina Association</w:t>
            </w:r>
            <w:r w:rsidR="007E5915">
              <w:rPr>
                <w:noProof/>
                <w:webHidden/>
              </w:rPr>
              <w:tab/>
            </w:r>
            <w:r w:rsidR="007E5915">
              <w:rPr>
                <w:noProof/>
                <w:webHidden/>
              </w:rPr>
              <w:fldChar w:fldCharType="begin"/>
            </w:r>
            <w:r w:rsidR="007E5915">
              <w:rPr>
                <w:noProof/>
                <w:webHidden/>
              </w:rPr>
              <w:instrText xml:space="preserve"> PAGEREF _Toc511659351 \h </w:instrText>
            </w:r>
            <w:r w:rsidR="007E5915">
              <w:rPr>
                <w:noProof/>
                <w:webHidden/>
              </w:rPr>
            </w:r>
            <w:r w:rsidR="007E5915">
              <w:rPr>
                <w:noProof/>
                <w:webHidden/>
              </w:rPr>
              <w:fldChar w:fldCharType="separate"/>
            </w:r>
            <w:r w:rsidR="007E5915">
              <w:rPr>
                <w:noProof/>
                <w:webHidden/>
              </w:rPr>
              <w:t>39</w:t>
            </w:r>
            <w:r w:rsidR="007E5915">
              <w:rPr>
                <w:noProof/>
                <w:webHidden/>
              </w:rPr>
              <w:fldChar w:fldCharType="end"/>
            </w:r>
          </w:hyperlink>
        </w:p>
        <w:p w14:paraId="4859E995" w14:textId="3FCF7D9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9352" w:history="1">
            <w:r w:rsidR="007E5915" w:rsidRPr="003356B2">
              <w:rPr>
                <w:rStyle w:val="Hyperlink"/>
                <w:i/>
                <w:noProof/>
              </w:rPr>
              <w:t>§712.</w:t>
            </w:r>
            <w:r w:rsidR="007E5915">
              <w:rPr>
                <w:rFonts w:asciiTheme="minorHAnsi" w:eastAsiaTheme="minorEastAsia" w:hAnsiTheme="minorHAnsi"/>
                <w:noProof/>
                <w:sz w:val="22"/>
                <w:szCs w:val="22"/>
                <w:lang w:bidi="ar-SA"/>
              </w:rPr>
              <w:tab/>
            </w:r>
            <w:r w:rsidR="007E5915" w:rsidRPr="003356B2">
              <w:rPr>
                <w:rStyle w:val="Hyperlink"/>
                <w:i/>
                <w:noProof/>
              </w:rPr>
              <w:t>Officers of CAA:</w:t>
            </w:r>
            <w:r w:rsidR="007E5915">
              <w:rPr>
                <w:noProof/>
                <w:webHidden/>
              </w:rPr>
              <w:tab/>
            </w:r>
            <w:r w:rsidR="007E5915">
              <w:rPr>
                <w:noProof/>
                <w:webHidden/>
              </w:rPr>
              <w:fldChar w:fldCharType="begin"/>
            </w:r>
            <w:r w:rsidR="007E5915">
              <w:rPr>
                <w:noProof/>
                <w:webHidden/>
              </w:rPr>
              <w:instrText xml:space="preserve"> PAGEREF _Toc511659352 \h </w:instrText>
            </w:r>
            <w:r w:rsidR="007E5915">
              <w:rPr>
                <w:noProof/>
                <w:webHidden/>
              </w:rPr>
            </w:r>
            <w:r w:rsidR="007E5915">
              <w:rPr>
                <w:noProof/>
                <w:webHidden/>
              </w:rPr>
              <w:fldChar w:fldCharType="separate"/>
            </w:r>
            <w:r w:rsidR="007E5915">
              <w:rPr>
                <w:noProof/>
                <w:webHidden/>
              </w:rPr>
              <w:t>40</w:t>
            </w:r>
            <w:r w:rsidR="007E5915">
              <w:rPr>
                <w:noProof/>
                <w:webHidden/>
              </w:rPr>
              <w:fldChar w:fldCharType="end"/>
            </w:r>
          </w:hyperlink>
        </w:p>
        <w:p w14:paraId="3C62DA89" w14:textId="013A8DF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9353" w:history="1">
            <w:r w:rsidR="007E5915" w:rsidRPr="003356B2">
              <w:rPr>
                <w:rStyle w:val="Hyperlink"/>
                <w:i/>
                <w:noProof/>
              </w:rPr>
              <w:t>§713.</w:t>
            </w:r>
            <w:r w:rsidR="007E5915">
              <w:rPr>
                <w:rFonts w:asciiTheme="minorHAnsi" w:eastAsiaTheme="minorEastAsia" w:hAnsiTheme="minorHAnsi"/>
                <w:noProof/>
                <w:sz w:val="22"/>
                <w:szCs w:val="22"/>
                <w:lang w:bidi="ar-SA"/>
              </w:rPr>
              <w:tab/>
            </w:r>
            <w:r w:rsidR="007E5915" w:rsidRPr="003356B2">
              <w:rPr>
                <w:rStyle w:val="Hyperlink"/>
                <w:i/>
                <w:noProof/>
              </w:rPr>
              <w:t>General Regulations</w:t>
            </w:r>
            <w:r w:rsidR="007E5915">
              <w:rPr>
                <w:noProof/>
                <w:webHidden/>
              </w:rPr>
              <w:tab/>
            </w:r>
            <w:r w:rsidR="007E5915">
              <w:rPr>
                <w:noProof/>
                <w:webHidden/>
              </w:rPr>
              <w:fldChar w:fldCharType="begin"/>
            </w:r>
            <w:r w:rsidR="007E5915">
              <w:rPr>
                <w:noProof/>
                <w:webHidden/>
              </w:rPr>
              <w:instrText xml:space="preserve"> PAGEREF _Toc511659353 \h </w:instrText>
            </w:r>
            <w:r w:rsidR="007E5915">
              <w:rPr>
                <w:noProof/>
                <w:webHidden/>
              </w:rPr>
            </w:r>
            <w:r w:rsidR="007E5915">
              <w:rPr>
                <w:noProof/>
                <w:webHidden/>
              </w:rPr>
              <w:fldChar w:fldCharType="separate"/>
            </w:r>
            <w:r w:rsidR="007E5915">
              <w:rPr>
                <w:noProof/>
                <w:webHidden/>
              </w:rPr>
              <w:t>40</w:t>
            </w:r>
            <w:r w:rsidR="007E5915">
              <w:rPr>
                <w:noProof/>
                <w:webHidden/>
              </w:rPr>
              <w:fldChar w:fldCharType="end"/>
            </w:r>
          </w:hyperlink>
        </w:p>
        <w:p w14:paraId="376698B4" w14:textId="091B230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59354" w:history="1">
            <w:r w:rsidR="007E5915" w:rsidRPr="003356B2">
              <w:rPr>
                <w:rStyle w:val="Hyperlink"/>
                <w:i/>
                <w:noProof/>
              </w:rPr>
              <w:t>§714.</w:t>
            </w:r>
            <w:r w:rsidR="007E5915">
              <w:rPr>
                <w:rFonts w:asciiTheme="minorHAnsi" w:eastAsiaTheme="minorEastAsia" w:hAnsiTheme="minorHAnsi"/>
                <w:noProof/>
                <w:sz w:val="22"/>
                <w:szCs w:val="22"/>
                <w:lang w:bidi="ar-SA"/>
              </w:rPr>
              <w:tab/>
            </w:r>
            <w:r w:rsidR="007E5915" w:rsidRPr="003356B2">
              <w:rPr>
                <w:rStyle w:val="Hyperlink"/>
                <w:i/>
                <w:noProof/>
              </w:rPr>
              <w:t>Vacancies and Succession</w:t>
            </w:r>
            <w:r w:rsidR="007E5915">
              <w:rPr>
                <w:noProof/>
                <w:webHidden/>
              </w:rPr>
              <w:tab/>
            </w:r>
            <w:r w:rsidR="007E5915">
              <w:rPr>
                <w:noProof/>
                <w:webHidden/>
              </w:rPr>
              <w:fldChar w:fldCharType="begin"/>
            </w:r>
            <w:r w:rsidR="007E5915">
              <w:rPr>
                <w:noProof/>
                <w:webHidden/>
              </w:rPr>
              <w:instrText xml:space="preserve"> PAGEREF _Toc511659354 \h </w:instrText>
            </w:r>
            <w:r w:rsidR="007E5915">
              <w:rPr>
                <w:noProof/>
                <w:webHidden/>
              </w:rPr>
            </w:r>
            <w:r w:rsidR="007E5915">
              <w:rPr>
                <w:noProof/>
                <w:webHidden/>
              </w:rPr>
              <w:fldChar w:fldCharType="separate"/>
            </w:r>
            <w:r w:rsidR="007E5915">
              <w:rPr>
                <w:noProof/>
                <w:webHidden/>
              </w:rPr>
              <w:t>40</w:t>
            </w:r>
            <w:r w:rsidR="007E5915">
              <w:rPr>
                <w:noProof/>
                <w:webHidden/>
              </w:rPr>
              <w:fldChar w:fldCharType="end"/>
            </w:r>
          </w:hyperlink>
        </w:p>
        <w:p w14:paraId="75FD108C" w14:textId="4F7534E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59355" w:history="1">
            <w:r w:rsidR="007E5915" w:rsidRPr="003356B2">
              <w:rPr>
                <w:rStyle w:val="Hyperlink"/>
                <w:rFonts w:cs="Cambria"/>
                <w:b/>
                <w:noProof/>
              </w:rPr>
              <w:t>Chapter 8.</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CUBD</w:t>
            </w:r>
            <w:r w:rsidR="007E5915">
              <w:rPr>
                <w:noProof/>
                <w:webHidden/>
              </w:rPr>
              <w:tab/>
            </w:r>
            <w:r w:rsidR="007E5915">
              <w:rPr>
                <w:noProof/>
                <w:webHidden/>
              </w:rPr>
              <w:fldChar w:fldCharType="begin"/>
            </w:r>
            <w:r w:rsidR="007E5915">
              <w:rPr>
                <w:noProof/>
                <w:webHidden/>
              </w:rPr>
              <w:instrText xml:space="preserve"> PAGEREF _Toc511659355 \h </w:instrText>
            </w:r>
            <w:r w:rsidR="007E5915">
              <w:rPr>
                <w:noProof/>
                <w:webHidden/>
              </w:rPr>
            </w:r>
            <w:r w:rsidR="007E5915">
              <w:rPr>
                <w:noProof/>
                <w:webHidden/>
              </w:rPr>
              <w:fldChar w:fldCharType="separate"/>
            </w:r>
            <w:r w:rsidR="007E5915">
              <w:rPr>
                <w:noProof/>
                <w:webHidden/>
              </w:rPr>
              <w:t>42</w:t>
            </w:r>
            <w:r w:rsidR="007E5915">
              <w:rPr>
                <w:noProof/>
                <w:webHidden/>
              </w:rPr>
              <w:fldChar w:fldCharType="end"/>
            </w:r>
          </w:hyperlink>
        </w:p>
        <w:p w14:paraId="0870BEED" w14:textId="3F915138"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59356"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CUBD</w:t>
            </w:r>
            <w:r w:rsidR="007E5915">
              <w:rPr>
                <w:noProof/>
                <w:webHidden/>
              </w:rPr>
              <w:tab/>
            </w:r>
            <w:r w:rsidR="007E5915">
              <w:rPr>
                <w:noProof/>
                <w:webHidden/>
              </w:rPr>
              <w:fldChar w:fldCharType="begin"/>
            </w:r>
            <w:r w:rsidR="007E5915">
              <w:rPr>
                <w:noProof/>
                <w:webHidden/>
              </w:rPr>
              <w:instrText xml:space="preserve"> PAGEREF _Toc511659356 \h </w:instrText>
            </w:r>
            <w:r w:rsidR="007E5915">
              <w:rPr>
                <w:noProof/>
                <w:webHidden/>
              </w:rPr>
            </w:r>
            <w:r w:rsidR="007E5915">
              <w:rPr>
                <w:noProof/>
                <w:webHidden/>
              </w:rPr>
              <w:fldChar w:fldCharType="separate"/>
            </w:r>
            <w:r w:rsidR="007E5915">
              <w:rPr>
                <w:noProof/>
                <w:webHidden/>
              </w:rPr>
              <w:t>42</w:t>
            </w:r>
            <w:r w:rsidR="007E5915">
              <w:rPr>
                <w:noProof/>
                <w:webHidden/>
              </w:rPr>
              <w:fldChar w:fldCharType="end"/>
            </w:r>
          </w:hyperlink>
        </w:p>
        <w:p w14:paraId="68594B82" w14:textId="4E392DE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57" w:history="1">
            <w:r w:rsidR="007E5915" w:rsidRPr="003356B2">
              <w:rPr>
                <w:rStyle w:val="Hyperlink"/>
                <w:i/>
                <w:noProof/>
              </w:rPr>
              <w:t>§800.</w:t>
            </w:r>
            <w:r w:rsidR="007E5915">
              <w:rPr>
                <w:rFonts w:asciiTheme="minorHAnsi" w:eastAsiaTheme="minorEastAsia" w:hAnsiTheme="minorHAnsi"/>
                <w:noProof/>
                <w:sz w:val="22"/>
                <w:szCs w:val="22"/>
                <w:lang w:bidi="ar-SA"/>
              </w:rPr>
              <w:tab/>
            </w:r>
            <w:r w:rsidR="007E5915" w:rsidRPr="003356B2">
              <w:rPr>
                <w:rStyle w:val="Hyperlink"/>
                <w:i/>
                <w:noProof/>
              </w:rPr>
              <w:t>CUBD</w:t>
            </w:r>
            <w:r w:rsidR="007E5915">
              <w:rPr>
                <w:noProof/>
                <w:webHidden/>
              </w:rPr>
              <w:tab/>
            </w:r>
            <w:r w:rsidR="007E5915">
              <w:rPr>
                <w:noProof/>
                <w:webHidden/>
              </w:rPr>
              <w:fldChar w:fldCharType="begin"/>
            </w:r>
            <w:r w:rsidR="007E5915">
              <w:rPr>
                <w:noProof/>
                <w:webHidden/>
              </w:rPr>
              <w:instrText xml:space="preserve"> PAGEREF _Toc511660057 \h </w:instrText>
            </w:r>
            <w:r w:rsidR="007E5915">
              <w:rPr>
                <w:noProof/>
                <w:webHidden/>
              </w:rPr>
            </w:r>
            <w:r w:rsidR="007E5915">
              <w:rPr>
                <w:noProof/>
                <w:webHidden/>
              </w:rPr>
              <w:fldChar w:fldCharType="separate"/>
            </w:r>
            <w:r w:rsidR="007E5915">
              <w:rPr>
                <w:noProof/>
                <w:webHidden/>
              </w:rPr>
              <w:t>42</w:t>
            </w:r>
            <w:r w:rsidR="007E5915">
              <w:rPr>
                <w:noProof/>
                <w:webHidden/>
              </w:rPr>
              <w:fldChar w:fldCharType="end"/>
            </w:r>
          </w:hyperlink>
        </w:p>
        <w:p w14:paraId="44B2AA05" w14:textId="1BE9496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58" w:history="1">
            <w:r w:rsidR="007E5915" w:rsidRPr="003356B2">
              <w:rPr>
                <w:rStyle w:val="Hyperlink"/>
                <w:i/>
                <w:noProof/>
              </w:rPr>
              <w:t>§801.</w:t>
            </w:r>
            <w:r w:rsidR="007E5915">
              <w:rPr>
                <w:rFonts w:asciiTheme="minorHAnsi" w:eastAsiaTheme="minorEastAsia" w:hAnsiTheme="minorHAnsi"/>
                <w:noProof/>
                <w:sz w:val="22"/>
                <w:szCs w:val="22"/>
                <w:lang w:bidi="ar-SA"/>
              </w:rPr>
              <w:tab/>
            </w:r>
            <w:r w:rsidR="007E5915" w:rsidRPr="003356B2">
              <w:rPr>
                <w:rStyle w:val="Hyperlink"/>
                <w:i/>
                <w:noProof/>
              </w:rPr>
              <w:t>CUBD Composition</w:t>
            </w:r>
            <w:r w:rsidR="007E5915">
              <w:rPr>
                <w:noProof/>
                <w:webHidden/>
              </w:rPr>
              <w:tab/>
            </w:r>
            <w:r w:rsidR="007E5915">
              <w:rPr>
                <w:noProof/>
                <w:webHidden/>
              </w:rPr>
              <w:fldChar w:fldCharType="begin"/>
            </w:r>
            <w:r w:rsidR="007E5915">
              <w:rPr>
                <w:noProof/>
                <w:webHidden/>
              </w:rPr>
              <w:instrText xml:space="preserve"> PAGEREF _Toc511660058 \h </w:instrText>
            </w:r>
            <w:r w:rsidR="007E5915">
              <w:rPr>
                <w:noProof/>
                <w:webHidden/>
              </w:rPr>
            </w:r>
            <w:r w:rsidR="007E5915">
              <w:rPr>
                <w:noProof/>
                <w:webHidden/>
              </w:rPr>
              <w:fldChar w:fldCharType="separate"/>
            </w:r>
            <w:r w:rsidR="007E5915">
              <w:rPr>
                <w:noProof/>
                <w:webHidden/>
              </w:rPr>
              <w:t>42</w:t>
            </w:r>
            <w:r w:rsidR="007E5915">
              <w:rPr>
                <w:noProof/>
                <w:webHidden/>
              </w:rPr>
              <w:fldChar w:fldCharType="end"/>
            </w:r>
          </w:hyperlink>
        </w:p>
        <w:p w14:paraId="15315BF5" w14:textId="0BDFD48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59" w:history="1">
            <w:r w:rsidR="007E5915" w:rsidRPr="003356B2">
              <w:rPr>
                <w:rStyle w:val="Hyperlink"/>
                <w:i/>
                <w:noProof/>
              </w:rPr>
              <w:t>§802.</w:t>
            </w:r>
            <w:r w:rsidR="007E5915">
              <w:rPr>
                <w:rFonts w:asciiTheme="minorHAnsi" w:eastAsiaTheme="minorEastAsia" w:hAnsiTheme="minorHAnsi"/>
                <w:noProof/>
                <w:sz w:val="22"/>
                <w:szCs w:val="22"/>
                <w:lang w:bidi="ar-SA"/>
              </w:rPr>
              <w:tab/>
            </w:r>
            <w:r w:rsidR="007E5915" w:rsidRPr="003356B2">
              <w:rPr>
                <w:rStyle w:val="Hyperlink"/>
                <w:i/>
                <w:noProof/>
              </w:rPr>
              <w:t>Carolina Board of Directors Terms</w:t>
            </w:r>
            <w:r w:rsidR="007E5915">
              <w:rPr>
                <w:noProof/>
                <w:webHidden/>
              </w:rPr>
              <w:tab/>
            </w:r>
            <w:r w:rsidR="007E5915">
              <w:rPr>
                <w:noProof/>
                <w:webHidden/>
              </w:rPr>
              <w:fldChar w:fldCharType="begin"/>
            </w:r>
            <w:r w:rsidR="007E5915">
              <w:rPr>
                <w:noProof/>
                <w:webHidden/>
              </w:rPr>
              <w:instrText xml:space="preserve"> PAGEREF _Toc511660059 \h </w:instrText>
            </w:r>
            <w:r w:rsidR="007E5915">
              <w:rPr>
                <w:noProof/>
                <w:webHidden/>
              </w:rPr>
            </w:r>
            <w:r w:rsidR="007E5915">
              <w:rPr>
                <w:noProof/>
                <w:webHidden/>
              </w:rPr>
              <w:fldChar w:fldCharType="separate"/>
            </w:r>
            <w:r w:rsidR="007E5915">
              <w:rPr>
                <w:noProof/>
                <w:webHidden/>
              </w:rPr>
              <w:t>43</w:t>
            </w:r>
            <w:r w:rsidR="007E5915">
              <w:rPr>
                <w:noProof/>
                <w:webHidden/>
              </w:rPr>
              <w:fldChar w:fldCharType="end"/>
            </w:r>
          </w:hyperlink>
        </w:p>
        <w:p w14:paraId="21A18D30" w14:textId="04EE25E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60" w:history="1">
            <w:r w:rsidR="007E5915" w:rsidRPr="003356B2">
              <w:rPr>
                <w:rStyle w:val="Hyperlink"/>
                <w:i/>
                <w:noProof/>
              </w:rPr>
              <w:t>§803.</w:t>
            </w:r>
            <w:r w:rsidR="007E5915">
              <w:rPr>
                <w:rFonts w:asciiTheme="minorHAnsi" w:eastAsiaTheme="minorEastAsia" w:hAnsiTheme="minorHAnsi"/>
                <w:noProof/>
                <w:sz w:val="22"/>
                <w:szCs w:val="22"/>
                <w:lang w:bidi="ar-SA"/>
              </w:rPr>
              <w:tab/>
            </w:r>
            <w:r w:rsidR="007E5915" w:rsidRPr="003356B2">
              <w:rPr>
                <w:rStyle w:val="Hyperlink"/>
                <w:i/>
                <w:noProof/>
              </w:rPr>
              <w:t>CUBD Member Removal and Vacancies</w:t>
            </w:r>
            <w:r w:rsidR="007E5915">
              <w:rPr>
                <w:noProof/>
                <w:webHidden/>
              </w:rPr>
              <w:tab/>
            </w:r>
            <w:r w:rsidR="007E5915">
              <w:rPr>
                <w:noProof/>
                <w:webHidden/>
              </w:rPr>
              <w:fldChar w:fldCharType="begin"/>
            </w:r>
            <w:r w:rsidR="007E5915">
              <w:rPr>
                <w:noProof/>
                <w:webHidden/>
              </w:rPr>
              <w:instrText xml:space="preserve"> PAGEREF _Toc511660060 \h </w:instrText>
            </w:r>
            <w:r w:rsidR="007E5915">
              <w:rPr>
                <w:noProof/>
                <w:webHidden/>
              </w:rPr>
            </w:r>
            <w:r w:rsidR="007E5915">
              <w:rPr>
                <w:noProof/>
                <w:webHidden/>
              </w:rPr>
              <w:fldChar w:fldCharType="separate"/>
            </w:r>
            <w:r w:rsidR="007E5915">
              <w:rPr>
                <w:noProof/>
                <w:webHidden/>
              </w:rPr>
              <w:t>43</w:t>
            </w:r>
            <w:r w:rsidR="007E5915">
              <w:rPr>
                <w:noProof/>
                <w:webHidden/>
              </w:rPr>
              <w:fldChar w:fldCharType="end"/>
            </w:r>
          </w:hyperlink>
        </w:p>
        <w:p w14:paraId="4DB23358" w14:textId="35C97A5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61" w:history="1">
            <w:r w:rsidR="007E5915" w:rsidRPr="003356B2">
              <w:rPr>
                <w:rStyle w:val="Hyperlink"/>
                <w:i/>
                <w:noProof/>
              </w:rPr>
              <w:t>§804.</w:t>
            </w:r>
            <w:r w:rsidR="007E5915">
              <w:rPr>
                <w:rFonts w:asciiTheme="minorHAnsi" w:eastAsiaTheme="minorEastAsia" w:hAnsiTheme="minorHAnsi"/>
                <w:noProof/>
                <w:sz w:val="22"/>
                <w:szCs w:val="22"/>
                <w:lang w:bidi="ar-SA"/>
              </w:rPr>
              <w:tab/>
            </w:r>
            <w:r w:rsidR="007E5915" w:rsidRPr="003356B2">
              <w:rPr>
                <w:rStyle w:val="Hyperlink"/>
                <w:i/>
                <w:noProof/>
              </w:rPr>
              <w:t>Quarterly Administrative Reports</w:t>
            </w:r>
            <w:r w:rsidR="007E5915">
              <w:rPr>
                <w:noProof/>
                <w:webHidden/>
              </w:rPr>
              <w:tab/>
            </w:r>
            <w:r w:rsidR="007E5915">
              <w:rPr>
                <w:noProof/>
                <w:webHidden/>
              </w:rPr>
              <w:fldChar w:fldCharType="begin"/>
            </w:r>
            <w:r w:rsidR="007E5915">
              <w:rPr>
                <w:noProof/>
                <w:webHidden/>
              </w:rPr>
              <w:instrText xml:space="preserve"> PAGEREF _Toc511660061 \h </w:instrText>
            </w:r>
            <w:r w:rsidR="007E5915">
              <w:rPr>
                <w:noProof/>
                <w:webHidden/>
              </w:rPr>
            </w:r>
            <w:r w:rsidR="007E5915">
              <w:rPr>
                <w:noProof/>
                <w:webHidden/>
              </w:rPr>
              <w:fldChar w:fldCharType="separate"/>
            </w:r>
            <w:r w:rsidR="007E5915">
              <w:rPr>
                <w:noProof/>
                <w:webHidden/>
              </w:rPr>
              <w:t>44</w:t>
            </w:r>
            <w:r w:rsidR="007E5915">
              <w:rPr>
                <w:noProof/>
                <w:webHidden/>
              </w:rPr>
              <w:fldChar w:fldCharType="end"/>
            </w:r>
          </w:hyperlink>
        </w:p>
        <w:p w14:paraId="486886B1" w14:textId="2E486A4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62" w:history="1">
            <w:r w:rsidR="007E5915" w:rsidRPr="003356B2">
              <w:rPr>
                <w:rStyle w:val="Hyperlink"/>
                <w:i/>
                <w:noProof/>
              </w:rPr>
              <w:t>§805.</w:t>
            </w:r>
            <w:r w:rsidR="007E5915">
              <w:rPr>
                <w:rFonts w:asciiTheme="minorHAnsi" w:eastAsiaTheme="minorEastAsia" w:hAnsiTheme="minorHAnsi"/>
                <w:noProof/>
                <w:sz w:val="22"/>
                <w:szCs w:val="22"/>
                <w:lang w:bidi="ar-SA"/>
              </w:rPr>
              <w:tab/>
            </w:r>
            <w:r w:rsidR="007E5915" w:rsidRPr="003356B2">
              <w:rPr>
                <w:rStyle w:val="Hyperlink"/>
                <w:i/>
                <w:noProof/>
              </w:rPr>
              <w:t>Semester Administrative Reports</w:t>
            </w:r>
            <w:r w:rsidR="007E5915">
              <w:rPr>
                <w:noProof/>
                <w:webHidden/>
              </w:rPr>
              <w:tab/>
            </w:r>
            <w:r w:rsidR="007E5915">
              <w:rPr>
                <w:noProof/>
                <w:webHidden/>
              </w:rPr>
              <w:fldChar w:fldCharType="begin"/>
            </w:r>
            <w:r w:rsidR="007E5915">
              <w:rPr>
                <w:noProof/>
                <w:webHidden/>
              </w:rPr>
              <w:instrText xml:space="preserve"> PAGEREF _Toc511660062 \h </w:instrText>
            </w:r>
            <w:r w:rsidR="007E5915">
              <w:rPr>
                <w:noProof/>
                <w:webHidden/>
              </w:rPr>
            </w:r>
            <w:r w:rsidR="007E5915">
              <w:rPr>
                <w:noProof/>
                <w:webHidden/>
              </w:rPr>
              <w:fldChar w:fldCharType="separate"/>
            </w:r>
            <w:r w:rsidR="007E5915">
              <w:rPr>
                <w:noProof/>
                <w:webHidden/>
              </w:rPr>
              <w:t>44</w:t>
            </w:r>
            <w:r w:rsidR="007E5915">
              <w:rPr>
                <w:noProof/>
                <w:webHidden/>
              </w:rPr>
              <w:fldChar w:fldCharType="end"/>
            </w:r>
          </w:hyperlink>
        </w:p>
        <w:p w14:paraId="6D041854" w14:textId="2EF8D98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063" w:history="1">
            <w:r w:rsidR="007E5915" w:rsidRPr="003356B2">
              <w:rPr>
                <w:rStyle w:val="Hyperlink"/>
                <w:i/>
                <w:noProof/>
              </w:rPr>
              <w:t>§806.</w:t>
            </w:r>
            <w:r w:rsidR="007E5915">
              <w:rPr>
                <w:rFonts w:asciiTheme="minorHAnsi" w:eastAsiaTheme="minorEastAsia" w:hAnsiTheme="minorHAnsi"/>
                <w:noProof/>
                <w:sz w:val="22"/>
                <w:szCs w:val="22"/>
                <w:lang w:bidi="ar-SA"/>
              </w:rPr>
              <w:tab/>
            </w:r>
            <w:r w:rsidR="007E5915" w:rsidRPr="003356B2">
              <w:rPr>
                <w:rStyle w:val="Hyperlink"/>
                <w:i/>
                <w:noProof/>
              </w:rPr>
              <w:t>Reports to Student Government</w:t>
            </w:r>
            <w:r w:rsidR="007E5915">
              <w:rPr>
                <w:noProof/>
                <w:webHidden/>
              </w:rPr>
              <w:tab/>
            </w:r>
            <w:r w:rsidR="007E5915">
              <w:rPr>
                <w:noProof/>
                <w:webHidden/>
              </w:rPr>
              <w:fldChar w:fldCharType="begin"/>
            </w:r>
            <w:r w:rsidR="007E5915">
              <w:rPr>
                <w:noProof/>
                <w:webHidden/>
              </w:rPr>
              <w:instrText xml:space="preserve"> PAGEREF _Toc511660063 \h </w:instrText>
            </w:r>
            <w:r w:rsidR="007E5915">
              <w:rPr>
                <w:noProof/>
                <w:webHidden/>
              </w:rPr>
            </w:r>
            <w:r w:rsidR="007E5915">
              <w:rPr>
                <w:noProof/>
                <w:webHidden/>
              </w:rPr>
              <w:fldChar w:fldCharType="separate"/>
            </w:r>
            <w:r w:rsidR="007E5915">
              <w:rPr>
                <w:noProof/>
                <w:webHidden/>
              </w:rPr>
              <w:t>44</w:t>
            </w:r>
            <w:r w:rsidR="007E5915">
              <w:rPr>
                <w:noProof/>
                <w:webHidden/>
              </w:rPr>
              <w:fldChar w:fldCharType="end"/>
            </w:r>
          </w:hyperlink>
        </w:p>
        <w:p w14:paraId="51263B29" w14:textId="50FEEA8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0064"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The Carolina Union Director</w:t>
            </w:r>
            <w:r w:rsidR="007E5915">
              <w:rPr>
                <w:noProof/>
                <w:webHidden/>
              </w:rPr>
              <w:tab/>
            </w:r>
            <w:r w:rsidR="007E5915">
              <w:rPr>
                <w:noProof/>
                <w:webHidden/>
              </w:rPr>
              <w:fldChar w:fldCharType="begin"/>
            </w:r>
            <w:r w:rsidR="007E5915">
              <w:rPr>
                <w:noProof/>
                <w:webHidden/>
              </w:rPr>
              <w:instrText xml:space="preserve"> PAGEREF _Toc511660064 \h </w:instrText>
            </w:r>
            <w:r w:rsidR="007E5915">
              <w:rPr>
                <w:noProof/>
                <w:webHidden/>
              </w:rPr>
            </w:r>
            <w:r w:rsidR="007E5915">
              <w:rPr>
                <w:noProof/>
                <w:webHidden/>
              </w:rPr>
              <w:fldChar w:fldCharType="separate"/>
            </w:r>
            <w:r w:rsidR="007E5915">
              <w:rPr>
                <w:noProof/>
                <w:webHidden/>
              </w:rPr>
              <w:t>44</w:t>
            </w:r>
            <w:r w:rsidR="007E5915">
              <w:rPr>
                <w:noProof/>
                <w:webHidden/>
              </w:rPr>
              <w:fldChar w:fldCharType="end"/>
            </w:r>
          </w:hyperlink>
        </w:p>
        <w:p w14:paraId="42B87C6B" w14:textId="66A7EC6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775" w:history="1">
            <w:r w:rsidR="007E5915" w:rsidRPr="003356B2">
              <w:rPr>
                <w:rStyle w:val="Hyperlink"/>
                <w:i/>
                <w:noProof/>
              </w:rPr>
              <w:t>§810.</w:t>
            </w:r>
            <w:r w:rsidR="007E5915">
              <w:rPr>
                <w:rFonts w:asciiTheme="minorHAnsi" w:eastAsiaTheme="minorEastAsia" w:hAnsiTheme="minorHAnsi"/>
                <w:noProof/>
                <w:sz w:val="22"/>
                <w:szCs w:val="22"/>
                <w:lang w:bidi="ar-SA"/>
              </w:rPr>
              <w:tab/>
            </w:r>
            <w:r w:rsidR="007E5915" w:rsidRPr="003356B2">
              <w:rPr>
                <w:rStyle w:val="Hyperlink"/>
                <w:i/>
                <w:noProof/>
              </w:rPr>
              <w:t>Carolina Union Director</w:t>
            </w:r>
            <w:r w:rsidR="007E5915">
              <w:rPr>
                <w:noProof/>
                <w:webHidden/>
              </w:rPr>
              <w:tab/>
            </w:r>
            <w:r w:rsidR="007E5915">
              <w:rPr>
                <w:noProof/>
                <w:webHidden/>
              </w:rPr>
              <w:fldChar w:fldCharType="begin"/>
            </w:r>
            <w:r w:rsidR="007E5915">
              <w:rPr>
                <w:noProof/>
                <w:webHidden/>
              </w:rPr>
              <w:instrText xml:space="preserve"> PAGEREF _Toc511660775 \h </w:instrText>
            </w:r>
            <w:r w:rsidR="007E5915">
              <w:rPr>
                <w:noProof/>
                <w:webHidden/>
              </w:rPr>
            </w:r>
            <w:r w:rsidR="007E5915">
              <w:rPr>
                <w:noProof/>
                <w:webHidden/>
              </w:rPr>
              <w:fldChar w:fldCharType="separate"/>
            </w:r>
            <w:r w:rsidR="007E5915">
              <w:rPr>
                <w:noProof/>
                <w:webHidden/>
              </w:rPr>
              <w:t>44</w:t>
            </w:r>
            <w:r w:rsidR="007E5915">
              <w:rPr>
                <w:noProof/>
                <w:webHidden/>
              </w:rPr>
              <w:fldChar w:fldCharType="end"/>
            </w:r>
          </w:hyperlink>
        </w:p>
        <w:p w14:paraId="3A89FD9F" w14:textId="3B2CE63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0776" w:history="1">
            <w:r w:rsidR="007E5915" w:rsidRPr="003356B2">
              <w:rPr>
                <w:rStyle w:val="Hyperlink"/>
                <w:i/>
                <w:noProof/>
              </w:rPr>
              <w:t>§811.</w:t>
            </w:r>
            <w:r w:rsidR="007E5915">
              <w:rPr>
                <w:rFonts w:asciiTheme="minorHAnsi" w:eastAsiaTheme="minorEastAsia" w:hAnsiTheme="minorHAnsi"/>
                <w:noProof/>
                <w:sz w:val="22"/>
                <w:szCs w:val="22"/>
                <w:lang w:bidi="ar-SA"/>
              </w:rPr>
              <w:tab/>
            </w:r>
            <w:r w:rsidR="007E5915" w:rsidRPr="003356B2">
              <w:rPr>
                <w:rStyle w:val="Hyperlink"/>
                <w:i/>
                <w:noProof/>
              </w:rPr>
              <w:t>Carolina Union Director Selection</w:t>
            </w:r>
            <w:r w:rsidR="007E5915">
              <w:rPr>
                <w:noProof/>
                <w:webHidden/>
              </w:rPr>
              <w:tab/>
            </w:r>
            <w:r w:rsidR="007E5915">
              <w:rPr>
                <w:noProof/>
                <w:webHidden/>
              </w:rPr>
              <w:fldChar w:fldCharType="begin"/>
            </w:r>
            <w:r w:rsidR="007E5915">
              <w:rPr>
                <w:noProof/>
                <w:webHidden/>
              </w:rPr>
              <w:instrText xml:space="preserve"> PAGEREF _Toc511660776 \h </w:instrText>
            </w:r>
            <w:r w:rsidR="007E5915">
              <w:rPr>
                <w:noProof/>
                <w:webHidden/>
              </w:rPr>
            </w:r>
            <w:r w:rsidR="007E5915">
              <w:rPr>
                <w:noProof/>
                <w:webHidden/>
              </w:rPr>
              <w:fldChar w:fldCharType="separate"/>
            </w:r>
            <w:r w:rsidR="007E5915">
              <w:rPr>
                <w:noProof/>
                <w:webHidden/>
              </w:rPr>
              <w:t>45</w:t>
            </w:r>
            <w:r w:rsidR="007E5915">
              <w:rPr>
                <w:noProof/>
                <w:webHidden/>
              </w:rPr>
              <w:fldChar w:fldCharType="end"/>
            </w:r>
          </w:hyperlink>
        </w:p>
        <w:p w14:paraId="5AD3940D" w14:textId="1AD4227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0777" w:history="1">
            <w:r w:rsidR="007E5915" w:rsidRPr="003356B2">
              <w:rPr>
                <w:rStyle w:val="Hyperlink"/>
                <w:b/>
                <w:noProof/>
              </w:rPr>
              <w:t>Article III.</w:t>
            </w:r>
            <w:r w:rsidR="007E5915">
              <w:rPr>
                <w:rFonts w:asciiTheme="minorHAnsi" w:eastAsiaTheme="minorEastAsia" w:hAnsiTheme="minorHAnsi"/>
                <w:noProof/>
                <w:sz w:val="22"/>
                <w:szCs w:val="22"/>
                <w:lang w:bidi="ar-SA"/>
              </w:rPr>
              <w:tab/>
            </w:r>
            <w:r w:rsidR="007E5915" w:rsidRPr="003356B2">
              <w:rPr>
                <w:rStyle w:val="Hyperlink"/>
                <w:b/>
                <w:noProof/>
              </w:rPr>
              <w:t>Carolina Union Board of Directors Chair</w:t>
            </w:r>
            <w:r w:rsidR="007E5915">
              <w:rPr>
                <w:noProof/>
                <w:webHidden/>
              </w:rPr>
              <w:tab/>
            </w:r>
            <w:r w:rsidR="007E5915">
              <w:rPr>
                <w:noProof/>
                <w:webHidden/>
              </w:rPr>
              <w:fldChar w:fldCharType="begin"/>
            </w:r>
            <w:r w:rsidR="007E5915">
              <w:rPr>
                <w:noProof/>
                <w:webHidden/>
              </w:rPr>
              <w:instrText xml:space="preserve"> PAGEREF _Toc511660777 \h </w:instrText>
            </w:r>
            <w:r w:rsidR="007E5915">
              <w:rPr>
                <w:noProof/>
                <w:webHidden/>
              </w:rPr>
            </w:r>
            <w:r w:rsidR="007E5915">
              <w:rPr>
                <w:noProof/>
                <w:webHidden/>
              </w:rPr>
              <w:fldChar w:fldCharType="separate"/>
            </w:r>
            <w:r w:rsidR="007E5915">
              <w:rPr>
                <w:noProof/>
                <w:webHidden/>
              </w:rPr>
              <w:t>45</w:t>
            </w:r>
            <w:r w:rsidR="007E5915">
              <w:rPr>
                <w:noProof/>
                <w:webHidden/>
              </w:rPr>
              <w:fldChar w:fldCharType="end"/>
            </w:r>
          </w:hyperlink>
        </w:p>
        <w:p w14:paraId="01E3A805" w14:textId="4C06637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1498" w:history="1">
            <w:r w:rsidR="007E5915" w:rsidRPr="003356B2">
              <w:rPr>
                <w:rStyle w:val="Hyperlink"/>
                <w:i/>
                <w:noProof/>
              </w:rPr>
              <w:t>§820.</w:t>
            </w:r>
            <w:r w:rsidR="007E5915">
              <w:rPr>
                <w:rFonts w:asciiTheme="minorHAnsi" w:eastAsiaTheme="minorEastAsia" w:hAnsiTheme="minorHAnsi"/>
                <w:noProof/>
                <w:sz w:val="22"/>
                <w:szCs w:val="22"/>
                <w:lang w:bidi="ar-SA"/>
              </w:rPr>
              <w:tab/>
            </w:r>
            <w:r w:rsidR="007E5915" w:rsidRPr="003356B2">
              <w:rPr>
                <w:rStyle w:val="Hyperlink"/>
                <w:i/>
                <w:noProof/>
              </w:rPr>
              <w:t>Carolina Union Board of Directors Chair</w:t>
            </w:r>
            <w:r w:rsidR="007E5915">
              <w:rPr>
                <w:noProof/>
                <w:webHidden/>
              </w:rPr>
              <w:tab/>
            </w:r>
            <w:r w:rsidR="007E5915">
              <w:rPr>
                <w:noProof/>
                <w:webHidden/>
              </w:rPr>
              <w:fldChar w:fldCharType="begin"/>
            </w:r>
            <w:r w:rsidR="007E5915">
              <w:rPr>
                <w:noProof/>
                <w:webHidden/>
              </w:rPr>
              <w:instrText xml:space="preserve"> PAGEREF _Toc511661498 \h </w:instrText>
            </w:r>
            <w:r w:rsidR="007E5915">
              <w:rPr>
                <w:noProof/>
                <w:webHidden/>
              </w:rPr>
            </w:r>
            <w:r w:rsidR="007E5915">
              <w:rPr>
                <w:noProof/>
                <w:webHidden/>
              </w:rPr>
              <w:fldChar w:fldCharType="separate"/>
            </w:r>
            <w:r w:rsidR="007E5915">
              <w:rPr>
                <w:noProof/>
                <w:webHidden/>
              </w:rPr>
              <w:t>45</w:t>
            </w:r>
            <w:r w:rsidR="007E5915">
              <w:rPr>
                <w:noProof/>
                <w:webHidden/>
              </w:rPr>
              <w:fldChar w:fldCharType="end"/>
            </w:r>
          </w:hyperlink>
        </w:p>
        <w:p w14:paraId="15B16D82" w14:textId="56AFA10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1499" w:history="1">
            <w:r w:rsidR="007E5915" w:rsidRPr="003356B2">
              <w:rPr>
                <w:rStyle w:val="Hyperlink"/>
                <w:i/>
                <w:noProof/>
              </w:rPr>
              <w:t>§821.</w:t>
            </w:r>
            <w:r w:rsidR="007E5915">
              <w:rPr>
                <w:rFonts w:asciiTheme="minorHAnsi" w:eastAsiaTheme="minorEastAsia" w:hAnsiTheme="minorHAnsi"/>
                <w:noProof/>
                <w:sz w:val="22"/>
                <w:szCs w:val="22"/>
                <w:lang w:bidi="ar-SA"/>
              </w:rPr>
              <w:tab/>
            </w:r>
            <w:r w:rsidR="007E5915" w:rsidRPr="003356B2">
              <w:rPr>
                <w:rStyle w:val="Hyperlink"/>
                <w:i/>
                <w:noProof/>
              </w:rPr>
              <w:t>Carolina Union Board of Directors Chair Selection</w:t>
            </w:r>
            <w:r w:rsidR="007E5915">
              <w:rPr>
                <w:noProof/>
                <w:webHidden/>
              </w:rPr>
              <w:tab/>
            </w:r>
            <w:r w:rsidR="007E5915">
              <w:rPr>
                <w:noProof/>
                <w:webHidden/>
              </w:rPr>
              <w:fldChar w:fldCharType="begin"/>
            </w:r>
            <w:r w:rsidR="007E5915">
              <w:rPr>
                <w:noProof/>
                <w:webHidden/>
              </w:rPr>
              <w:instrText xml:space="preserve"> PAGEREF _Toc511661499 \h </w:instrText>
            </w:r>
            <w:r w:rsidR="007E5915">
              <w:rPr>
                <w:noProof/>
                <w:webHidden/>
              </w:rPr>
            </w:r>
            <w:r w:rsidR="007E5915">
              <w:rPr>
                <w:noProof/>
                <w:webHidden/>
              </w:rPr>
              <w:fldChar w:fldCharType="separate"/>
            </w:r>
            <w:r w:rsidR="007E5915">
              <w:rPr>
                <w:noProof/>
                <w:webHidden/>
              </w:rPr>
              <w:t>45</w:t>
            </w:r>
            <w:r w:rsidR="007E5915">
              <w:rPr>
                <w:noProof/>
                <w:webHidden/>
              </w:rPr>
              <w:fldChar w:fldCharType="end"/>
            </w:r>
          </w:hyperlink>
        </w:p>
        <w:p w14:paraId="52C2D5B7" w14:textId="55E47A6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1500" w:history="1">
            <w:r w:rsidR="007E5915" w:rsidRPr="003356B2">
              <w:rPr>
                <w:rStyle w:val="Hyperlink"/>
                <w:i/>
                <w:noProof/>
              </w:rPr>
              <w:t>§822.</w:t>
            </w:r>
            <w:r w:rsidR="007E5915">
              <w:rPr>
                <w:rFonts w:asciiTheme="minorHAnsi" w:eastAsiaTheme="minorEastAsia" w:hAnsiTheme="minorHAnsi"/>
                <w:noProof/>
                <w:sz w:val="22"/>
                <w:szCs w:val="22"/>
                <w:lang w:bidi="ar-SA"/>
              </w:rPr>
              <w:tab/>
            </w:r>
            <w:r w:rsidR="007E5915" w:rsidRPr="003356B2">
              <w:rPr>
                <w:rStyle w:val="Hyperlink"/>
                <w:i/>
                <w:noProof/>
              </w:rPr>
              <w:t>Carolina Union Board of Directors Chair Removal and Vacancies</w:t>
            </w:r>
            <w:r w:rsidR="007E5915">
              <w:rPr>
                <w:noProof/>
                <w:webHidden/>
              </w:rPr>
              <w:tab/>
            </w:r>
            <w:r w:rsidR="007E5915">
              <w:rPr>
                <w:noProof/>
                <w:webHidden/>
              </w:rPr>
              <w:fldChar w:fldCharType="begin"/>
            </w:r>
            <w:r w:rsidR="007E5915">
              <w:rPr>
                <w:noProof/>
                <w:webHidden/>
              </w:rPr>
              <w:instrText xml:space="preserve"> PAGEREF _Toc511661500 \h </w:instrText>
            </w:r>
            <w:r w:rsidR="007E5915">
              <w:rPr>
                <w:noProof/>
                <w:webHidden/>
              </w:rPr>
            </w:r>
            <w:r w:rsidR="007E5915">
              <w:rPr>
                <w:noProof/>
                <w:webHidden/>
              </w:rPr>
              <w:fldChar w:fldCharType="separate"/>
            </w:r>
            <w:r w:rsidR="007E5915">
              <w:rPr>
                <w:noProof/>
                <w:webHidden/>
              </w:rPr>
              <w:t>46</w:t>
            </w:r>
            <w:r w:rsidR="007E5915">
              <w:rPr>
                <w:noProof/>
                <w:webHidden/>
              </w:rPr>
              <w:fldChar w:fldCharType="end"/>
            </w:r>
          </w:hyperlink>
        </w:p>
        <w:p w14:paraId="178DB4E2" w14:textId="5B58CCDF"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1501" w:history="1">
            <w:r w:rsidR="007E5915" w:rsidRPr="003356B2">
              <w:rPr>
                <w:rStyle w:val="Hyperlink"/>
                <w:b/>
                <w:noProof/>
              </w:rPr>
              <w:t>Article IV.</w:t>
            </w:r>
            <w:r w:rsidR="007E5915">
              <w:rPr>
                <w:rFonts w:asciiTheme="minorHAnsi" w:eastAsiaTheme="minorEastAsia" w:hAnsiTheme="minorHAnsi"/>
                <w:noProof/>
                <w:sz w:val="22"/>
                <w:szCs w:val="22"/>
                <w:lang w:bidi="ar-SA"/>
              </w:rPr>
              <w:tab/>
            </w:r>
            <w:r w:rsidR="007E5915" w:rsidRPr="003356B2">
              <w:rPr>
                <w:rStyle w:val="Hyperlink"/>
                <w:b/>
                <w:noProof/>
              </w:rPr>
              <w:t>Carolina Union Activities Board</w:t>
            </w:r>
            <w:r w:rsidR="007E5915">
              <w:rPr>
                <w:noProof/>
                <w:webHidden/>
              </w:rPr>
              <w:tab/>
            </w:r>
            <w:r w:rsidR="007E5915">
              <w:rPr>
                <w:noProof/>
                <w:webHidden/>
              </w:rPr>
              <w:fldChar w:fldCharType="begin"/>
            </w:r>
            <w:r w:rsidR="007E5915">
              <w:rPr>
                <w:noProof/>
                <w:webHidden/>
              </w:rPr>
              <w:instrText xml:space="preserve"> PAGEREF _Toc511661501 \h </w:instrText>
            </w:r>
            <w:r w:rsidR="007E5915">
              <w:rPr>
                <w:noProof/>
                <w:webHidden/>
              </w:rPr>
            </w:r>
            <w:r w:rsidR="007E5915">
              <w:rPr>
                <w:noProof/>
                <w:webHidden/>
              </w:rPr>
              <w:fldChar w:fldCharType="separate"/>
            </w:r>
            <w:r w:rsidR="007E5915">
              <w:rPr>
                <w:noProof/>
                <w:webHidden/>
              </w:rPr>
              <w:t>46</w:t>
            </w:r>
            <w:r w:rsidR="007E5915">
              <w:rPr>
                <w:noProof/>
                <w:webHidden/>
              </w:rPr>
              <w:fldChar w:fldCharType="end"/>
            </w:r>
          </w:hyperlink>
        </w:p>
        <w:p w14:paraId="32610F0E" w14:textId="182795F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232" w:history="1">
            <w:r w:rsidR="007E5915" w:rsidRPr="003356B2">
              <w:rPr>
                <w:rStyle w:val="Hyperlink"/>
                <w:i/>
                <w:noProof/>
              </w:rPr>
              <w:t>§830.</w:t>
            </w:r>
            <w:r w:rsidR="007E5915">
              <w:rPr>
                <w:rFonts w:asciiTheme="minorHAnsi" w:eastAsiaTheme="minorEastAsia" w:hAnsiTheme="minorHAnsi"/>
                <w:noProof/>
                <w:sz w:val="22"/>
                <w:szCs w:val="22"/>
                <w:lang w:bidi="ar-SA"/>
              </w:rPr>
              <w:tab/>
            </w:r>
            <w:r w:rsidR="007E5915" w:rsidRPr="003356B2">
              <w:rPr>
                <w:rStyle w:val="Hyperlink"/>
                <w:i/>
                <w:noProof/>
              </w:rPr>
              <w:t>Carolina Union Activities Board</w:t>
            </w:r>
            <w:r w:rsidR="007E5915">
              <w:rPr>
                <w:noProof/>
                <w:webHidden/>
              </w:rPr>
              <w:tab/>
            </w:r>
            <w:r w:rsidR="007E5915">
              <w:rPr>
                <w:noProof/>
                <w:webHidden/>
              </w:rPr>
              <w:fldChar w:fldCharType="begin"/>
            </w:r>
            <w:r w:rsidR="007E5915">
              <w:rPr>
                <w:noProof/>
                <w:webHidden/>
              </w:rPr>
              <w:instrText xml:space="preserve"> PAGEREF _Toc511662232 \h </w:instrText>
            </w:r>
            <w:r w:rsidR="007E5915">
              <w:rPr>
                <w:noProof/>
                <w:webHidden/>
              </w:rPr>
            </w:r>
            <w:r w:rsidR="007E5915">
              <w:rPr>
                <w:noProof/>
                <w:webHidden/>
              </w:rPr>
              <w:fldChar w:fldCharType="separate"/>
            </w:r>
            <w:r w:rsidR="007E5915">
              <w:rPr>
                <w:noProof/>
                <w:webHidden/>
              </w:rPr>
              <w:t>46</w:t>
            </w:r>
            <w:r w:rsidR="007E5915">
              <w:rPr>
                <w:noProof/>
                <w:webHidden/>
              </w:rPr>
              <w:fldChar w:fldCharType="end"/>
            </w:r>
          </w:hyperlink>
        </w:p>
        <w:p w14:paraId="508B5477" w14:textId="66309DF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233" w:history="1">
            <w:r w:rsidR="007E5915" w:rsidRPr="003356B2">
              <w:rPr>
                <w:rStyle w:val="Hyperlink"/>
                <w:i/>
                <w:noProof/>
              </w:rPr>
              <w:t>§831.</w:t>
            </w:r>
            <w:r w:rsidR="007E5915">
              <w:rPr>
                <w:rFonts w:asciiTheme="minorHAnsi" w:eastAsiaTheme="minorEastAsia" w:hAnsiTheme="minorHAnsi"/>
                <w:noProof/>
                <w:sz w:val="22"/>
                <w:szCs w:val="22"/>
                <w:lang w:bidi="ar-SA"/>
              </w:rPr>
              <w:tab/>
            </w:r>
            <w:r w:rsidR="007E5915" w:rsidRPr="003356B2">
              <w:rPr>
                <w:rStyle w:val="Hyperlink"/>
                <w:i/>
                <w:noProof/>
              </w:rPr>
              <w:t>Carolina Union Activities Board Composition</w:t>
            </w:r>
            <w:r w:rsidR="007E5915">
              <w:rPr>
                <w:noProof/>
                <w:webHidden/>
              </w:rPr>
              <w:tab/>
            </w:r>
            <w:r w:rsidR="007E5915">
              <w:rPr>
                <w:noProof/>
                <w:webHidden/>
              </w:rPr>
              <w:fldChar w:fldCharType="begin"/>
            </w:r>
            <w:r w:rsidR="007E5915">
              <w:rPr>
                <w:noProof/>
                <w:webHidden/>
              </w:rPr>
              <w:instrText xml:space="preserve"> PAGEREF _Toc511662233 \h </w:instrText>
            </w:r>
            <w:r w:rsidR="007E5915">
              <w:rPr>
                <w:noProof/>
                <w:webHidden/>
              </w:rPr>
            </w:r>
            <w:r w:rsidR="007E5915">
              <w:rPr>
                <w:noProof/>
                <w:webHidden/>
              </w:rPr>
              <w:fldChar w:fldCharType="separate"/>
            </w:r>
            <w:r w:rsidR="007E5915">
              <w:rPr>
                <w:noProof/>
                <w:webHidden/>
              </w:rPr>
              <w:t>46</w:t>
            </w:r>
            <w:r w:rsidR="007E5915">
              <w:rPr>
                <w:noProof/>
                <w:webHidden/>
              </w:rPr>
              <w:fldChar w:fldCharType="end"/>
            </w:r>
          </w:hyperlink>
        </w:p>
        <w:p w14:paraId="0C3444E8" w14:textId="75609E2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234" w:history="1">
            <w:r w:rsidR="007E5915" w:rsidRPr="003356B2">
              <w:rPr>
                <w:rStyle w:val="Hyperlink"/>
                <w:i/>
                <w:noProof/>
              </w:rPr>
              <w:t>§832.</w:t>
            </w:r>
            <w:r w:rsidR="007E5915">
              <w:rPr>
                <w:rFonts w:asciiTheme="minorHAnsi" w:eastAsiaTheme="minorEastAsia" w:hAnsiTheme="minorHAnsi"/>
                <w:noProof/>
                <w:sz w:val="22"/>
                <w:szCs w:val="22"/>
                <w:lang w:bidi="ar-SA"/>
              </w:rPr>
              <w:tab/>
            </w:r>
            <w:r w:rsidR="007E5915" w:rsidRPr="003356B2">
              <w:rPr>
                <w:rStyle w:val="Hyperlink"/>
                <w:i/>
                <w:noProof/>
              </w:rPr>
              <w:t>Carolina Union Board Officers</w:t>
            </w:r>
            <w:r w:rsidR="007E5915">
              <w:rPr>
                <w:noProof/>
                <w:webHidden/>
              </w:rPr>
              <w:tab/>
            </w:r>
            <w:r w:rsidR="007E5915">
              <w:rPr>
                <w:noProof/>
                <w:webHidden/>
              </w:rPr>
              <w:fldChar w:fldCharType="begin"/>
            </w:r>
            <w:r w:rsidR="007E5915">
              <w:rPr>
                <w:noProof/>
                <w:webHidden/>
              </w:rPr>
              <w:instrText xml:space="preserve"> PAGEREF _Toc511662234 \h </w:instrText>
            </w:r>
            <w:r w:rsidR="007E5915">
              <w:rPr>
                <w:noProof/>
                <w:webHidden/>
              </w:rPr>
            </w:r>
            <w:r w:rsidR="007E5915">
              <w:rPr>
                <w:noProof/>
                <w:webHidden/>
              </w:rPr>
              <w:fldChar w:fldCharType="separate"/>
            </w:r>
            <w:r w:rsidR="007E5915">
              <w:rPr>
                <w:noProof/>
                <w:webHidden/>
              </w:rPr>
              <w:t>47</w:t>
            </w:r>
            <w:r w:rsidR="007E5915">
              <w:rPr>
                <w:noProof/>
                <w:webHidden/>
              </w:rPr>
              <w:fldChar w:fldCharType="end"/>
            </w:r>
          </w:hyperlink>
        </w:p>
        <w:p w14:paraId="4C442C6E" w14:textId="0C943E8F"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235" w:history="1">
            <w:r w:rsidR="007E5915" w:rsidRPr="003356B2">
              <w:rPr>
                <w:rStyle w:val="Hyperlink"/>
                <w:i/>
                <w:noProof/>
              </w:rPr>
              <w:t>§833.</w:t>
            </w:r>
            <w:r w:rsidR="007E5915">
              <w:rPr>
                <w:rFonts w:asciiTheme="minorHAnsi" w:eastAsiaTheme="minorEastAsia" w:hAnsiTheme="minorHAnsi"/>
                <w:noProof/>
                <w:sz w:val="22"/>
                <w:szCs w:val="22"/>
                <w:lang w:bidi="ar-SA"/>
              </w:rPr>
              <w:tab/>
            </w:r>
            <w:r w:rsidR="007E5915" w:rsidRPr="003356B2">
              <w:rPr>
                <w:rStyle w:val="Hyperlink"/>
                <w:i/>
                <w:noProof/>
              </w:rPr>
              <w:t>Carolina union Activities Board Selection, Removal and Vacancies</w:t>
            </w:r>
            <w:r w:rsidR="007E5915">
              <w:rPr>
                <w:noProof/>
                <w:webHidden/>
              </w:rPr>
              <w:tab/>
            </w:r>
            <w:r w:rsidR="007E5915">
              <w:rPr>
                <w:noProof/>
                <w:webHidden/>
              </w:rPr>
              <w:fldChar w:fldCharType="begin"/>
            </w:r>
            <w:r w:rsidR="007E5915">
              <w:rPr>
                <w:noProof/>
                <w:webHidden/>
              </w:rPr>
              <w:instrText xml:space="preserve"> PAGEREF _Toc511662235 \h </w:instrText>
            </w:r>
            <w:r w:rsidR="007E5915">
              <w:rPr>
                <w:noProof/>
                <w:webHidden/>
              </w:rPr>
            </w:r>
            <w:r w:rsidR="007E5915">
              <w:rPr>
                <w:noProof/>
                <w:webHidden/>
              </w:rPr>
              <w:fldChar w:fldCharType="separate"/>
            </w:r>
            <w:r w:rsidR="007E5915">
              <w:rPr>
                <w:noProof/>
                <w:webHidden/>
              </w:rPr>
              <w:t>47</w:t>
            </w:r>
            <w:r w:rsidR="007E5915">
              <w:rPr>
                <w:noProof/>
                <w:webHidden/>
              </w:rPr>
              <w:fldChar w:fldCharType="end"/>
            </w:r>
          </w:hyperlink>
        </w:p>
        <w:p w14:paraId="6E6961FB" w14:textId="19A4C57F"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2236" w:history="1">
            <w:r w:rsidR="007E5915" w:rsidRPr="003356B2">
              <w:rPr>
                <w:rStyle w:val="Hyperlink"/>
                <w:b/>
                <w:noProof/>
              </w:rPr>
              <w:t>Article V.</w:t>
            </w:r>
            <w:r w:rsidR="007E5915">
              <w:rPr>
                <w:rFonts w:asciiTheme="minorHAnsi" w:eastAsiaTheme="minorEastAsia" w:hAnsiTheme="minorHAnsi"/>
                <w:noProof/>
                <w:sz w:val="22"/>
                <w:szCs w:val="22"/>
                <w:lang w:bidi="ar-SA"/>
              </w:rPr>
              <w:tab/>
            </w:r>
            <w:r w:rsidR="007E5915" w:rsidRPr="003356B2">
              <w:rPr>
                <w:rStyle w:val="Hyperlink"/>
                <w:b/>
                <w:noProof/>
              </w:rPr>
              <w:t>Amendments to the Union Constitution</w:t>
            </w:r>
            <w:r w:rsidR="007E5915">
              <w:rPr>
                <w:noProof/>
                <w:webHidden/>
              </w:rPr>
              <w:tab/>
            </w:r>
            <w:r w:rsidR="007E5915">
              <w:rPr>
                <w:noProof/>
                <w:webHidden/>
              </w:rPr>
              <w:fldChar w:fldCharType="begin"/>
            </w:r>
            <w:r w:rsidR="007E5915">
              <w:rPr>
                <w:noProof/>
                <w:webHidden/>
              </w:rPr>
              <w:instrText xml:space="preserve"> PAGEREF _Toc511662236 \h </w:instrText>
            </w:r>
            <w:r w:rsidR="007E5915">
              <w:rPr>
                <w:noProof/>
                <w:webHidden/>
              </w:rPr>
            </w:r>
            <w:r w:rsidR="007E5915">
              <w:rPr>
                <w:noProof/>
                <w:webHidden/>
              </w:rPr>
              <w:fldChar w:fldCharType="separate"/>
            </w:r>
            <w:r w:rsidR="007E5915">
              <w:rPr>
                <w:noProof/>
                <w:webHidden/>
              </w:rPr>
              <w:t>47</w:t>
            </w:r>
            <w:r w:rsidR="007E5915">
              <w:rPr>
                <w:noProof/>
                <w:webHidden/>
              </w:rPr>
              <w:fldChar w:fldCharType="end"/>
            </w:r>
          </w:hyperlink>
        </w:p>
        <w:p w14:paraId="5BE0DB35" w14:textId="23315C1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77" w:history="1">
            <w:r w:rsidR="007E5915" w:rsidRPr="003356B2">
              <w:rPr>
                <w:rStyle w:val="Hyperlink"/>
                <w:i/>
                <w:noProof/>
              </w:rPr>
              <w:t>§840.</w:t>
            </w:r>
            <w:r w:rsidR="007E5915">
              <w:rPr>
                <w:rFonts w:asciiTheme="minorHAnsi" w:eastAsiaTheme="minorEastAsia" w:hAnsiTheme="minorHAnsi"/>
                <w:noProof/>
                <w:sz w:val="22"/>
                <w:szCs w:val="22"/>
                <w:lang w:bidi="ar-SA"/>
              </w:rPr>
              <w:tab/>
            </w:r>
            <w:r w:rsidR="007E5915" w:rsidRPr="003356B2">
              <w:rPr>
                <w:rStyle w:val="Hyperlink"/>
                <w:i/>
                <w:noProof/>
              </w:rPr>
              <w:t>Amendment Concerning the CUBD</w:t>
            </w:r>
            <w:r w:rsidR="007E5915">
              <w:rPr>
                <w:noProof/>
                <w:webHidden/>
              </w:rPr>
              <w:tab/>
            </w:r>
            <w:r w:rsidR="007E5915">
              <w:rPr>
                <w:noProof/>
                <w:webHidden/>
              </w:rPr>
              <w:fldChar w:fldCharType="begin"/>
            </w:r>
            <w:r w:rsidR="007E5915">
              <w:rPr>
                <w:noProof/>
                <w:webHidden/>
              </w:rPr>
              <w:instrText xml:space="preserve"> PAGEREF _Toc511662977 \h </w:instrText>
            </w:r>
            <w:r w:rsidR="007E5915">
              <w:rPr>
                <w:noProof/>
                <w:webHidden/>
              </w:rPr>
            </w:r>
            <w:r w:rsidR="007E5915">
              <w:rPr>
                <w:noProof/>
                <w:webHidden/>
              </w:rPr>
              <w:fldChar w:fldCharType="separate"/>
            </w:r>
            <w:r w:rsidR="007E5915">
              <w:rPr>
                <w:noProof/>
                <w:webHidden/>
              </w:rPr>
              <w:t>47</w:t>
            </w:r>
            <w:r w:rsidR="007E5915">
              <w:rPr>
                <w:noProof/>
                <w:webHidden/>
              </w:rPr>
              <w:fldChar w:fldCharType="end"/>
            </w:r>
          </w:hyperlink>
        </w:p>
        <w:p w14:paraId="5C46785D" w14:textId="4AAC25E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78" w:history="1">
            <w:r w:rsidR="007E5915" w:rsidRPr="003356B2">
              <w:rPr>
                <w:rStyle w:val="Hyperlink"/>
                <w:i/>
                <w:noProof/>
              </w:rPr>
              <w:t>§841.</w:t>
            </w:r>
            <w:r w:rsidR="007E5915">
              <w:rPr>
                <w:rFonts w:asciiTheme="minorHAnsi" w:eastAsiaTheme="minorEastAsia" w:hAnsiTheme="minorHAnsi"/>
                <w:noProof/>
                <w:sz w:val="22"/>
                <w:szCs w:val="22"/>
                <w:lang w:bidi="ar-SA"/>
              </w:rPr>
              <w:tab/>
            </w:r>
            <w:r w:rsidR="007E5915" w:rsidRPr="003356B2">
              <w:rPr>
                <w:rStyle w:val="Hyperlink"/>
                <w:i/>
                <w:noProof/>
              </w:rPr>
              <w:t>Amendment Concerning the Carolina Union Activities Board</w:t>
            </w:r>
            <w:r w:rsidR="007E5915">
              <w:rPr>
                <w:noProof/>
                <w:webHidden/>
              </w:rPr>
              <w:tab/>
            </w:r>
            <w:r w:rsidR="007E5915">
              <w:rPr>
                <w:noProof/>
                <w:webHidden/>
              </w:rPr>
              <w:fldChar w:fldCharType="begin"/>
            </w:r>
            <w:r w:rsidR="007E5915">
              <w:rPr>
                <w:noProof/>
                <w:webHidden/>
              </w:rPr>
              <w:instrText xml:space="preserve"> PAGEREF _Toc511662978 \h </w:instrText>
            </w:r>
            <w:r w:rsidR="007E5915">
              <w:rPr>
                <w:noProof/>
                <w:webHidden/>
              </w:rPr>
            </w:r>
            <w:r w:rsidR="007E5915">
              <w:rPr>
                <w:noProof/>
                <w:webHidden/>
              </w:rPr>
              <w:fldChar w:fldCharType="separate"/>
            </w:r>
            <w:r w:rsidR="007E5915">
              <w:rPr>
                <w:noProof/>
                <w:webHidden/>
              </w:rPr>
              <w:t>47</w:t>
            </w:r>
            <w:r w:rsidR="007E5915">
              <w:rPr>
                <w:noProof/>
                <w:webHidden/>
              </w:rPr>
              <w:fldChar w:fldCharType="end"/>
            </w:r>
          </w:hyperlink>
        </w:p>
        <w:p w14:paraId="16846825" w14:textId="063BF0F7" w:rsidR="007E5915" w:rsidRDefault="00B77904">
          <w:pPr>
            <w:pStyle w:val="TOC1"/>
            <w:tabs>
              <w:tab w:val="right" w:leader="dot" w:pos="9350"/>
            </w:tabs>
            <w:rPr>
              <w:rFonts w:asciiTheme="minorHAnsi" w:eastAsiaTheme="minorEastAsia" w:hAnsiTheme="minorHAnsi"/>
              <w:noProof/>
              <w:sz w:val="22"/>
              <w:szCs w:val="22"/>
              <w:lang w:bidi="ar-SA"/>
            </w:rPr>
          </w:pPr>
          <w:hyperlink w:anchor="_Toc511662979" w:history="1">
            <w:r w:rsidR="007E5915" w:rsidRPr="003356B2">
              <w:rPr>
                <w:rStyle w:val="Hyperlink"/>
                <w:rFonts w:cs="Cambria"/>
                <w:b/>
                <w:bCs/>
                <w:noProof/>
              </w:rPr>
              <w:t>Title II.</w:t>
            </w:r>
            <w:r w:rsidR="007E5915">
              <w:rPr>
                <w:noProof/>
                <w:webHidden/>
              </w:rPr>
              <w:tab/>
            </w:r>
            <w:r w:rsidR="007E5915">
              <w:rPr>
                <w:noProof/>
                <w:webHidden/>
              </w:rPr>
              <w:fldChar w:fldCharType="begin"/>
            </w:r>
            <w:r w:rsidR="007E5915">
              <w:rPr>
                <w:noProof/>
                <w:webHidden/>
              </w:rPr>
              <w:instrText xml:space="preserve"> PAGEREF _Toc511662979 \h </w:instrText>
            </w:r>
            <w:r w:rsidR="007E5915">
              <w:rPr>
                <w:noProof/>
                <w:webHidden/>
              </w:rPr>
            </w:r>
            <w:r w:rsidR="007E5915">
              <w:rPr>
                <w:noProof/>
                <w:webHidden/>
              </w:rPr>
              <w:fldChar w:fldCharType="separate"/>
            </w:r>
            <w:r w:rsidR="007E5915">
              <w:rPr>
                <w:noProof/>
                <w:webHidden/>
              </w:rPr>
              <w:t>48</w:t>
            </w:r>
            <w:r w:rsidR="007E5915">
              <w:rPr>
                <w:noProof/>
                <w:webHidden/>
              </w:rPr>
              <w:fldChar w:fldCharType="end"/>
            </w:r>
          </w:hyperlink>
        </w:p>
        <w:p w14:paraId="709C1D8B" w14:textId="370D9891" w:rsidR="007E5915" w:rsidRDefault="00B77904">
          <w:pPr>
            <w:pStyle w:val="TOC1"/>
            <w:tabs>
              <w:tab w:val="right" w:leader="dot" w:pos="9350"/>
            </w:tabs>
            <w:rPr>
              <w:rFonts w:asciiTheme="minorHAnsi" w:eastAsiaTheme="minorEastAsia" w:hAnsiTheme="minorHAnsi"/>
              <w:noProof/>
              <w:sz w:val="22"/>
              <w:szCs w:val="22"/>
              <w:lang w:bidi="ar-SA"/>
            </w:rPr>
          </w:pPr>
          <w:hyperlink w:anchor="_Toc511662980" w:history="1">
            <w:r w:rsidR="007E5915" w:rsidRPr="003356B2">
              <w:rPr>
                <w:rStyle w:val="Hyperlink"/>
                <w:rFonts w:cs="Cambria"/>
                <w:b/>
                <w:bCs/>
                <w:noProof/>
              </w:rPr>
              <w:t>The Board of Elections and Election Regulations</w:t>
            </w:r>
            <w:r w:rsidR="007E5915">
              <w:rPr>
                <w:noProof/>
                <w:webHidden/>
              </w:rPr>
              <w:tab/>
            </w:r>
            <w:r w:rsidR="007E5915">
              <w:rPr>
                <w:noProof/>
                <w:webHidden/>
              </w:rPr>
              <w:fldChar w:fldCharType="begin"/>
            </w:r>
            <w:r w:rsidR="007E5915">
              <w:rPr>
                <w:noProof/>
                <w:webHidden/>
              </w:rPr>
              <w:instrText xml:space="preserve"> PAGEREF _Toc511662980 \h </w:instrText>
            </w:r>
            <w:r w:rsidR="007E5915">
              <w:rPr>
                <w:noProof/>
                <w:webHidden/>
              </w:rPr>
            </w:r>
            <w:r w:rsidR="007E5915">
              <w:rPr>
                <w:noProof/>
                <w:webHidden/>
              </w:rPr>
              <w:fldChar w:fldCharType="separate"/>
            </w:r>
            <w:r w:rsidR="007E5915">
              <w:rPr>
                <w:noProof/>
                <w:webHidden/>
              </w:rPr>
              <w:t>48</w:t>
            </w:r>
            <w:r w:rsidR="007E5915">
              <w:rPr>
                <w:noProof/>
                <w:webHidden/>
              </w:rPr>
              <w:fldChar w:fldCharType="end"/>
            </w:r>
          </w:hyperlink>
        </w:p>
        <w:p w14:paraId="30264FFD" w14:textId="61CC5E0E"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2981" w:history="1">
            <w:r w:rsidR="007E5915" w:rsidRPr="003356B2">
              <w:rPr>
                <w:rStyle w:val="Hyperlink"/>
                <w:rFonts w:eastAsia="Times New Roman" w:cs="Cambria"/>
                <w:b/>
                <w:noProof/>
              </w:rPr>
              <w:t>Chapter 1.</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The</w:t>
            </w:r>
            <w:r w:rsidR="007E5915" w:rsidRPr="003356B2">
              <w:rPr>
                <w:rStyle w:val="Hyperlink"/>
                <w:rFonts w:eastAsia="Cambria" w:cs="Cambria"/>
                <w:b/>
                <w:noProof/>
              </w:rPr>
              <w:t xml:space="preserve"> </w:t>
            </w:r>
            <w:r w:rsidR="007E5915" w:rsidRPr="003356B2">
              <w:rPr>
                <w:rStyle w:val="Hyperlink"/>
                <w:rFonts w:eastAsia="Calibri" w:cs="Cambria"/>
                <w:b/>
                <w:bCs/>
                <w:noProof/>
              </w:rPr>
              <w:t>Board</w:t>
            </w:r>
            <w:r w:rsidR="007E5915" w:rsidRPr="003356B2">
              <w:rPr>
                <w:rStyle w:val="Hyperlink"/>
                <w:rFonts w:eastAsia="Cambria" w:cs="Cambria"/>
                <w:b/>
                <w:noProof/>
              </w:rPr>
              <w:t xml:space="preserve"> </w:t>
            </w:r>
            <w:r w:rsidR="007E5915" w:rsidRPr="003356B2">
              <w:rPr>
                <w:rStyle w:val="Hyperlink"/>
                <w:rFonts w:eastAsia="Calibri" w:cs="Cambria"/>
                <w:b/>
                <w:bCs/>
                <w:noProof/>
              </w:rPr>
              <w:t>of</w:t>
            </w:r>
            <w:r w:rsidR="007E5915" w:rsidRPr="003356B2">
              <w:rPr>
                <w:rStyle w:val="Hyperlink"/>
                <w:rFonts w:eastAsia="Cambria" w:cs="Cambria"/>
                <w:b/>
                <w:noProof/>
              </w:rPr>
              <w:t xml:space="preserve"> </w:t>
            </w:r>
            <w:r w:rsidR="007E5915" w:rsidRPr="003356B2">
              <w:rPr>
                <w:rStyle w:val="Hyperlink"/>
                <w:rFonts w:eastAsia="Calibri" w:cs="Cambria"/>
                <w:b/>
                <w:bCs/>
                <w:noProof/>
              </w:rPr>
              <w:t>Elections</w:t>
            </w:r>
            <w:r w:rsidR="007E5915">
              <w:rPr>
                <w:noProof/>
                <w:webHidden/>
              </w:rPr>
              <w:tab/>
            </w:r>
            <w:r w:rsidR="007E5915">
              <w:rPr>
                <w:noProof/>
                <w:webHidden/>
              </w:rPr>
              <w:fldChar w:fldCharType="begin"/>
            </w:r>
            <w:r w:rsidR="007E5915">
              <w:rPr>
                <w:noProof/>
                <w:webHidden/>
              </w:rPr>
              <w:instrText xml:space="preserve"> PAGEREF _Toc511662981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48D7655E" w14:textId="1487A6EE"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2982" w:history="1">
            <w:r w:rsidR="007E5915" w:rsidRPr="003356B2">
              <w:rPr>
                <w:rStyle w:val="Hyperlink"/>
                <w:rFonts w:eastAsia="Times New Roman" w:cs="Times New Roman"/>
                <w:b/>
                <w:noProof/>
              </w:rPr>
              <w:t>Article I.</w:t>
            </w:r>
            <w:r w:rsidR="007E5915">
              <w:rPr>
                <w:rFonts w:asciiTheme="minorHAnsi" w:eastAsiaTheme="minorEastAsia" w:hAnsiTheme="minorHAnsi"/>
                <w:noProof/>
                <w:sz w:val="22"/>
                <w:szCs w:val="22"/>
                <w:lang w:bidi="ar-SA"/>
              </w:rPr>
              <w:tab/>
            </w:r>
            <w:r w:rsidR="007E5915" w:rsidRPr="003356B2">
              <w:rPr>
                <w:rStyle w:val="Hyperlink"/>
                <w:rFonts w:eastAsia="Cambria" w:cs="Cambria"/>
                <w:b/>
                <w:noProof/>
              </w:rPr>
              <w:t>Purpose</w:t>
            </w:r>
            <w:r w:rsidR="007E5915">
              <w:rPr>
                <w:noProof/>
                <w:webHidden/>
              </w:rPr>
              <w:tab/>
            </w:r>
            <w:r w:rsidR="007E5915">
              <w:rPr>
                <w:noProof/>
                <w:webHidden/>
              </w:rPr>
              <w:fldChar w:fldCharType="begin"/>
            </w:r>
            <w:r w:rsidR="007E5915">
              <w:rPr>
                <w:noProof/>
                <w:webHidden/>
              </w:rPr>
              <w:instrText xml:space="preserve"> PAGEREF _Toc511662982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0A58936E" w14:textId="3AB5A85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83" w:history="1">
            <w:r w:rsidR="007E5915" w:rsidRPr="003356B2">
              <w:rPr>
                <w:rStyle w:val="Hyperlink"/>
                <w:rFonts w:eastAsia="Cambria" w:cs="Cambria"/>
                <w:i/>
                <w:noProof/>
              </w:rPr>
              <w:t>§100.</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Purpose of the Board of Elections</w:t>
            </w:r>
            <w:r w:rsidR="007E5915">
              <w:rPr>
                <w:noProof/>
                <w:webHidden/>
              </w:rPr>
              <w:tab/>
            </w:r>
            <w:r w:rsidR="007E5915">
              <w:rPr>
                <w:noProof/>
                <w:webHidden/>
              </w:rPr>
              <w:fldChar w:fldCharType="begin"/>
            </w:r>
            <w:r w:rsidR="007E5915">
              <w:rPr>
                <w:noProof/>
                <w:webHidden/>
              </w:rPr>
              <w:instrText xml:space="preserve"> PAGEREF _Toc511662983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031C92FE" w14:textId="0AFB0D6D"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2984" w:history="1">
            <w:r w:rsidR="007E5915" w:rsidRPr="003356B2">
              <w:rPr>
                <w:rStyle w:val="Hyperlink"/>
                <w:rFonts w:eastAsia="Times New Roman" w:cs="Times New Roman"/>
                <w:b/>
                <w:noProof/>
              </w:rPr>
              <w:t>Article II.</w:t>
            </w:r>
            <w:r w:rsidR="007E5915">
              <w:rPr>
                <w:rFonts w:asciiTheme="minorHAnsi" w:eastAsiaTheme="minorEastAsia" w:hAnsiTheme="minorHAnsi"/>
                <w:noProof/>
                <w:sz w:val="22"/>
                <w:szCs w:val="22"/>
                <w:lang w:bidi="ar-SA"/>
              </w:rPr>
              <w:tab/>
            </w:r>
            <w:r w:rsidR="007E5915" w:rsidRPr="003356B2">
              <w:rPr>
                <w:rStyle w:val="Hyperlink"/>
                <w:rFonts w:eastAsia="Cambria" w:cs="Cambria"/>
                <w:b/>
                <w:noProof/>
              </w:rPr>
              <w:t>Membership</w:t>
            </w:r>
            <w:r w:rsidR="007E5915">
              <w:rPr>
                <w:noProof/>
                <w:webHidden/>
              </w:rPr>
              <w:tab/>
            </w:r>
            <w:r w:rsidR="007E5915">
              <w:rPr>
                <w:noProof/>
                <w:webHidden/>
              </w:rPr>
              <w:fldChar w:fldCharType="begin"/>
            </w:r>
            <w:r w:rsidR="007E5915">
              <w:rPr>
                <w:noProof/>
                <w:webHidden/>
              </w:rPr>
              <w:instrText xml:space="preserve"> PAGEREF _Toc511662984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7A3FDE4E" w14:textId="3E16DAE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95" w:history="1">
            <w:r w:rsidR="007E5915" w:rsidRPr="003356B2">
              <w:rPr>
                <w:rStyle w:val="Hyperlink"/>
                <w:rFonts w:eastAsia="Times New Roman" w:cs="Times New Roman"/>
                <w:i/>
                <w:noProof/>
              </w:rPr>
              <w:t>§110.</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Membership of the Board of Elections</w:t>
            </w:r>
            <w:r w:rsidR="007E5915">
              <w:rPr>
                <w:noProof/>
                <w:webHidden/>
              </w:rPr>
              <w:tab/>
            </w:r>
            <w:r w:rsidR="007E5915">
              <w:rPr>
                <w:noProof/>
                <w:webHidden/>
              </w:rPr>
              <w:fldChar w:fldCharType="begin"/>
            </w:r>
            <w:r w:rsidR="007E5915">
              <w:rPr>
                <w:noProof/>
                <w:webHidden/>
              </w:rPr>
              <w:instrText xml:space="preserve"> PAGEREF _Toc511662995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7F4053D7" w14:textId="0A5F7F7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96" w:history="1">
            <w:r w:rsidR="007E5915" w:rsidRPr="003356B2">
              <w:rPr>
                <w:rStyle w:val="Hyperlink"/>
                <w:rFonts w:eastAsia="Times New Roman" w:cs="Times New Roman"/>
                <w:i/>
                <w:noProof/>
              </w:rPr>
              <w:t>§111.</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Term of the Members of the Board of Elections</w:t>
            </w:r>
            <w:r w:rsidR="007E5915">
              <w:rPr>
                <w:noProof/>
                <w:webHidden/>
              </w:rPr>
              <w:tab/>
            </w:r>
            <w:r w:rsidR="007E5915">
              <w:rPr>
                <w:noProof/>
                <w:webHidden/>
              </w:rPr>
              <w:fldChar w:fldCharType="begin"/>
            </w:r>
            <w:r w:rsidR="007E5915">
              <w:rPr>
                <w:noProof/>
                <w:webHidden/>
              </w:rPr>
              <w:instrText xml:space="preserve"> PAGEREF _Toc511662996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61DD5976" w14:textId="0F97EE8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97" w:history="1">
            <w:r w:rsidR="007E5915" w:rsidRPr="003356B2">
              <w:rPr>
                <w:rStyle w:val="Hyperlink"/>
                <w:rFonts w:eastAsia="Times New Roman" w:cs="Times New Roman"/>
                <w:i/>
                <w:noProof/>
              </w:rPr>
              <w:t>§112.</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Interim Membership on the Board of Elections</w:t>
            </w:r>
            <w:r w:rsidR="007E5915">
              <w:rPr>
                <w:noProof/>
                <w:webHidden/>
              </w:rPr>
              <w:tab/>
            </w:r>
            <w:r w:rsidR="007E5915">
              <w:rPr>
                <w:noProof/>
                <w:webHidden/>
              </w:rPr>
              <w:fldChar w:fldCharType="begin"/>
            </w:r>
            <w:r w:rsidR="007E5915">
              <w:rPr>
                <w:noProof/>
                <w:webHidden/>
              </w:rPr>
              <w:instrText xml:space="preserve"> PAGEREF _Toc511662997 \h </w:instrText>
            </w:r>
            <w:r w:rsidR="007E5915">
              <w:rPr>
                <w:noProof/>
                <w:webHidden/>
              </w:rPr>
            </w:r>
            <w:r w:rsidR="007E5915">
              <w:rPr>
                <w:noProof/>
                <w:webHidden/>
              </w:rPr>
              <w:fldChar w:fldCharType="separate"/>
            </w:r>
            <w:r w:rsidR="007E5915">
              <w:rPr>
                <w:noProof/>
                <w:webHidden/>
              </w:rPr>
              <w:t>49</w:t>
            </w:r>
            <w:r w:rsidR="007E5915">
              <w:rPr>
                <w:noProof/>
                <w:webHidden/>
              </w:rPr>
              <w:fldChar w:fldCharType="end"/>
            </w:r>
          </w:hyperlink>
        </w:p>
        <w:p w14:paraId="03BDF58A" w14:textId="3A05EC51"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2998" w:history="1">
            <w:r w:rsidR="007E5915" w:rsidRPr="003356B2">
              <w:rPr>
                <w:rStyle w:val="Hyperlink"/>
                <w:rFonts w:eastAsia="Times New Roman" w:cs="Times New Roman"/>
                <w:i/>
                <w:noProof/>
              </w:rPr>
              <w:t>§113.</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Membership</w:t>
            </w:r>
            <w:r w:rsidR="007E5915" w:rsidRPr="003356B2">
              <w:rPr>
                <w:rStyle w:val="Hyperlink"/>
                <w:rFonts w:eastAsia="Cambria" w:cs="Cambria"/>
                <w:noProof/>
              </w:rPr>
              <w:t xml:space="preserve"> </w:t>
            </w:r>
            <w:r w:rsidR="007E5915" w:rsidRPr="003356B2">
              <w:rPr>
                <w:rStyle w:val="Hyperlink"/>
                <w:rFonts w:eastAsia="Cambria" w:cs="Cambria"/>
                <w:i/>
                <w:noProof/>
              </w:rPr>
              <w:t>Limitations</w:t>
            </w:r>
            <w:r w:rsidR="007E5915">
              <w:rPr>
                <w:noProof/>
                <w:webHidden/>
              </w:rPr>
              <w:tab/>
            </w:r>
            <w:r w:rsidR="007E5915">
              <w:rPr>
                <w:noProof/>
                <w:webHidden/>
              </w:rPr>
              <w:fldChar w:fldCharType="begin"/>
            </w:r>
            <w:r w:rsidR="007E5915">
              <w:rPr>
                <w:noProof/>
                <w:webHidden/>
              </w:rPr>
              <w:instrText xml:space="preserve"> PAGEREF _Toc511662998 \h </w:instrText>
            </w:r>
            <w:r w:rsidR="007E5915">
              <w:rPr>
                <w:noProof/>
                <w:webHidden/>
              </w:rPr>
            </w:r>
            <w:r w:rsidR="007E5915">
              <w:rPr>
                <w:noProof/>
                <w:webHidden/>
              </w:rPr>
              <w:fldChar w:fldCharType="separate"/>
            </w:r>
            <w:r w:rsidR="007E5915">
              <w:rPr>
                <w:noProof/>
                <w:webHidden/>
              </w:rPr>
              <w:t>50</w:t>
            </w:r>
            <w:r w:rsidR="007E5915">
              <w:rPr>
                <w:noProof/>
                <w:webHidden/>
              </w:rPr>
              <w:fldChar w:fldCharType="end"/>
            </w:r>
          </w:hyperlink>
        </w:p>
        <w:p w14:paraId="2981514D" w14:textId="3812FEBE"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2999" w:history="1">
            <w:r w:rsidR="007E5915" w:rsidRPr="003356B2">
              <w:rPr>
                <w:rStyle w:val="Hyperlink"/>
                <w:rFonts w:eastAsia="Times New Roman" w:cs="Times New Roman"/>
                <w:b/>
                <w:noProof/>
              </w:rPr>
              <w:t>Article III.</w:t>
            </w:r>
            <w:r w:rsidR="007E5915">
              <w:rPr>
                <w:rFonts w:asciiTheme="minorHAnsi" w:eastAsiaTheme="minorEastAsia" w:hAnsiTheme="minorHAnsi"/>
                <w:noProof/>
                <w:sz w:val="22"/>
                <w:szCs w:val="22"/>
                <w:lang w:bidi="ar-SA"/>
              </w:rPr>
              <w:tab/>
            </w:r>
            <w:r w:rsidR="007E5915" w:rsidRPr="003356B2">
              <w:rPr>
                <w:rStyle w:val="Hyperlink"/>
                <w:rFonts w:eastAsia="Cambria" w:cs="Cambria"/>
                <w:b/>
                <w:noProof/>
              </w:rPr>
              <w:t>Structure and Officers of the Board of Elections</w:t>
            </w:r>
            <w:r w:rsidR="007E5915">
              <w:rPr>
                <w:noProof/>
                <w:webHidden/>
              </w:rPr>
              <w:tab/>
            </w:r>
            <w:r w:rsidR="007E5915">
              <w:rPr>
                <w:noProof/>
                <w:webHidden/>
              </w:rPr>
              <w:fldChar w:fldCharType="begin"/>
            </w:r>
            <w:r w:rsidR="007E5915">
              <w:rPr>
                <w:noProof/>
                <w:webHidden/>
              </w:rPr>
              <w:instrText xml:space="preserve"> PAGEREF _Toc511662999 \h </w:instrText>
            </w:r>
            <w:r w:rsidR="007E5915">
              <w:rPr>
                <w:noProof/>
                <w:webHidden/>
              </w:rPr>
            </w:r>
            <w:r w:rsidR="007E5915">
              <w:rPr>
                <w:noProof/>
                <w:webHidden/>
              </w:rPr>
              <w:fldChar w:fldCharType="separate"/>
            </w:r>
            <w:r w:rsidR="007E5915">
              <w:rPr>
                <w:noProof/>
                <w:webHidden/>
              </w:rPr>
              <w:t>50</w:t>
            </w:r>
            <w:r w:rsidR="007E5915">
              <w:rPr>
                <w:noProof/>
                <w:webHidden/>
              </w:rPr>
              <w:fldChar w:fldCharType="end"/>
            </w:r>
          </w:hyperlink>
        </w:p>
        <w:p w14:paraId="6118CA37" w14:textId="17B6E8B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20" w:history="1">
            <w:r w:rsidR="007E5915" w:rsidRPr="003356B2">
              <w:rPr>
                <w:rStyle w:val="Hyperlink"/>
                <w:rFonts w:eastAsia="Times New Roman" w:cs="Times New Roman"/>
                <w:i/>
                <w:noProof/>
              </w:rPr>
              <w:t>§120.</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Structure of the Board of Elections</w:t>
            </w:r>
            <w:r w:rsidR="007E5915">
              <w:rPr>
                <w:noProof/>
                <w:webHidden/>
              </w:rPr>
              <w:tab/>
            </w:r>
            <w:r w:rsidR="007E5915">
              <w:rPr>
                <w:noProof/>
                <w:webHidden/>
              </w:rPr>
              <w:fldChar w:fldCharType="begin"/>
            </w:r>
            <w:r w:rsidR="007E5915">
              <w:rPr>
                <w:noProof/>
                <w:webHidden/>
              </w:rPr>
              <w:instrText xml:space="preserve"> PAGEREF _Toc511663020 \h </w:instrText>
            </w:r>
            <w:r w:rsidR="007E5915">
              <w:rPr>
                <w:noProof/>
                <w:webHidden/>
              </w:rPr>
            </w:r>
            <w:r w:rsidR="007E5915">
              <w:rPr>
                <w:noProof/>
                <w:webHidden/>
              </w:rPr>
              <w:fldChar w:fldCharType="separate"/>
            </w:r>
            <w:r w:rsidR="007E5915">
              <w:rPr>
                <w:noProof/>
                <w:webHidden/>
              </w:rPr>
              <w:t>50</w:t>
            </w:r>
            <w:r w:rsidR="007E5915">
              <w:rPr>
                <w:noProof/>
                <w:webHidden/>
              </w:rPr>
              <w:fldChar w:fldCharType="end"/>
            </w:r>
          </w:hyperlink>
        </w:p>
        <w:p w14:paraId="0F12989E" w14:textId="6A47801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21" w:history="1">
            <w:r w:rsidR="007E5915" w:rsidRPr="003356B2">
              <w:rPr>
                <w:rStyle w:val="Hyperlink"/>
                <w:rFonts w:eastAsia="Times New Roman" w:cs="Times New Roman"/>
                <w:i/>
                <w:noProof/>
              </w:rPr>
              <w:t>§121.</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Duties of the Board of Elections Leadership</w:t>
            </w:r>
            <w:r w:rsidR="007E5915">
              <w:rPr>
                <w:noProof/>
                <w:webHidden/>
              </w:rPr>
              <w:tab/>
            </w:r>
            <w:r w:rsidR="007E5915">
              <w:rPr>
                <w:noProof/>
                <w:webHidden/>
              </w:rPr>
              <w:fldChar w:fldCharType="begin"/>
            </w:r>
            <w:r w:rsidR="007E5915">
              <w:rPr>
                <w:noProof/>
                <w:webHidden/>
              </w:rPr>
              <w:instrText xml:space="preserve"> PAGEREF _Toc511663021 \h </w:instrText>
            </w:r>
            <w:r w:rsidR="007E5915">
              <w:rPr>
                <w:noProof/>
                <w:webHidden/>
              </w:rPr>
            </w:r>
            <w:r w:rsidR="007E5915">
              <w:rPr>
                <w:noProof/>
                <w:webHidden/>
              </w:rPr>
              <w:fldChar w:fldCharType="separate"/>
            </w:r>
            <w:r w:rsidR="007E5915">
              <w:rPr>
                <w:noProof/>
                <w:webHidden/>
              </w:rPr>
              <w:t>50</w:t>
            </w:r>
            <w:r w:rsidR="007E5915">
              <w:rPr>
                <w:noProof/>
                <w:webHidden/>
              </w:rPr>
              <w:fldChar w:fldCharType="end"/>
            </w:r>
          </w:hyperlink>
        </w:p>
        <w:p w14:paraId="5775A9CF" w14:textId="36B5B64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22" w:history="1">
            <w:r w:rsidR="007E5915" w:rsidRPr="003356B2">
              <w:rPr>
                <w:rStyle w:val="Hyperlink"/>
                <w:rFonts w:eastAsia="Times New Roman" w:cs="Times New Roman"/>
                <w:i/>
                <w:noProof/>
              </w:rPr>
              <w:t>§122.</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Duties of Regular Members of the Board of Elections</w:t>
            </w:r>
            <w:r w:rsidR="007E5915">
              <w:rPr>
                <w:noProof/>
                <w:webHidden/>
              </w:rPr>
              <w:tab/>
            </w:r>
            <w:r w:rsidR="007E5915">
              <w:rPr>
                <w:noProof/>
                <w:webHidden/>
              </w:rPr>
              <w:fldChar w:fldCharType="begin"/>
            </w:r>
            <w:r w:rsidR="007E5915">
              <w:rPr>
                <w:noProof/>
                <w:webHidden/>
              </w:rPr>
              <w:instrText xml:space="preserve"> PAGEREF _Toc511663022 \h </w:instrText>
            </w:r>
            <w:r w:rsidR="007E5915">
              <w:rPr>
                <w:noProof/>
                <w:webHidden/>
              </w:rPr>
            </w:r>
            <w:r w:rsidR="007E5915">
              <w:rPr>
                <w:noProof/>
                <w:webHidden/>
              </w:rPr>
              <w:fldChar w:fldCharType="separate"/>
            </w:r>
            <w:r w:rsidR="007E5915">
              <w:rPr>
                <w:noProof/>
                <w:webHidden/>
              </w:rPr>
              <w:t>51</w:t>
            </w:r>
            <w:r w:rsidR="007E5915">
              <w:rPr>
                <w:noProof/>
                <w:webHidden/>
              </w:rPr>
              <w:fldChar w:fldCharType="end"/>
            </w:r>
          </w:hyperlink>
        </w:p>
        <w:p w14:paraId="58003DD1" w14:textId="1C02AF9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23" w:history="1">
            <w:r w:rsidR="007E5915" w:rsidRPr="003356B2">
              <w:rPr>
                <w:rStyle w:val="Hyperlink"/>
                <w:rFonts w:eastAsia="Times New Roman" w:cs="Times New Roman"/>
                <w:i/>
                <w:noProof/>
              </w:rPr>
              <w:t>§123.</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Impeachment Proceedings of Members of the Board of Elections</w:t>
            </w:r>
            <w:r w:rsidR="007E5915">
              <w:rPr>
                <w:noProof/>
                <w:webHidden/>
              </w:rPr>
              <w:tab/>
            </w:r>
            <w:r w:rsidR="007E5915">
              <w:rPr>
                <w:noProof/>
                <w:webHidden/>
              </w:rPr>
              <w:fldChar w:fldCharType="begin"/>
            </w:r>
            <w:r w:rsidR="007E5915">
              <w:rPr>
                <w:noProof/>
                <w:webHidden/>
              </w:rPr>
              <w:instrText xml:space="preserve"> PAGEREF _Toc511663023 \h </w:instrText>
            </w:r>
            <w:r w:rsidR="007E5915">
              <w:rPr>
                <w:noProof/>
                <w:webHidden/>
              </w:rPr>
            </w:r>
            <w:r w:rsidR="007E5915">
              <w:rPr>
                <w:noProof/>
                <w:webHidden/>
              </w:rPr>
              <w:fldChar w:fldCharType="separate"/>
            </w:r>
            <w:r w:rsidR="007E5915">
              <w:rPr>
                <w:noProof/>
                <w:webHidden/>
              </w:rPr>
              <w:t>51</w:t>
            </w:r>
            <w:r w:rsidR="007E5915">
              <w:rPr>
                <w:noProof/>
                <w:webHidden/>
              </w:rPr>
              <w:fldChar w:fldCharType="end"/>
            </w:r>
          </w:hyperlink>
        </w:p>
        <w:p w14:paraId="1C50700B" w14:textId="25074464"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3024" w:history="1">
            <w:r w:rsidR="007E5915" w:rsidRPr="003356B2">
              <w:rPr>
                <w:rStyle w:val="Hyperlink"/>
                <w:rFonts w:eastAsia="Times New Roman" w:cs="Times New Roman"/>
                <w:b/>
                <w:noProof/>
              </w:rPr>
              <w:t>Article IV.</w:t>
            </w:r>
            <w:r w:rsidR="007E5915">
              <w:rPr>
                <w:rFonts w:asciiTheme="minorHAnsi" w:eastAsiaTheme="minorEastAsia" w:hAnsiTheme="minorHAnsi"/>
                <w:noProof/>
                <w:sz w:val="22"/>
                <w:szCs w:val="22"/>
                <w:lang w:bidi="ar-SA"/>
              </w:rPr>
              <w:tab/>
            </w:r>
            <w:r w:rsidR="007E5915" w:rsidRPr="003356B2">
              <w:rPr>
                <w:rStyle w:val="Hyperlink"/>
                <w:rFonts w:eastAsia="Cambria" w:cs="Cambria"/>
                <w:b/>
                <w:noProof/>
              </w:rPr>
              <w:t>Operation and Responsibilities of the Board of Elections</w:t>
            </w:r>
            <w:r w:rsidR="007E5915">
              <w:rPr>
                <w:noProof/>
                <w:webHidden/>
              </w:rPr>
              <w:tab/>
            </w:r>
            <w:r w:rsidR="007E5915">
              <w:rPr>
                <w:noProof/>
                <w:webHidden/>
              </w:rPr>
              <w:fldChar w:fldCharType="begin"/>
            </w:r>
            <w:r w:rsidR="007E5915">
              <w:rPr>
                <w:noProof/>
                <w:webHidden/>
              </w:rPr>
              <w:instrText xml:space="preserve"> PAGEREF _Toc511663024 \h </w:instrText>
            </w:r>
            <w:r w:rsidR="007E5915">
              <w:rPr>
                <w:noProof/>
                <w:webHidden/>
              </w:rPr>
            </w:r>
            <w:r w:rsidR="007E5915">
              <w:rPr>
                <w:noProof/>
                <w:webHidden/>
              </w:rPr>
              <w:fldChar w:fldCharType="separate"/>
            </w:r>
            <w:r w:rsidR="007E5915">
              <w:rPr>
                <w:noProof/>
                <w:webHidden/>
              </w:rPr>
              <w:t>51</w:t>
            </w:r>
            <w:r w:rsidR="007E5915">
              <w:rPr>
                <w:noProof/>
                <w:webHidden/>
              </w:rPr>
              <w:fldChar w:fldCharType="end"/>
            </w:r>
          </w:hyperlink>
        </w:p>
        <w:p w14:paraId="54E705CD" w14:textId="3311DDF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55" w:history="1">
            <w:r w:rsidR="007E5915" w:rsidRPr="003356B2">
              <w:rPr>
                <w:rStyle w:val="Hyperlink"/>
                <w:rFonts w:eastAsia="Times New Roman" w:cs="Times New Roman"/>
                <w:i/>
                <w:noProof/>
              </w:rPr>
              <w:t>§130.</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Quorum</w:t>
            </w:r>
            <w:r w:rsidR="007E5915">
              <w:rPr>
                <w:noProof/>
                <w:webHidden/>
              </w:rPr>
              <w:tab/>
            </w:r>
            <w:r w:rsidR="007E5915">
              <w:rPr>
                <w:noProof/>
                <w:webHidden/>
              </w:rPr>
              <w:fldChar w:fldCharType="begin"/>
            </w:r>
            <w:r w:rsidR="007E5915">
              <w:rPr>
                <w:noProof/>
                <w:webHidden/>
              </w:rPr>
              <w:instrText xml:space="preserve"> PAGEREF _Toc511663055 \h </w:instrText>
            </w:r>
            <w:r w:rsidR="007E5915">
              <w:rPr>
                <w:noProof/>
                <w:webHidden/>
              </w:rPr>
            </w:r>
            <w:r w:rsidR="007E5915">
              <w:rPr>
                <w:noProof/>
                <w:webHidden/>
              </w:rPr>
              <w:fldChar w:fldCharType="separate"/>
            </w:r>
            <w:r w:rsidR="007E5915">
              <w:rPr>
                <w:noProof/>
                <w:webHidden/>
              </w:rPr>
              <w:t>51</w:t>
            </w:r>
            <w:r w:rsidR="007E5915">
              <w:rPr>
                <w:noProof/>
                <w:webHidden/>
              </w:rPr>
              <w:fldChar w:fldCharType="end"/>
            </w:r>
          </w:hyperlink>
        </w:p>
        <w:p w14:paraId="3DD65EF7" w14:textId="12F6259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56" w:history="1">
            <w:r w:rsidR="007E5915" w:rsidRPr="003356B2">
              <w:rPr>
                <w:rStyle w:val="Hyperlink"/>
                <w:rFonts w:eastAsia="Times New Roman" w:cs="Times New Roman"/>
                <w:i/>
                <w:noProof/>
              </w:rPr>
              <w:t>§131.</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Responsibilities</w:t>
            </w:r>
            <w:r w:rsidR="007E5915">
              <w:rPr>
                <w:noProof/>
                <w:webHidden/>
              </w:rPr>
              <w:tab/>
            </w:r>
            <w:r w:rsidR="007E5915">
              <w:rPr>
                <w:noProof/>
                <w:webHidden/>
              </w:rPr>
              <w:fldChar w:fldCharType="begin"/>
            </w:r>
            <w:r w:rsidR="007E5915">
              <w:rPr>
                <w:noProof/>
                <w:webHidden/>
              </w:rPr>
              <w:instrText xml:space="preserve"> PAGEREF _Toc511663056 \h </w:instrText>
            </w:r>
            <w:r w:rsidR="007E5915">
              <w:rPr>
                <w:noProof/>
                <w:webHidden/>
              </w:rPr>
            </w:r>
            <w:r w:rsidR="007E5915">
              <w:rPr>
                <w:noProof/>
                <w:webHidden/>
              </w:rPr>
              <w:fldChar w:fldCharType="separate"/>
            </w:r>
            <w:r w:rsidR="007E5915">
              <w:rPr>
                <w:noProof/>
                <w:webHidden/>
              </w:rPr>
              <w:t>51</w:t>
            </w:r>
            <w:r w:rsidR="007E5915">
              <w:rPr>
                <w:noProof/>
                <w:webHidden/>
              </w:rPr>
              <w:fldChar w:fldCharType="end"/>
            </w:r>
          </w:hyperlink>
        </w:p>
        <w:p w14:paraId="64060D3C" w14:textId="0BE2A71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57" w:history="1">
            <w:r w:rsidR="007E5915" w:rsidRPr="003356B2">
              <w:rPr>
                <w:rStyle w:val="Hyperlink"/>
                <w:rFonts w:eastAsia="Times New Roman" w:cs="Times New Roman"/>
                <w:i/>
                <w:noProof/>
              </w:rPr>
              <w:t>§132.</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Use of Appropriate Election Regulations</w:t>
            </w:r>
            <w:r w:rsidR="007E5915">
              <w:rPr>
                <w:noProof/>
                <w:webHidden/>
              </w:rPr>
              <w:tab/>
            </w:r>
            <w:r w:rsidR="007E5915">
              <w:rPr>
                <w:noProof/>
                <w:webHidden/>
              </w:rPr>
              <w:fldChar w:fldCharType="begin"/>
            </w:r>
            <w:r w:rsidR="007E5915">
              <w:rPr>
                <w:noProof/>
                <w:webHidden/>
              </w:rPr>
              <w:instrText xml:space="preserve"> PAGEREF _Toc511663057 \h </w:instrText>
            </w:r>
            <w:r w:rsidR="007E5915">
              <w:rPr>
                <w:noProof/>
                <w:webHidden/>
              </w:rPr>
            </w:r>
            <w:r w:rsidR="007E5915">
              <w:rPr>
                <w:noProof/>
                <w:webHidden/>
              </w:rPr>
              <w:fldChar w:fldCharType="separate"/>
            </w:r>
            <w:r w:rsidR="007E5915">
              <w:rPr>
                <w:noProof/>
                <w:webHidden/>
              </w:rPr>
              <w:t>53</w:t>
            </w:r>
            <w:r w:rsidR="007E5915">
              <w:rPr>
                <w:noProof/>
                <w:webHidden/>
              </w:rPr>
              <w:fldChar w:fldCharType="end"/>
            </w:r>
          </w:hyperlink>
        </w:p>
        <w:p w14:paraId="57369907" w14:textId="75D90C0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58" w:history="1">
            <w:r w:rsidR="007E5915" w:rsidRPr="003356B2">
              <w:rPr>
                <w:rStyle w:val="Hyperlink"/>
                <w:rFonts w:eastAsia="Times New Roman" w:cs="Times New Roman"/>
                <w:i/>
                <w:noProof/>
              </w:rPr>
              <w:t>§133.</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Provisional Ballots</w:t>
            </w:r>
            <w:r w:rsidR="007E5915">
              <w:rPr>
                <w:noProof/>
                <w:webHidden/>
              </w:rPr>
              <w:tab/>
            </w:r>
            <w:r w:rsidR="007E5915">
              <w:rPr>
                <w:noProof/>
                <w:webHidden/>
              </w:rPr>
              <w:fldChar w:fldCharType="begin"/>
            </w:r>
            <w:r w:rsidR="007E5915">
              <w:rPr>
                <w:noProof/>
                <w:webHidden/>
              </w:rPr>
              <w:instrText xml:space="preserve"> PAGEREF _Toc511663058 \h </w:instrText>
            </w:r>
            <w:r w:rsidR="007E5915">
              <w:rPr>
                <w:noProof/>
                <w:webHidden/>
              </w:rPr>
            </w:r>
            <w:r w:rsidR="007E5915">
              <w:rPr>
                <w:noProof/>
                <w:webHidden/>
              </w:rPr>
              <w:fldChar w:fldCharType="separate"/>
            </w:r>
            <w:r w:rsidR="007E5915">
              <w:rPr>
                <w:noProof/>
                <w:webHidden/>
              </w:rPr>
              <w:t>53</w:t>
            </w:r>
            <w:r w:rsidR="007E5915">
              <w:rPr>
                <w:noProof/>
                <w:webHidden/>
              </w:rPr>
              <w:fldChar w:fldCharType="end"/>
            </w:r>
          </w:hyperlink>
        </w:p>
        <w:p w14:paraId="64998066" w14:textId="7BB1544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59" w:history="1">
            <w:r w:rsidR="007E5915" w:rsidRPr="003356B2">
              <w:rPr>
                <w:rStyle w:val="Hyperlink"/>
                <w:rFonts w:eastAsia="Times New Roman" w:cs="Times New Roman"/>
                <w:i/>
                <w:noProof/>
              </w:rPr>
              <w:t>§134.</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Papers</w:t>
            </w:r>
            <w:r w:rsidR="007E5915">
              <w:rPr>
                <w:noProof/>
                <w:webHidden/>
              </w:rPr>
              <w:tab/>
            </w:r>
            <w:r w:rsidR="007E5915">
              <w:rPr>
                <w:noProof/>
                <w:webHidden/>
              </w:rPr>
              <w:fldChar w:fldCharType="begin"/>
            </w:r>
            <w:r w:rsidR="007E5915">
              <w:rPr>
                <w:noProof/>
                <w:webHidden/>
              </w:rPr>
              <w:instrText xml:space="preserve"> PAGEREF _Toc511663059 \h </w:instrText>
            </w:r>
            <w:r w:rsidR="007E5915">
              <w:rPr>
                <w:noProof/>
                <w:webHidden/>
              </w:rPr>
            </w:r>
            <w:r w:rsidR="007E5915">
              <w:rPr>
                <w:noProof/>
                <w:webHidden/>
              </w:rPr>
              <w:fldChar w:fldCharType="separate"/>
            </w:r>
            <w:r w:rsidR="007E5915">
              <w:rPr>
                <w:noProof/>
                <w:webHidden/>
              </w:rPr>
              <w:t>53</w:t>
            </w:r>
            <w:r w:rsidR="007E5915">
              <w:rPr>
                <w:noProof/>
                <w:webHidden/>
              </w:rPr>
              <w:fldChar w:fldCharType="end"/>
            </w:r>
          </w:hyperlink>
        </w:p>
        <w:p w14:paraId="6FDFC79B" w14:textId="3A547AC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60" w:history="1">
            <w:r w:rsidR="007E5915" w:rsidRPr="003356B2">
              <w:rPr>
                <w:rStyle w:val="Hyperlink"/>
                <w:rFonts w:eastAsia="Times New Roman" w:cs="Times New Roman"/>
                <w:i/>
                <w:noProof/>
              </w:rPr>
              <w:t>§135.</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Hearings</w:t>
            </w:r>
            <w:r w:rsidR="007E5915">
              <w:rPr>
                <w:noProof/>
                <w:webHidden/>
              </w:rPr>
              <w:tab/>
            </w:r>
            <w:r w:rsidR="007E5915">
              <w:rPr>
                <w:noProof/>
                <w:webHidden/>
              </w:rPr>
              <w:fldChar w:fldCharType="begin"/>
            </w:r>
            <w:r w:rsidR="007E5915">
              <w:rPr>
                <w:noProof/>
                <w:webHidden/>
              </w:rPr>
              <w:instrText xml:space="preserve"> PAGEREF _Toc511663060 \h </w:instrText>
            </w:r>
            <w:r w:rsidR="007E5915">
              <w:rPr>
                <w:noProof/>
                <w:webHidden/>
              </w:rPr>
            </w:r>
            <w:r w:rsidR="007E5915">
              <w:rPr>
                <w:noProof/>
                <w:webHidden/>
              </w:rPr>
              <w:fldChar w:fldCharType="separate"/>
            </w:r>
            <w:r w:rsidR="007E5915">
              <w:rPr>
                <w:noProof/>
                <w:webHidden/>
              </w:rPr>
              <w:t>53</w:t>
            </w:r>
            <w:r w:rsidR="007E5915">
              <w:rPr>
                <w:noProof/>
                <w:webHidden/>
              </w:rPr>
              <w:fldChar w:fldCharType="end"/>
            </w:r>
          </w:hyperlink>
        </w:p>
        <w:p w14:paraId="76F97D7E" w14:textId="741FFB9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061" w:history="1">
            <w:r w:rsidR="007E5915" w:rsidRPr="003356B2">
              <w:rPr>
                <w:rStyle w:val="Hyperlink"/>
                <w:rFonts w:eastAsia="Times New Roman" w:cs="Times New Roman"/>
                <w:i/>
                <w:noProof/>
              </w:rPr>
              <w:t>§136.</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Training of Members of the Board of Elections</w:t>
            </w:r>
            <w:r w:rsidR="007E5915">
              <w:rPr>
                <w:noProof/>
                <w:webHidden/>
              </w:rPr>
              <w:tab/>
            </w:r>
            <w:r w:rsidR="007E5915">
              <w:rPr>
                <w:noProof/>
                <w:webHidden/>
              </w:rPr>
              <w:fldChar w:fldCharType="begin"/>
            </w:r>
            <w:r w:rsidR="007E5915">
              <w:rPr>
                <w:noProof/>
                <w:webHidden/>
              </w:rPr>
              <w:instrText xml:space="preserve"> PAGEREF _Toc511663061 \h </w:instrText>
            </w:r>
            <w:r w:rsidR="007E5915">
              <w:rPr>
                <w:noProof/>
                <w:webHidden/>
              </w:rPr>
            </w:r>
            <w:r w:rsidR="007E5915">
              <w:rPr>
                <w:noProof/>
                <w:webHidden/>
              </w:rPr>
              <w:fldChar w:fldCharType="separate"/>
            </w:r>
            <w:r w:rsidR="007E5915">
              <w:rPr>
                <w:noProof/>
                <w:webHidden/>
              </w:rPr>
              <w:t>54</w:t>
            </w:r>
            <w:r w:rsidR="007E5915">
              <w:rPr>
                <w:noProof/>
                <w:webHidden/>
              </w:rPr>
              <w:fldChar w:fldCharType="end"/>
            </w:r>
          </w:hyperlink>
        </w:p>
        <w:p w14:paraId="5C503219" w14:textId="0BBFB2F3"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3062" w:history="1">
            <w:r w:rsidR="007E5915" w:rsidRPr="003356B2">
              <w:rPr>
                <w:rStyle w:val="Hyperlink"/>
                <w:rFonts w:eastAsia="Cambria" w:cs="Cambria"/>
                <w:b/>
                <w:noProof/>
              </w:rPr>
              <w:t>Chapter 2.</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Statement of Purpose and Definitions</w:t>
            </w:r>
            <w:r w:rsidR="007E5915">
              <w:rPr>
                <w:noProof/>
                <w:webHidden/>
              </w:rPr>
              <w:tab/>
            </w:r>
            <w:r w:rsidR="007E5915">
              <w:rPr>
                <w:noProof/>
                <w:webHidden/>
              </w:rPr>
              <w:fldChar w:fldCharType="begin"/>
            </w:r>
            <w:r w:rsidR="007E5915">
              <w:rPr>
                <w:noProof/>
                <w:webHidden/>
              </w:rPr>
              <w:instrText xml:space="preserve"> PAGEREF _Toc511663062 \h </w:instrText>
            </w:r>
            <w:r w:rsidR="007E5915">
              <w:rPr>
                <w:noProof/>
                <w:webHidden/>
              </w:rPr>
            </w:r>
            <w:r w:rsidR="007E5915">
              <w:rPr>
                <w:noProof/>
                <w:webHidden/>
              </w:rPr>
              <w:fldChar w:fldCharType="separate"/>
            </w:r>
            <w:r w:rsidR="007E5915">
              <w:rPr>
                <w:noProof/>
                <w:webHidden/>
              </w:rPr>
              <w:t>55</w:t>
            </w:r>
            <w:r w:rsidR="007E5915">
              <w:rPr>
                <w:noProof/>
                <w:webHidden/>
              </w:rPr>
              <w:fldChar w:fldCharType="end"/>
            </w:r>
          </w:hyperlink>
        </w:p>
        <w:p w14:paraId="0B9ED582" w14:textId="3A30EE18"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3063"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rFonts w:eastAsia="Cambria" w:cs="Cambria"/>
                <w:b/>
                <w:noProof/>
              </w:rPr>
              <w:t>Purpose</w:t>
            </w:r>
            <w:r w:rsidR="007E5915" w:rsidRPr="003356B2">
              <w:rPr>
                <w:rStyle w:val="Hyperlink"/>
                <w:b/>
                <w:noProof/>
              </w:rPr>
              <w:t xml:space="preserve"> and Definitions</w:t>
            </w:r>
            <w:r w:rsidR="007E5915">
              <w:rPr>
                <w:noProof/>
                <w:webHidden/>
              </w:rPr>
              <w:tab/>
            </w:r>
            <w:r w:rsidR="007E5915">
              <w:rPr>
                <w:noProof/>
                <w:webHidden/>
              </w:rPr>
              <w:fldChar w:fldCharType="begin"/>
            </w:r>
            <w:r w:rsidR="007E5915">
              <w:rPr>
                <w:noProof/>
                <w:webHidden/>
              </w:rPr>
              <w:instrText xml:space="preserve"> PAGEREF _Toc511663063 \h </w:instrText>
            </w:r>
            <w:r w:rsidR="007E5915">
              <w:rPr>
                <w:noProof/>
                <w:webHidden/>
              </w:rPr>
            </w:r>
            <w:r w:rsidR="007E5915">
              <w:rPr>
                <w:noProof/>
                <w:webHidden/>
              </w:rPr>
              <w:fldChar w:fldCharType="separate"/>
            </w:r>
            <w:r w:rsidR="007E5915">
              <w:rPr>
                <w:noProof/>
                <w:webHidden/>
              </w:rPr>
              <w:t>55</w:t>
            </w:r>
            <w:r w:rsidR="007E5915">
              <w:rPr>
                <w:noProof/>
                <w:webHidden/>
              </w:rPr>
              <w:fldChar w:fldCharType="end"/>
            </w:r>
          </w:hyperlink>
        </w:p>
        <w:p w14:paraId="67718955" w14:textId="78F1D77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164" w:history="1">
            <w:r w:rsidR="007E5915" w:rsidRPr="003356B2">
              <w:rPr>
                <w:rStyle w:val="Hyperlink"/>
                <w:i/>
                <w:noProof/>
              </w:rPr>
              <w:t>§200.</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Purpose</w:t>
            </w:r>
            <w:r w:rsidR="007E5915">
              <w:rPr>
                <w:noProof/>
                <w:webHidden/>
              </w:rPr>
              <w:tab/>
            </w:r>
            <w:r w:rsidR="007E5915">
              <w:rPr>
                <w:noProof/>
                <w:webHidden/>
              </w:rPr>
              <w:fldChar w:fldCharType="begin"/>
            </w:r>
            <w:r w:rsidR="007E5915">
              <w:rPr>
                <w:noProof/>
                <w:webHidden/>
              </w:rPr>
              <w:instrText xml:space="preserve"> PAGEREF _Toc511663164 \h </w:instrText>
            </w:r>
            <w:r w:rsidR="007E5915">
              <w:rPr>
                <w:noProof/>
                <w:webHidden/>
              </w:rPr>
            </w:r>
            <w:r w:rsidR="007E5915">
              <w:rPr>
                <w:noProof/>
                <w:webHidden/>
              </w:rPr>
              <w:fldChar w:fldCharType="separate"/>
            </w:r>
            <w:r w:rsidR="007E5915">
              <w:rPr>
                <w:noProof/>
                <w:webHidden/>
              </w:rPr>
              <w:t>55</w:t>
            </w:r>
            <w:r w:rsidR="007E5915">
              <w:rPr>
                <w:noProof/>
                <w:webHidden/>
              </w:rPr>
              <w:fldChar w:fldCharType="end"/>
            </w:r>
          </w:hyperlink>
        </w:p>
        <w:p w14:paraId="09AE690F" w14:textId="77550A3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165" w:history="1">
            <w:r w:rsidR="007E5915" w:rsidRPr="003356B2">
              <w:rPr>
                <w:rStyle w:val="Hyperlink"/>
                <w:i/>
                <w:noProof/>
              </w:rPr>
              <w:t>§201.</w:t>
            </w:r>
            <w:r w:rsidR="007E5915">
              <w:rPr>
                <w:rFonts w:asciiTheme="minorHAnsi" w:eastAsiaTheme="minorEastAsia" w:hAnsiTheme="minorHAnsi"/>
                <w:noProof/>
                <w:sz w:val="22"/>
                <w:szCs w:val="22"/>
                <w:lang w:bidi="ar-SA"/>
              </w:rPr>
              <w:tab/>
            </w:r>
            <w:r w:rsidR="007E5915" w:rsidRPr="003356B2">
              <w:rPr>
                <w:rStyle w:val="Hyperlink"/>
                <w:rFonts w:eastAsia="Cambria" w:cs="Cambria"/>
                <w:i/>
                <w:noProof/>
              </w:rPr>
              <w:t>Definitions</w:t>
            </w:r>
            <w:r w:rsidR="007E5915">
              <w:rPr>
                <w:noProof/>
                <w:webHidden/>
              </w:rPr>
              <w:tab/>
            </w:r>
            <w:r w:rsidR="007E5915">
              <w:rPr>
                <w:noProof/>
                <w:webHidden/>
              </w:rPr>
              <w:fldChar w:fldCharType="begin"/>
            </w:r>
            <w:r w:rsidR="007E5915">
              <w:rPr>
                <w:noProof/>
                <w:webHidden/>
              </w:rPr>
              <w:instrText xml:space="preserve"> PAGEREF _Toc511663165 \h </w:instrText>
            </w:r>
            <w:r w:rsidR="007E5915">
              <w:rPr>
                <w:noProof/>
                <w:webHidden/>
              </w:rPr>
            </w:r>
            <w:r w:rsidR="007E5915">
              <w:rPr>
                <w:noProof/>
                <w:webHidden/>
              </w:rPr>
              <w:fldChar w:fldCharType="separate"/>
            </w:r>
            <w:r w:rsidR="007E5915">
              <w:rPr>
                <w:noProof/>
                <w:webHidden/>
              </w:rPr>
              <w:t>55</w:t>
            </w:r>
            <w:r w:rsidR="007E5915">
              <w:rPr>
                <w:noProof/>
                <w:webHidden/>
              </w:rPr>
              <w:fldChar w:fldCharType="end"/>
            </w:r>
          </w:hyperlink>
        </w:p>
        <w:p w14:paraId="03011C80" w14:textId="656A5CF7"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3166" w:history="1">
            <w:r w:rsidR="007E5915" w:rsidRPr="003356B2">
              <w:rPr>
                <w:rStyle w:val="Hyperlink"/>
                <w:rFonts w:eastAsia="Calibri" w:cs="Cambria"/>
                <w:b/>
                <w:bCs/>
                <w:noProof/>
              </w:rPr>
              <w:t>Chapter 3.</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Election Cycle</w:t>
            </w:r>
            <w:r w:rsidR="007E5915">
              <w:rPr>
                <w:noProof/>
                <w:webHidden/>
              </w:rPr>
              <w:tab/>
            </w:r>
            <w:r w:rsidR="007E5915">
              <w:rPr>
                <w:noProof/>
                <w:webHidden/>
              </w:rPr>
              <w:fldChar w:fldCharType="begin"/>
            </w:r>
            <w:r w:rsidR="007E5915">
              <w:rPr>
                <w:noProof/>
                <w:webHidden/>
              </w:rPr>
              <w:instrText xml:space="preserve"> PAGEREF _Toc511663166 \h </w:instrText>
            </w:r>
            <w:r w:rsidR="007E5915">
              <w:rPr>
                <w:noProof/>
                <w:webHidden/>
              </w:rPr>
            </w:r>
            <w:r w:rsidR="007E5915">
              <w:rPr>
                <w:noProof/>
                <w:webHidden/>
              </w:rPr>
              <w:fldChar w:fldCharType="separate"/>
            </w:r>
            <w:r w:rsidR="007E5915">
              <w:rPr>
                <w:noProof/>
                <w:webHidden/>
              </w:rPr>
              <w:t>58</w:t>
            </w:r>
            <w:r w:rsidR="007E5915">
              <w:rPr>
                <w:noProof/>
                <w:webHidden/>
              </w:rPr>
              <w:fldChar w:fldCharType="end"/>
            </w:r>
          </w:hyperlink>
        </w:p>
        <w:p w14:paraId="5CAF08E1" w14:textId="1548AFB6"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3167"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Election</w:t>
            </w:r>
            <w:r w:rsidR="007E5915" w:rsidRPr="003356B2">
              <w:rPr>
                <w:rStyle w:val="Hyperlink"/>
                <w:rFonts w:eastAsia="Calibri" w:cs="Calibri"/>
                <w:b/>
                <w:noProof/>
              </w:rPr>
              <w:t xml:space="preserve"> Cycles</w:t>
            </w:r>
            <w:r w:rsidR="007E5915">
              <w:rPr>
                <w:noProof/>
                <w:webHidden/>
              </w:rPr>
              <w:tab/>
            </w:r>
            <w:r w:rsidR="007E5915">
              <w:rPr>
                <w:noProof/>
                <w:webHidden/>
              </w:rPr>
              <w:fldChar w:fldCharType="begin"/>
            </w:r>
            <w:r w:rsidR="007E5915">
              <w:rPr>
                <w:noProof/>
                <w:webHidden/>
              </w:rPr>
              <w:instrText xml:space="preserve"> PAGEREF _Toc511663167 \h </w:instrText>
            </w:r>
            <w:r w:rsidR="007E5915">
              <w:rPr>
                <w:noProof/>
                <w:webHidden/>
              </w:rPr>
            </w:r>
            <w:r w:rsidR="007E5915">
              <w:rPr>
                <w:noProof/>
                <w:webHidden/>
              </w:rPr>
              <w:fldChar w:fldCharType="separate"/>
            </w:r>
            <w:r w:rsidR="007E5915">
              <w:rPr>
                <w:noProof/>
                <w:webHidden/>
              </w:rPr>
              <w:t>58</w:t>
            </w:r>
            <w:r w:rsidR="007E5915">
              <w:rPr>
                <w:noProof/>
                <w:webHidden/>
              </w:rPr>
              <w:fldChar w:fldCharType="end"/>
            </w:r>
          </w:hyperlink>
        </w:p>
        <w:p w14:paraId="41F48A4A" w14:textId="5CA8C52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368" w:history="1">
            <w:r w:rsidR="007E5915" w:rsidRPr="003356B2">
              <w:rPr>
                <w:rStyle w:val="Hyperlink"/>
                <w:i/>
                <w:noProof/>
              </w:rPr>
              <w:t>§300.</w:t>
            </w:r>
            <w:r w:rsidR="007E5915">
              <w:rPr>
                <w:rFonts w:asciiTheme="minorHAnsi" w:eastAsiaTheme="minorEastAsia" w:hAnsiTheme="minorHAnsi"/>
                <w:noProof/>
                <w:sz w:val="22"/>
                <w:szCs w:val="22"/>
                <w:lang w:bidi="ar-SA"/>
              </w:rPr>
              <w:tab/>
            </w:r>
            <w:r w:rsidR="007E5915" w:rsidRPr="003356B2">
              <w:rPr>
                <w:rStyle w:val="Hyperlink"/>
                <w:rFonts w:eastAsia="Calibri" w:cs="Calibri"/>
                <w:i/>
                <w:noProof/>
              </w:rPr>
              <w:t xml:space="preserve">Spring </w:t>
            </w:r>
            <w:r w:rsidR="007E5915" w:rsidRPr="003356B2">
              <w:rPr>
                <w:rStyle w:val="Hyperlink"/>
                <w:i/>
                <w:noProof/>
              </w:rPr>
              <w:t>General</w:t>
            </w:r>
            <w:r w:rsidR="007E5915" w:rsidRPr="003356B2">
              <w:rPr>
                <w:rStyle w:val="Hyperlink"/>
                <w:rFonts w:eastAsia="Calibri" w:cs="Calibri"/>
                <w:i/>
                <w:noProof/>
              </w:rPr>
              <w:t xml:space="preserve"> Election</w:t>
            </w:r>
            <w:r w:rsidR="007E5915">
              <w:rPr>
                <w:noProof/>
                <w:webHidden/>
              </w:rPr>
              <w:tab/>
            </w:r>
            <w:r w:rsidR="007E5915">
              <w:rPr>
                <w:noProof/>
                <w:webHidden/>
              </w:rPr>
              <w:fldChar w:fldCharType="begin"/>
            </w:r>
            <w:r w:rsidR="007E5915">
              <w:rPr>
                <w:noProof/>
                <w:webHidden/>
              </w:rPr>
              <w:instrText xml:space="preserve"> PAGEREF _Toc511663368 \h </w:instrText>
            </w:r>
            <w:r w:rsidR="007E5915">
              <w:rPr>
                <w:noProof/>
                <w:webHidden/>
              </w:rPr>
            </w:r>
            <w:r w:rsidR="007E5915">
              <w:rPr>
                <w:noProof/>
                <w:webHidden/>
              </w:rPr>
              <w:fldChar w:fldCharType="separate"/>
            </w:r>
            <w:r w:rsidR="007E5915">
              <w:rPr>
                <w:noProof/>
                <w:webHidden/>
              </w:rPr>
              <w:t>58</w:t>
            </w:r>
            <w:r w:rsidR="007E5915">
              <w:rPr>
                <w:noProof/>
                <w:webHidden/>
              </w:rPr>
              <w:fldChar w:fldCharType="end"/>
            </w:r>
          </w:hyperlink>
        </w:p>
        <w:p w14:paraId="5D6A0E99" w14:textId="4FF5094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369" w:history="1">
            <w:r w:rsidR="007E5915" w:rsidRPr="003356B2">
              <w:rPr>
                <w:rStyle w:val="Hyperlink"/>
                <w:i/>
                <w:noProof/>
              </w:rPr>
              <w:t>§301.</w:t>
            </w:r>
            <w:r w:rsidR="007E5915">
              <w:rPr>
                <w:rFonts w:asciiTheme="minorHAnsi" w:eastAsiaTheme="minorEastAsia" w:hAnsiTheme="minorHAnsi"/>
                <w:noProof/>
                <w:sz w:val="22"/>
                <w:szCs w:val="22"/>
                <w:lang w:bidi="ar-SA"/>
              </w:rPr>
              <w:tab/>
            </w:r>
            <w:r w:rsidR="007E5915" w:rsidRPr="003356B2">
              <w:rPr>
                <w:rStyle w:val="Hyperlink"/>
                <w:rFonts w:eastAsia="Calibri" w:cs="Calibri"/>
                <w:i/>
                <w:noProof/>
              </w:rPr>
              <w:t>Fall General Election</w:t>
            </w:r>
            <w:r w:rsidR="007E5915">
              <w:rPr>
                <w:noProof/>
                <w:webHidden/>
              </w:rPr>
              <w:tab/>
            </w:r>
            <w:r w:rsidR="007E5915">
              <w:rPr>
                <w:noProof/>
                <w:webHidden/>
              </w:rPr>
              <w:fldChar w:fldCharType="begin"/>
            </w:r>
            <w:r w:rsidR="007E5915">
              <w:rPr>
                <w:noProof/>
                <w:webHidden/>
              </w:rPr>
              <w:instrText xml:space="preserve"> PAGEREF _Toc511663369 \h </w:instrText>
            </w:r>
            <w:r w:rsidR="007E5915">
              <w:rPr>
                <w:noProof/>
                <w:webHidden/>
              </w:rPr>
            </w:r>
            <w:r w:rsidR="007E5915">
              <w:rPr>
                <w:noProof/>
                <w:webHidden/>
              </w:rPr>
              <w:fldChar w:fldCharType="separate"/>
            </w:r>
            <w:r w:rsidR="007E5915">
              <w:rPr>
                <w:noProof/>
                <w:webHidden/>
              </w:rPr>
              <w:t>59</w:t>
            </w:r>
            <w:r w:rsidR="007E5915">
              <w:rPr>
                <w:noProof/>
                <w:webHidden/>
              </w:rPr>
              <w:fldChar w:fldCharType="end"/>
            </w:r>
          </w:hyperlink>
        </w:p>
        <w:p w14:paraId="48BEFBFE" w14:textId="3F770C4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370" w:history="1">
            <w:r w:rsidR="007E5915" w:rsidRPr="003356B2">
              <w:rPr>
                <w:rStyle w:val="Hyperlink"/>
                <w:i/>
                <w:noProof/>
              </w:rPr>
              <w:t>§302.</w:t>
            </w:r>
            <w:r w:rsidR="007E5915">
              <w:rPr>
                <w:rFonts w:asciiTheme="minorHAnsi" w:eastAsiaTheme="minorEastAsia" w:hAnsiTheme="minorHAnsi"/>
                <w:noProof/>
                <w:sz w:val="22"/>
                <w:szCs w:val="22"/>
                <w:lang w:bidi="ar-SA"/>
              </w:rPr>
              <w:tab/>
            </w:r>
            <w:r w:rsidR="007E5915" w:rsidRPr="003356B2">
              <w:rPr>
                <w:rStyle w:val="Hyperlink"/>
                <w:noProof/>
              </w:rPr>
              <w:t>Constituency</w:t>
            </w:r>
            <w:r w:rsidR="007E5915" w:rsidRPr="003356B2">
              <w:rPr>
                <w:rStyle w:val="Hyperlink"/>
                <w:rFonts w:eastAsia="Calibri" w:cs="Calibri"/>
                <w:i/>
                <w:noProof/>
              </w:rPr>
              <w:t>-specific Elections</w:t>
            </w:r>
            <w:r w:rsidR="007E5915">
              <w:rPr>
                <w:noProof/>
                <w:webHidden/>
              </w:rPr>
              <w:tab/>
            </w:r>
            <w:r w:rsidR="007E5915">
              <w:rPr>
                <w:noProof/>
                <w:webHidden/>
              </w:rPr>
              <w:fldChar w:fldCharType="begin"/>
            </w:r>
            <w:r w:rsidR="007E5915">
              <w:rPr>
                <w:noProof/>
                <w:webHidden/>
              </w:rPr>
              <w:instrText xml:space="preserve"> PAGEREF _Toc511663370 \h </w:instrText>
            </w:r>
            <w:r w:rsidR="007E5915">
              <w:rPr>
                <w:noProof/>
                <w:webHidden/>
              </w:rPr>
            </w:r>
            <w:r w:rsidR="007E5915">
              <w:rPr>
                <w:noProof/>
                <w:webHidden/>
              </w:rPr>
              <w:fldChar w:fldCharType="separate"/>
            </w:r>
            <w:r w:rsidR="007E5915">
              <w:rPr>
                <w:noProof/>
                <w:webHidden/>
              </w:rPr>
              <w:t>60</w:t>
            </w:r>
            <w:r w:rsidR="007E5915">
              <w:rPr>
                <w:noProof/>
                <w:webHidden/>
              </w:rPr>
              <w:fldChar w:fldCharType="end"/>
            </w:r>
          </w:hyperlink>
        </w:p>
        <w:p w14:paraId="61D61524" w14:textId="0E92AAF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371" w:history="1">
            <w:r w:rsidR="007E5915" w:rsidRPr="003356B2">
              <w:rPr>
                <w:rStyle w:val="Hyperlink"/>
                <w:i/>
                <w:noProof/>
              </w:rPr>
              <w:t>§303.</w:t>
            </w:r>
            <w:r w:rsidR="007E5915">
              <w:rPr>
                <w:rFonts w:asciiTheme="minorHAnsi" w:eastAsiaTheme="minorEastAsia" w:hAnsiTheme="minorHAnsi"/>
                <w:noProof/>
                <w:sz w:val="22"/>
                <w:szCs w:val="22"/>
                <w:lang w:bidi="ar-SA"/>
              </w:rPr>
              <w:tab/>
            </w:r>
            <w:r w:rsidR="007E5915" w:rsidRPr="003356B2">
              <w:rPr>
                <w:rStyle w:val="Hyperlink"/>
                <w:rFonts w:eastAsia="Calibri" w:cs="Calibri"/>
                <w:i/>
                <w:noProof/>
              </w:rPr>
              <w:t xml:space="preserve">Special </w:t>
            </w:r>
            <w:r w:rsidR="007E5915" w:rsidRPr="003356B2">
              <w:rPr>
                <w:rStyle w:val="Hyperlink"/>
                <w:noProof/>
              </w:rPr>
              <w:t>Elections</w:t>
            </w:r>
            <w:r w:rsidR="007E5915" w:rsidRPr="003356B2">
              <w:rPr>
                <w:rStyle w:val="Hyperlink"/>
                <w:rFonts w:eastAsia="Calibri" w:cs="Calibri"/>
                <w:i/>
                <w:noProof/>
              </w:rPr>
              <w:t xml:space="preserve"> Concerning the Entire Student Body</w:t>
            </w:r>
            <w:r w:rsidR="007E5915">
              <w:rPr>
                <w:noProof/>
                <w:webHidden/>
              </w:rPr>
              <w:tab/>
            </w:r>
            <w:r w:rsidR="007E5915">
              <w:rPr>
                <w:noProof/>
                <w:webHidden/>
              </w:rPr>
              <w:fldChar w:fldCharType="begin"/>
            </w:r>
            <w:r w:rsidR="007E5915">
              <w:rPr>
                <w:noProof/>
                <w:webHidden/>
              </w:rPr>
              <w:instrText xml:space="preserve"> PAGEREF _Toc511663371 \h </w:instrText>
            </w:r>
            <w:r w:rsidR="007E5915">
              <w:rPr>
                <w:noProof/>
                <w:webHidden/>
              </w:rPr>
            </w:r>
            <w:r w:rsidR="007E5915">
              <w:rPr>
                <w:noProof/>
                <w:webHidden/>
              </w:rPr>
              <w:fldChar w:fldCharType="separate"/>
            </w:r>
            <w:r w:rsidR="007E5915">
              <w:rPr>
                <w:noProof/>
                <w:webHidden/>
              </w:rPr>
              <w:t>60</w:t>
            </w:r>
            <w:r w:rsidR="007E5915">
              <w:rPr>
                <w:noProof/>
                <w:webHidden/>
              </w:rPr>
              <w:fldChar w:fldCharType="end"/>
            </w:r>
          </w:hyperlink>
        </w:p>
        <w:p w14:paraId="6CF5E60F" w14:textId="0DB5D80C"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3372" w:history="1">
            <w:r w:rsidR="007E5915" w:rsidRPr="003356B2">
              <w:rPr>
                <w:rStyle w:val="Hyperlink"/>
                <w:rFonts w:eastAsia="Calibri" w:cs="Cambria"/>
                <w:b/>
                <w:bCs/>
                <w:noProof/>
              </w:rPr>
              <w:t>Chapter 4.</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Student Government Participation</w:t>
            </w:r>
            <w:r w:rsidR="007E5915">
              <w:rPr>
                <w:noProof/>
                <w:webHidden/>
              </w:rPr>
              <w:tab/>
            </w:r>
            <w:r w:rsidR="007E5915">
              <w:rPr>
                <w:noProof/>
                <w:webHidden/>
              </w:rPr>
              <w:fldChar w:fldCharType="begin"/>
            </w:r>
            <w:r w:rsidR="007E5915">
              <w:rPr>
                <w:noProof/>
                <w:webHidden/>
              </w:rPr>
              <w:instrText xml:space="preserve"> PAGEREF _Toc511663372 \h </w:instrText>
            </w:r>
            <w:r w:rsidR="007E5915">
              <w:rPr>
                <w:noProof/>
                <w:webHidden/>
              </w:rPr>
            </w:r>
            <w:r w:rsidR="007E5915">
              <w:rPr>
                <w:noProof/>
                <w:webHidden/>
              </w:rPr>
              <w:fldChar w:fldCharType="separate"/>
            </w:r>
            <w:r w:rsidR="007E5915">
              <w:rPr>
                <w:noProof/>
                <w:webHidden/>
              </w:rPr>
              <w:t>62</w:t>
            </w:r>
            <w:r w:rsidR="007E5915">
              <w:rPr>
                <w:noProof/>
                <w:webHidden/>
              </w:rPr>
              <w:fldChar w:fldCharType="end"/>
            </w:r>
          </w:hyperlink>
        </w:p>
        <w:p w14:paraId="3087C171" w14:textId="0A32B66F"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3373"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Participation</w:t>
            </w:r>
            <w:r w:rsidR="007E5915">
              <w:rPr>
                <w:noProof/>
                <w:webHidden/>
              </w:rPr>
              <w:tab/>
            </w:r>
            <w:r w:rsidR="007E5915">
              <w:rPr>
                <w:noProof/>
                <w:webHidden/>
              </w:rPr>
              <w:fldChar w:fldCharType="begin"/>
            </w:r>
            <w:r w:rsidR="007E5915">
              <w:rPr>
                <w:noProof/>
                <w:webHidden/>
              </w:rPr>
              <w:instrText xml:space="preserve"> PAGEREF _Toc511663373 \h </w:instrText>
            </w:r>
            <w:r w:rsidR="007E5915">
              <w:rPr>
                <w:noProof/>
                <w:webHidden/>
              </w:rPr>
            </w:r>
            <w:r w:rsidR="007E5915">
              <w:rPr>
                <w:noProof/>
                <w:webHidden/>
              </w:rPr>
              <w:fldChar w:fldCharType="separate"/>
            </w:r>
            <w:r w:rsidR="007E5915">
              <w:rPr>
                <w:noProof/>
                <w:webHidden/>
              </w:rPr>
              <w:t>62</w:t>
            </w:r>
            <w:r w:rsidR="007E5915">
              <w:rPr>
                <w:noProof/>
                <w:webHidden/>
              </w:rPr>
              <w:fldChar w:fldCharType="end"/>
            </w:r>
          </w:hyperlink>
        </w:p>
        <w:p w14:paraId="6314C66B" w14:textId="59AA99C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674" w:history="1">
            <w:r w:rsidR="007E5915" w:rsidRPr="003356B2">
              <w:rPr>
                <w:rStyle w:val="Hyperlink"/>
                <w:i/>
                <w:noProof/>
              </w:rPr>
              <w:t>§400.</w:t>
            </w:r>
            <w:r w:rsidR="007E5915">
              <w:rPr>
                <w:rFonts w:asciiTheme="minorHAnsi" w:eastAsiaTheme="minorEastAsia" w:hAnsiTheme="minorHAnsi"/>
                <w:noProof/>
                <w:sz w:val="22"/>
                <w:szCs w:val="22"/>
                <w:lang w:bidi="ar-SA"/>
              </w:rPr>
              <w:tab/>
            </w:r>
            <w:r w:rsidR="007E5915" w:rsidRPr="003356B2">
              <w:rPr>
                <w:rStyle w:val="Hyperlink"/>
                <w:i/>
                <w:noProof/>
              </w:rPr>
              <w:t>Limitation of Student Government Participation in Elections</w:t>
            </w:r>
            <w:r w:rsidR="007E5915">
              <w:rPr>
                <w:noProof/>
                <w:webHidden/>
              </w:rPr>
              <w:tab/>
            </w:r>
            <w:r w:rsidR="007E5915">
              <w:rPr>
                <w:noProof/>
                <w:webHidden/>
              </w:rPr>
              <w:fldChar w:fldCharType="begin"/>
            </w:r>
            <w:r w:rsidR="007E5915">
              <w:rPr>
                <w:noProof/>
                <w:webHidden/>
              </w:rPr>
              <w:instrText xml:space="preserve"> PAGEREF _Toc511663674 \h </w:instrText>
            </w:r>
            <w:r w:rsidR="007E5915">
              <w:rPr>
                <w:noProof/>
                <w:webHidden/>
              </w:rPr>
            </w:r>
            <w:r w:rsidR="007E5915">
              <w:rPr>
                <w:noProof/>
                <w:webHidden/>
              </w:rPr>
              <w:fldChar w:fldCharType="separate"/>
            </w:r>
            <w:r w:rsidR="007E5915">
              <w:rPr>
                <w:noProof/>
                <w:webHidden/>
              </w:rPr>
              <w:t>62</w:t>
            </w:r>
            <w:r w:rsidR="007E5915">
              <w:rPr>
                <w:noProof/>
                <w:webHidden/>
              </w:rPr>
              <w:fldChar w:fldCharType="end"/>
            </w:r>
          </w:hyperlink>
        </w:p>
        <w:p w14:paraId="2F0CE3D1" w14:textId="005699F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3675" w:history="1">
            <w:r w:rsidR="007E5915" w:rsidRPr="003356B2">
              <w:rPr>
                <w:rStyle w:val="Hyperlink"/>
                <w:i/>
                <w:noProof/>
              </w:rPr>
              <w:t>§401.</w:t>
            </w:r>
            <w:r w:rsidR="007E5915">
              <w:rPr>
                <w:rFonts w:asciiTheme="minorHAnsi" w:eastAsiaTheme="minorEastAsia" w:hAnsiTheme="minorHAnsi"/>
                <w:noProof/>
                <w:sz w:val="22"/>
                <w:szCs w:val="22"/>
                <w:lang w:bidi="ar-SA"/>
              </w:rPr>
              <w:tab/>
            </w:r>
            <w:r w:rsidR="007E5915" w:rsidRPr="003356B2">
              <w:rPr>
                <w:rStyle w:val="Hyperlink"/>
                <w:i/>
                <w:noProof/>
              </w:rPr>
              <w:t>Exceptions:</w:t>
            </w:r>
            <w:r w:rsidR="007E5915">
              <w:rPr>
                <w:noProof/>
                <w:webHidden/>
              </w:rPr>
              <w:tab/>
            </w:r>
            <w:r w:rsidR="007E5915">
              <w:rPr>
                <w:noProof/>
                <w:webHidden/>
              </w:rPr>
              <w:fldChar w:fldCharType="begin"/>
            </w:r>
            <w:r w:rsidR="007E5915">
              <w:rPr>
                <w:noProof/>
                <w:webHidden/>
              </w:rPr>
              <w:instrText xml:space="preserve"> PAGEREF _Toc511663675 \h </w:instrText>
            </w:r>
            <w:r w:rsidR="007E5915">
              <w:rPr>
                <w:noProof/>
                <w:webHidden/>
              </w:rPr>
            </w:r>
            <w:r w:rsidR="007E5915">
              <w:rPr>
                <w:noProof/>
                <w:webHidden/>
              </w:rPr>
              <w:fldChar w:fldCharType="separate"/>
            </w:r>
            <w:r w:rsidR="007E5915">
              <w:rPr>
                <w:noProof/>
                <w:webHidden/>
              </w:rPr>
              <w:t>62</w:t>
            </w:r>
            <w:r w:rsidR="007E5915">
              <w:rPr>
                <w:noProof/>
                <w:webHidden/>
              </w:rPr>
              <w:fldChar w:fldCharType="end"/>
            </w:r>
          </w:hyperlink>
        </w:p>
        <w:p w14:paraId="1C8CA6D0" w14:textId="63D09AA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3676" w:history="1">
            <w:r w:rsidR="007E5915" w:rsidRPr="003356B2">
              <w:rPr>
                <w:rStyle w:val="Hyperlink"/>
                <w:rFonts w:cs="Cambria"/>
                <w:b/>
                <w:noProof/>
              </w:rPr>
              <w:t>Chapter 5.</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Candidate Campaigns</w:t>
            </w:r>
            <w:r w:rsidR="007E5915">
              <w:rPr>
                <w:noProof/>
                <w:webHidden/>
              </w:rPr>
              <w:tab/>
            </w:r>
            <w:r w:rsidR="007E5915">
              <w:rPr>
                <w:noProof/>
                <w:webHidden/>
              </w:rPr>
              <w:fldChar w:fldCharType="begin"/>
            </w:r>
            <w:r w:rsidR="007E5915">
              <w:rPr>
                <w:noProof/>
                <w:webHidden/>
              </w:rPr>
              <w:instrText xml:space="preserve"> PAGEREF _Toc511663676 \h </w:instrText>
            </w:r>
            <w:r w:rsidR="007E5915">
              <w:rPr>
                <w:noProof/>
                <w:webHidden/>
              </w:rPr>
            </w:r>
            <w:r w:rsidR="007E5915">
              <w:rPr>
                <w:noProof/>
                <w:webHidden/>
              </w:rPr>
              <w:fldChar w:fldCharType="separate"/>
            </w:r>
            <w:r w:rsidR="007E5915">
              <w:rPr>
                <w:noProof/>
                <w:webHidden/>
              </w:rPr>
              <w:t>64</w:t>
            </w:r>
            <w:r w:rsidR="007E5915">
              <w:rPr>
                <w:noProof/>
                <w:webHidden/>
              </w:rPr>
              <w:fldChar w:fldCharType="end"/>
            </w:r>
          </w:hyperlink>
        </w:p>
        <w:p w14:paraId="5AE843E4" w14:textId="5C3D8366"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3677"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Guidelines</w:t>
            </w:r>
            <w:r w:rsidR="007E5915">
              <w:rPr>
                <w:noProof/>
                <w:webHidden/>
              </w:rPr>
              <w:tab/>
            </w:r>
            <w:r w:rsidR="007E5915">
              <w:rPr>
                <w:noProof/>
                <w:webHidden/>
              </w:rPr>
              <w:fldChar w:fldCharType="begin"/>
            </w:r>
            <w:r w:rsidR="007E5915">
              <w:rPr>
                <w:noProof/>
                <w:webHidden/>
              </w:rPr>
              <w:instrText xml:space="preserve"> PAGEREF _Toc511663677 \h </w:instrText>
            </w:r>
            <w:r w:rsidR="007E5915">
              <w:rPr>
                <w:noProof/>
                <w:webHidden/>
              </w:rPr>
            </w:r>
            <w:r w:rsidR="007E5915">
              <w:rPr>
                <w:noProof/>
                <w:webHidden/>
              </w:rPr>
              <w:fldChar w:fldCharType="separate"/>
            </w:r>
            <w:r w:rsidR="007E5915">
              <w:rPr>
                <w:noProof/>
                <w:webHidden/>
              </w:rPr>
              <w:t>64</w:t>
            </w:r>
            <w:r w:rsidR="007E5915">
              <w:rPr>
                <w:noProof/>
                <w:webHidden/>
              </w:rPr>
              <w:fldChar w:fldCharType="end"/>
            </w:r>
          </w:hyperlink>
        </w:p>
        <w:p w14:paraId="1B8162DD" w14:textId="24B642D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78" w:history="1">
            <w:r w:rsidR="007E5915" w:rsidRPr="003356B2">
              <w:rPr>
                <w:rStyle w:val="Hyperlink"/>
                <w:i/>
                <w:noProof/>
              </w:rPr>
              <w:t>§500.</w:t>
            </w:r>
            <w:r w:rsidR="007E5915">
              <w:rPr>
                <w:rFonts w:asciiTheme="minorHAnsi" w:eastAsiaTheme="minorEastAsia" w:hAnsiTheme="minorHAnsi"/>
                <w:noProof/>
                <w:sz w:val="22"/>
                <w:szCs w:val="22"/>
                <w:lang w:bidi="ar-SA"/>
              </w:rPr>
              <w:tab/>
            </w:r>
            <w:r w:rsidR="007E5915" w:rsidRPr="003356B2">
              <w:rPr>
                <w:rStyle w:val="Hyperlink"/>
                <w:i/>
                <w:noProof/>
              </w:rPr>
              <w:t>Candidate and Campaign Responsibilities</w:t>
            </w:r>
            <w:r w:rsidR="007E5915">
              <w:rPr>
                <w:noProof/>
                <w:webHidden/>
              </w:rPr>
              <w:tab/>
            </w:r>
            <w:r w:rsidR="007E5915">
              <w:rPr>
                <w:noProof/>
                <w:webHidden/>
              </w:rPr>
              <w:fldChar w:fldCharType="begin"/>
            </w:r>
            <w:r w:rsidR="007E5915">
              <w:rPr>
                <w:noProof/>
                <w:webHidden/>
              </w:rPr>
              <w:instrText xml:space="preserve"> PAGEREF _Toc511664078 \h </w:instrText>
            </w:r>
            <w:r w:rsidR="007E5915">
              <w:rPr>
                <w:noProof/>
                <w:webHidden/>
              </w:rPr>
            </w:r>
            <w:r w:rsidR="007E5915">
              <w:rPr>
                <w:noProof/>
                <w:webHidden/>
              </w:rPr>
              <w:fldChar w:fldCharType="separate"/>
            </w:r>
            <w:r w:rsidR="007E5915">
              <w:rPr>
                <w:noProof/>
                <w:webHidden/>
              </w:rPr>
              <w:t>64</w:t>
            </w:r>
            <w:r w:rsidR="007E5915">
              <w:rPr>
                <w:noProof/>
                <w:webHidden/>
              </w:rPr>
              <w:fldChar w:fldCharType="end"/>
            </w:r>
          </w:hyperlink>
        </w:p>
        <w:p w14:paraId="4DBA7461" w14:textId="5A888E3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79" w:history="1">
            <w:r w:rsidR="007E5915" w:rsidRPr="003356B2">
              <w:rPr>
                <w:rStyle w:val="Hyperlink"/>
                <w:i/>
                <w:noProof/>
              </w:rPr>
              <w:t>§501.</w:t>
            </w:r>
            <w:r w:rsidR="007E5915">
              <w:rPr>
                <w:rFonts w:asciiTheme="minorHAnsi" w:eastAsiaTheme="minorEastAsia" w:hAnsiTheme="minorHAnsi"/>
                <w:noProof/>
                <w:sz w:val="22"/>
                <w:szCs w:val="22"/>
                <w:lang w:bidi="ar-SA"/>
              </w:rPr>
              <w:tab/>
            </w:r>
            <w:r w:rsidR="007E5915" w:rsidRPr="003356B2">
              <w:rPr>
                <w:rStyle w:val="Hyperlink"/>
                <w:i/>
                <w:noProof/>
              </w:rPr>
              <w:t>General Responsibilities</w:t>
            </w:r>
            <w:r w:rsidR="007E5915">
              <w:rPr>
                <w:noProof/>
                <w:webHidden/>
              </w:rPr>
              <w:tab/>
            </w:r>
            <w:r w:rsidR="007E5915">
              <w:rPr>
                <w:noProof/>
                <w:webHidden/>
              </w:rPr>
              <w:fldChar w:fldCharType="begin"/>
            </w:r>
            <w:r w:rsidR="007E5915">
              <w:rPr>
                <w:noProof/>
                <w:webHidden/>
              </w:rPr>
              <w:instrText xml:space="preserve"> PAGEREF _Toc511664079 \h </w:instrText>
            </w:r>
            <w:r w:rsidR="007E5915">
              <w:rPr>
                <w:noProof/>
                <w:webHidden/>
              </w:rPr>
            </w:r>
            <w:r w:rsidR="007E5915">
              <w:rPr>
                <w:noProof/>
                <w:webHidden/>
              </w:rPr>
              <w:fldChar w:fldCharType="separate"/>
            </w:r>
            <w:r w:rsidR="007E5915">
              <w:rPr>
                <w:noProof/>
                <w:webHidden/>
              </w:rPr>
              <w:t>64</w:t>
            </w:r>
            <w:r w:rsidR="007E5915">
              <w:rPr>
                <w:noProof/>
                <w:webHidden/>
              </w:rPr>
              <w:fldChar w:fldCharType="end"/>
            </w:r>
          </w:hyperlink>
        </w:p>
        <w:p w14:paraId="050F7AA5" w14:textId="6BAA35E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80" w:history="1">
            <w:r w:rsidR="007E5915" w:rsidRPr="003356B2">
              <w:rPr>
                <w:rStyle w:val="Hyperlink"/>
                <w:i/>
                <w:noProof/>
              </w:rPr>
              <w:t>§502.</w:t>
            </w:r>
            <w:r w:rsidR="007E5915">
              <w:rPr>
                <w:rFonts w:asciiTheme="minorHAnsi" w:eastAsiaTheme="minorEastAsia" w:hAnsiTheme="minorHAnsi"/>
                <w:noProof/>
                <w:sz w:val="22"/>
                <w:szCs w:val="22"/>
                <w:lang w:bidi="ar-SA"/>
              </w:rPr>
              <w:tab/>
            </w:r>
            <w:r w:rsidR="007E5915" w:rsidRPr="003356B2">
              <w:rPr>
                <w:rStyle w:val="Hyperlink"/>
                <w:i/>
                <w:noProof/>
              </w:rPr>
              <w:t>Technology</w:t>
            </w:r>
            <w:r w:rsidR="007E5915">
              <w:rPr>
                <w:noProof/>
                <w:webHidden/>
              </w:rPr>
              <w:tab/>
            </w:r>
            <w:r w:rsidR="007E5915">
              <w:rPr>
                <w:noProof/>
                <w:webHidden/>
              </w:rPr>
              <w:fldChar w:fldCharType="begin"/>
            </w:r>
            <w:r w:rsidR="007E5915">
              <w:rPr>
                <w:noProof/>
                <w:webHidden/>
              </w:rPr>
              <w:instrText xml:space="preserve"> PAGEREF _Toc511664080 \h </w:instrText>
            </w:r>
            <w:r w:rsidR="007E5915">
              <w:rPr>
                <w:noProof/>
                <w:webHidden/>
              </w:rPr>
            </w:r>
            <w:r w:rsidR="007E5915">
              <w:rPr>
                <w:noProof/>
                <w:webHidden/>
              </w:rPr>
              <w:fldChar w:fldCharType="separate"/>
            </w:r>
            <w:r w:rsidR="007E5915">
              <w:rPr>
                <w:noProof/>
                <w:webHidden/>
              </w:rPr>
              <w:t>65</w:t>
            </w:r>
            <w:r w:rsidR="007E5915">
              <w:rPr>
                <w:noProof/>
                <w:webHidden/>
              </w:rPr>
              <w:fldChar w:fldCharType="end"/>
            </w:r>
          </w:hyperlink>
        </w:p>
        <w:p w14:paraId="3DE0B168" w14:textId="1712566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81" w:history="1">
            <w:r w:rsidR="007E5915" w:rsidRPr="003356B2">
              <w:rPr>
                <w:rStyle w:val="Hyperlink"/>
                <w:i/>
                <w:noProof/>
              </w:rPr>
              <w:t>§503.</w:t>
            </w:r>
            <w:r w:rsidR="007E5915">
              <w:rPr>
                <w:rFonts w:asciiTheme="minorHAnsi" w:eastAsiaTheme="minorEastAsia" w:hAnsiTheme="minorHAnsi"/>
                <w:noProof/>
                <w:sz w:val="22"/>
                <w:szCs w:val="22"/>
                <w:lang w:bidi="ar-SA"/>
              </w:rPr>
              <w:tab/>
            </w:r>
            <w:r w:rsidR="007E5915" w:rsidRPr="003356B2">
              <w:rPr>
                <w:rStyle w:val="Hyperlink"/>
                <w:i/>
                <w:noProof/>
              </w:rPr>
              <w:t>Pre-Declaration</w:t>
            </w:r>
            <w:r w:rsidR="007E5915">
              <w:rPr>
                <w:noProof/>
                <w:webHidden/>
              </w:rPr>
              <w:tab/>
            </w:r>
            <w:r w:rsidR="007E5915">
              <w:rPr>
                <w:noProof/>
                <w:webHidden/>
              </w:rPr>
              <w:fldChar w:fldCharType="begin"/>
            </w:r>
            <w:r w:rsidR="007E5915">
              <w:rPr>
                <w:noProof/>
                <w:webHidden/>
              </w:rPr>
              <w:instrText xml:space="preserve"> PAGEREF _Toc511664081 \h </w:instrText>
            </w:r>
            <w:r w:rsidR="007E5915">
              <w:rPr>
                <w:noProof/>
                <w:webHidden/>
              </w:rPr>
            </w:r>
            <w:r w:rsidR="007E5915">
              <w:rPr>
                <w:noProof/>
                <w:webHidden/>
              </w:rPr>
              <w:fldChar w:fldCharType="separate"/>
            </w:r>
            <w:r w:rsidR="007E5915">
              <w:rPr>
                <w:noProof/>
                <w:webHidden/>
              </w:rPr>
              <w:t>66</w:t>
            </w:r>
            <w:r w:rsidR="007E5915">
              <w:rPr>
                <w:noProof/>
                <w:webHidden/>
              </w:rPr>
              <w:fldChar w:fldCharType="end"/>
            </w:r>
          </w:hyperlink>
        </w:p>
        <w:p w14:paraId="7002B5B9" w14:textId="4F88EC6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82" w:history="1">
            <w:r w:rsidR="007E5915" w:rsidRPr="003356B2">
              <w:rPr>
                <w:rStyle w:val="Hyperlink"/>
                <w:i/>
                <w:noProof/>
              </w:rPr>
              <w:t>§504.</w:t>
            </w:r>
            <w:r w:rsidR="007E5915">
              <w:rPr>
                <w:rFonts w:asciiTheme="minorHAnsi" w:eastAsiaTheme="minorEastAsia" w:hAnsiTheme="minorHAnsi"/>
                <w:noProof/>
                <w:sz w:val="22"/>
                <w:szCs w:val="22"/>
                <w:lang w:bidi="ar-SA"/>
              </w:rPr>
              <w:tab/>
            </w:r>
            <w:r w:rsidR="007E5915" w:rsidRPr="003356B2">
              <w:rPr>
                <w:rStyle w:val="Hyperlink"/>
                <w:i/>
                <w:noProof/>
              </w:rPr>
              <w:t>Campaigning for Declared Candidates</w:t>
            </w:r>
            <w:r w:rsidR="007E5915">
              <w:rPr>
                <w:noProof/>
                <w:webHidden/>
              </w:rPr>
              <w:tab/>
            </w:r>
            <w:r w:rsidR="007E5915">
              <w:rPr>
                <w:noProof/>
                <w:webHidden/>
              </w:rPr>
              <w:fldChar w:fldCharType="begin"/>
            </w:r>
            <w:r w:rsidR="007E5915">
              <w:rPr>
                <w:noProof/>
                <w:webHidden/>
              </w:rPr>
              <w:instrText xml:space="preserve"> PAGEREF _Toc511664082 \h </w:instrText>
            </w:r>
            <w:r w:rsidR="007E5915">
              <w:rPr>
                <w:noProof/>
                <w:webHidden/>
              </w:rPr>
            </w:r>
            <w:r w:rsidR="007E5915">
              <w:rPr>
                <w:noProof/>
                <w:webHidden/>
              </w:rPr>
              <w:fldChar w:fldCharType="separate"/>
            </w:r>
            <w:r w:rsidR="007E5915">
              <w:rPr>
                <w:noProof/>
                <w:webHidden/>
              </w:rPr>
              <w:t>67</w:t>
            </w:r>
            <w:r w:rsidR="007E5915">
              <w:rPr>
                <w:noProof/>
                <w:webHidden/>
              </w:rPr>
              <w:fldChar w:fldCharType="end"/>
            </w:r>
          </w:hyperlink>
        </w:p>
        <w:p w14:paraId="33027D55" w14:textId="38E803A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83" w:history="1">
            <w:r w:rsidR="007E5915" w:rsidRPr="003356B2">
              <w:rPr>
                <w:rStyle w:val="Hyperlink"/>
                <w:i/>
                <w:noProof/>
              </w:rPr>
              <w:t>§505.</w:t>
            </w:r>
            <w:r w:rsidR="007E5915">
              <w:rPr>
                <w:rFonts w:asciiTheme="minorHAnsi" w:eastAsiaTheme="minorEastAsia" w:hAnsiTheme="minorHAnsi"/>
                <w:noProof/>
                <w:sz w:val="22"/>
                <w:szCs w:val="22"/>
                <w:lang w:bidi="ar-SA"/>
              </w:rPr>
              <w:tab/>
            </w:r>
            <w:r w:rsidR="007E5915" w:rsidRPr="003356B2">
              <w:rPr>
                <w:rStyle w:val="Hyperlink"/>
                <w:i/>
                <w:noProof/>
              </w:rPr>
              <w:t>Campaigning for Certified Candidate Campaigns</w:t>
            </w:r>
            <w:r w:rsidR="007E5915">
              <w:rPr>
                <w:noProof/>
                <w:webHidden/>
              </w:rPr>
              <w:tab/>
            </w:r>
            <w:r w:rsidR="007E5915">
              <w:rPr>
                <w:noProof/>
                <w:webHidden/>
              </w:rPr>
              <w:fldChar w:fldCharType="begin"/>
            </w:r>
            <w:r w:rsidR="007E5915">
              <w:rPr>
                <w:noProof/>
                <w:webHidden/>
              </w:rPr>
              <w:instrText xml:space="preserve"> PAGEREF _Toc511664083 \h </w:instrText>
            </w:r>
            <w:r w:rsidR="007E5915">
              <w:rPr>
                <w:noProof/>
                <w:webHidden/>
              </w:rPr>
            </w:r>
            <w:r w:rsidR="007E5915">
              <w:rPr>
                <w:noProof/>
                <w:webHidden/>
              </w:rPr>
              <w:fldChar w:fldCharType="separate"/>
            </w:r>
            <w:r w:rsidR="007E5915">
              <w:rPr>
                <w:noProof/>
                <w:webHidden/>
              </w:rPr>
              <w:t>68</w:t>
            </w:r>
            <w:r w:rsidR="007E5915">
              <w:rPr>
                <w:noProof/>
                <w:webHidden/>
              </w:rPr>
              <w:fldChar w:fldCharType="end"/>
            </w:r>
          </w:hyperlink>
        </w:p>
        <w:p w14:paraId="018EFAED" w14:textId="0586F77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084" w:history="1">
            <w:r w:rsidR="007E5915" w:rsidRPr="003356B2">
              <w:rPr>
                <w:rStyle w:val="Hyperlink"/>
                <w:i/>
                <w:noProof/>
              </w:rPr>
              <w:t>§506.</w:t>
            </w:r>
            <w:r w:rsidR="007E5915">
              <w:rPr>
                <w:rFonts w:asciiTheme="minorHAnsi" w:eastAsiaTheme="minorEastAsia" w:hAnsiTheme="minorHAnsi"/>
                <w:noProof/>
                <w:sz w:val="22"/>
                <w:szCs w:val="22"/>
                <w:lang w:bidi="ar-SA"/>
              </w:rPr>
              <w:tab/>
            </w:r>
            <w:r w:rsidR="007E5915" w:rsidRPr="003356B2">
              <w:rPr>
                <w:rStyle w:val="Hyperlink"/>
                <w:i/>
                <w:noProof/>
              </w:rPr>
              <w:t>Post-Election</w:t>
            </w:r>
            <w:r w:rsidR="007E5915">
              <w:rPr>
                <w:noProof/>
                <w:webHidden/>
              </w:rPr>
              <w:tab/>
            </w:r>
            <w:r w:rsidR="007E5915">
              <w:rPr>
                <w:noProof/>
                <w:webHidden/>
              </w:rPr>
              <w:fldChar w:fldCharType="begin"/>
            </w:r>
            <w:r w:rsidR="007E5915">
              <w:rPr>
                <w:noProof/>
                <w:webHidden/>
              </w:rPr>
              <w:instrText xml:space="preserve"> PAGEREF _Toc511664084 \h </w:instrText>
            </w:r>
            <w:r w:rsidR="007E5915">
              <w:rPr>
                <w:noProof/>
                <w:webHidden/>
              </w:rPr>
            </w:r>
            <w:r w:rsidR="007E5915">
              <w:rPr>
                <w:noProof/>
                <w:webHidden/>
              </w:rPr>
              <w:fldChar w:fldCharType="separate"/>
            </w:r>
            <w:r w:rsidR="007E5915">
              <w:rPr>
                <w:noProof/>
                <w:webHidden/>
              </w:rPr>
              <w:t>68</w:t>
            </w:r>
            <w:r w:rsidR="007E5915">
              <w:rPr>
                <w:noProof/>
                <w:webHidden/>
              </w:rPr>
              <w:fldChar w:fldCharType="end"/>
            </w:r>
          </w:hyperlink>
        </w:p>
        <w:p w14:paraId="653D0FCA" w14:textId="6877D9B9"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4085" w:history="1">
            <w:r w:rsidR="007E5915" w:rsidRPr="003356B2">
              <w:rPr>
                <w:rStyle w:val="Hyperlink"/>
                <w:rFonts w:eastAsia="Calibri" w:cs="Cambria"/>
                <w:b/>
                <w:bCs/>
                <w:noProof/>
              </w:rPr>
              <w:t>Chapter 6.</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Referenda Campaigns</w:t>
            </w:r>
            <w:r w:rsidR="007E5915">
              <w:rPr>
                <w:noProof/>
                <w:webHidden/>
              </w:rPr>
              <w:tab/>
            </w:r>
            <w:r w:rsidR="007E5915">
              <w:rPr>
                <w:noProof/>
                <w:webHidden/>
              </w:rPr>
              <w:fldChar w:fldCharType="begin"/>
            </w:r>
            <w:r w:rsidR="007E5915">
              <w:rPr>
                <w:noProof/>
                <w:webHidden/>
              </w:rPr>
              <w:instrText xml:space="preserve"> PAGEREF _Toc511664085 \h </w:instrText>
            </w:r>
            <w:r w:rsidR="007E5915">
              <w:rPr>
                <w:noProof/>
                <w:webHidden/>
              </w:rPr>
            </w:r>
            <w:r w:rsidR="007E5915">
              <w:rPr>
                <w:noProof/>
                <w:webHidden/>
              </w:rPr>
              <w:fldChar w:fldCharType="separate"/>
            </w:r>
            <w:r w:rsidR="007E5915">
              <w:rPr>
                <w:noProof/>
                <w:webHidden/>
              </w:rPr>
              <w:t>70</w:t>
            </w:r>
            <w:r w:rsidR="007E5915">
              <w:rPr>
                <w:noProof/>
                <w:webHidden/>
              </w:rPr>
              <w:fldChar w:fldCharType="end"/>
            </w:r>
          </w:hyperlink>
        </w:p>
        <w:p w14:paraId="7293B357" w14:textId="02C6425A"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4086"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Guidelines</w:t>
            </w:r>
            <w:r w:rsidR="007E5915">
              <w:rPr>
                <w:noProof/>
                <w:webHidden/>
              </w:rPr>
              <w:tab/>
            </w:r>
            <w:r w:rsidR="007E5915">
              <w:rPr>
                <w:noProof/>
                <w:webHidden/>
              </w:rPr>
              <w:fldChar w:fldCharType="begin"/>
            </w:r>
            <w:r w:rsidR="007E5915">
              <w:rPr>
                <w:noProof/>
                <w:webHidden/>
              </w:rPr>
              <w:instrText xml:space="preserve"> PAGEREF _Toc511664086 \h </w:instrText>
            </w:r>
            <w:r w:rsidR="007E5915">
              <w:rPr>
                <w:noProof/>
                <w:webHidden/>
              </w:rPr>
            </w:r>
            <w:r w:rsidR="007E5915">
              <w:rPr>
                <w:noProof/>
                <w:webHidden/>
              </w:rPr>
              <w:fldChar w:fldCharType="separate"/>
            </w:r>
            <w:r w:rsidR="007E5915">
              <w:rPr>
                <w:noProof/>
                <w:webHidden/>
              </w:rPr>
              <w:t>70</w:t>
            </w:r>
            <w:r w:rsidR="007E5915">
              <w:rPr>
                <w:noProof/>
                <w:webHidden/>
              </w:rPr>
              <w:fldChar w:fldCharType="end"/>
            </w:r>
          </w:hyperlink>
        </w:p>
        <w:p w14:paraId="2753F8AF" w14:textId="45D56DE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587" w:history="1">
            <w:r w:rsidR="007E5915" w:rsidRPr="003356B2">
              <w:rPr>
                <w:rStyle w:val="Hyperlink"/>
                <w:i/>
                <w:noProof/>
              </w:rPr>
              <w:t>§600.</w:t>
            </w:r>
            <w:r w:rsidR="007E5915">
              <w:rPr>
                <w:rFonts w:asciiTheme="minorHAnsi" w:eastAsiaTheme="minorEastAsia" w:hAnsiTheme="minorHAnsi"/>
                <w:noProof/>
                <w:sz w:val="22"/>
                <w:szCs w:val="22"/>
                <w:lang w:bidi="ar-SA"/>
              </w:rPr>
              <w:tab/>
            </w:r>
            <w:r w:rsidR="007E5915" w:rsidRPr="003356B2">
              <w:rPr>
                <w:rStyle w:val="Hyperlink"/>
                <w:i/>
                <w:noProof/>
              </w:rPr>
              <w:t>Regulations for Placing a Referendum on the Ballot</w:t>
            </w:r>
            <w:r w:rsidR="007E5915">
              <w:rPr>
                <w:noProof/>
                <w:webHidden/>
              </w:rPr>
              <w:tab/>
            </w:r>
            <w:r w:rsidR="007E5915">
              <w:rPr>
                <w:noProof/>
                <w:webHidden/>
              </w:rPr>
              <w:fldChar w:fldCharType="begin"/>
            </w:r>
            <w:r w:rsidR="007E5915">
              <w:rPr>
                <w:noProof/>
                <w:webHidden/>
              </w:rPr>
              <w:instrText xml:space="preserve"> PAGEREF _Toc511664587 \h </w:instrText>
            </w:r>
            <w:r w:rsidR="007E5915">
              <w:rPr>
                <w:noProof/>
                <w:webHidden/>
              </w:rPr>
            </w:r>
            <w:r w:rsidR="007E5915">
              <w:rPr>
                <w:noProof/>
                <w:webHidden/>
              </w:rPr>
              <w:fldChar w:fldCharType="separate"/>
            </w:r>
            <w:r w:rsidR="007E5915">
              <w:rPr>
                <w:noProof/>
                <w:webHidden/>
              </w:rPr>
              <w:t>70</w:t>
            </w:r>
            <w:r w:rsidR="007E5915">
              <w:rPr>
                <w:noProof/>
                <w:webHidden/>
              </w:rPr>
              <w:fldChar w:fldCharType="end"/>
            </w:r>
          </w:hyperlink>
        </w:p>
        <w:p w14:paraId="5B781096" w14:textId="691B3317"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588" w:history="1">
            <w:r w:rsidR="007E5915" w:rsidRPr="003356B2">
              <w:rPr>
                <w:rStyle w:val="Hyperlink"/>
                <w:i/>
                <w:noProof/>
              </w:rPr>
              <w:t>§601.</w:t>
            </w:r>
            <w:r w:rsidR="007E5915">
              <w:rPr>
                <w:rFonts w:asciiTheme="minorHAnsi" w:eastAsiaTheme="minorEastAsia" w:hAnsiTheme="minorHAnsi"/>
                <w:noProof/>
                <w:sz w:val="22"/>
                <w:szCs w:val="22"/>
                <w:lang w:bidi="ar-SA"/>
              </w:rPr>
              <w:tab/>
            </w:r>
            <w:r w:rsidR="007E5915" w:rsidRPr="003356B2">
              <w:rPr>
                <w:rStyle w:val="Hyperlink"/>
                <w:i/>
                <w:noProof/>
              </w:rPr>
              <w:t>Regulations for Referenda on the Ballot</w:t>
            </w:r>
            <w:r w:rsidR="007E5915">
              <w:rPr>
                <w:noProof/>
                <w:webHidden/>
              </w:rPr>
              <w:tab/>
            </w:r>
            <w:r w:rsidR="007E5915">
              <w:rPr>
                <w:noProof/>
                <w:webHidden/>
              </w:rPr>
              <w:fldChar w:fldCharType="begin"/>
            </w:r>
            <w:r w:rsidR="007E5915">
              <w:rPr>
                <w:noProof/>
                <w:webHidden/>
              </w:rPr>
              <w:instrText xml:space="preserve"> PAGEREF _Toc511664588 \h </w:instrText>
            </w:r>
            <w:r w:rsidR="007E5915">
              <w:rPr>
                <w:noProof/>
                <w:webHidden/>
              </w:rPr>
            </w:r>
            <w:r w:rsidR="007E5915">
              <w:rPr>
                <w:noProof/>
                <w:webHidden/>
              </w:rPr>
              <w:fldChar w:fldCharType="separate"/>
            </w:r>
            <w:r w:rsidR="007E5915">
              <w:rPr>
                <w:noProof/>
                <w:webHidden/>
              </w:rPr>
              <w:t>71</w:t>
            </w:r>
            <w:r w:rsidR="007E5915">
              <w:rPr>
                <w:noProof/>
                <w:webHidden/>
              </w:rPr>
              <w:fldChar w:fldCharType="end"/>
            </w:r>
          </w:hyperlink>
        </w:p>
        <w:p w14:paraId="2821417B" w14:textId="058327C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4589" w:history="1">
            <w:r w:rsidR="007E5915" w:rsidRPr="003356B2">
              <w:rPr>
                <w:rStyle w:val="Hyperlink"/>
                <w:i/>
                <w:noProof/>
              </w:rPr>
              <w:t>§602.</w:t>
            </w:r>
            <w:r w:rsidR="007E5915">
              <w:rPr>
                <w:rFonts w:asciiTheme="minorHAnsi" w:eastAsiaTheme="minorEastAsia" w:hAnsiTheme="minorHAnsi"/>
                <w:noProof/>
                <w:sz w:val="22"/>
                <w:szCs w:val="22"/>
                <w:lang w:bidi="ar-SA"/>
              </w:rPr>
              <w:tab/>
            </w:r>
            <w:r w:rsidR="007E5915" w:rsidRPr="003356B2">
              <w:rPr>
                <w:rStyle w:val="Hyperlink"/>
                <w:i/>
                <w:noProof/>
              </w:rPr>
              <w:t>Post-Election Regulations</w:t>
            </w:r>
            <w:r w:rsidR="007E5915">
              <w:rPr>
                <w:noProof/>
                <w:webHidden/>
              </w:rPr>
              <w:tab/>
            </w:r>
            <w:r w:rsidR="007E5915">
              <w:rPr>
                <w:noProof/>
                <w:webHidden/>
              </w:rPr>
              <w:fldChar w:fldCharType="begin"/>
            </w:r>
            <w:r w:rsidR="007E5915">
              <w:rPr>
                <w:noProof/>
                <w:webHidden/>
              </w:rPr>
              <w:instrText xml:space="preserve"> PAGEREF _Toc511664589 \h </w:instrText>
            </w:r>
            <w:r w:rsidR="007E5915">
              <w:rPr>
                <w:noProof/>
                <w:webHidden/>
              </w:rPr>
            </w:r>
            <w:r w:rsidR="007E5915">
              <w:rPr>
                <w:noProof/>
                <w:webHidden/>
              </w:rPr>
              <w:fldChar w:fldCharType="separate"/>
            </w:r>
            <w:r w:rsidR="007E5915">
              <w:rPr>
                <w:noProof/>
                <w:webHidden/>
              </w:rPr>
              <w:t>74</w:t>
            </w:r>
            <w:r w:rsidR="007E5915">
              <w:rPr>
                <w:noProof/>
                <w:webHidden/>
              </w:rPr>
              <w:fldChar w:fldCharType="end"/>
            </w:r>
          </w:hyperlink>
        </w:p>
        <w:p w14:paraId="1ED9D03F" w14:textId="4FDE27A6"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4590" w:history="1">
            <w:r w:rsidR="007E5915" w:rsidRPr="003356B2">
              <w:rPr>
                <w:rStyle w:val="Hyperlink"/>
                <w:rFonts w:cs="Cambria"/>
                <w:b/>
                <w:noProof/>
              </w:rPr>
              <w:t>Chapter 7.</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Campaign Financing</w:t>
            </w:r>
            <w:r w:rsidR="007E5915">
              <w:rPr>
                <w:noProof/>
                <w:webHidden/>
              </w:rPr>
              <w:tab/>
            </w:r>
            <w:r w:rsidR="007E5915">
              <w:rPr>
                <w:noProof/>
                <w:webHidden/>
              </w:rPr>
              <w:fldChar w:fldCharType="begin"/>
            </w:r>
            <w:r w:rsidR="007E5915">
              <w:rPr>
                <w:noProof/>
                <w:webHidden/>
              </w:rPr>
              <w:instrText xml:space="preserve"> PAGEREF _Toc511664590 \h </w:instrText>
            </w:r>
            <w:r w:rsidR="007E5915">
              <w:rPr>
                <w:noProof/>
                <w:webHidden/>
              </w:rPr>
            </w:r>
            <w:r w:rsidR="007E5915">
              <w:rPr>
                <w:noProof/>
                <w:webHidden/>
              </w:rPr>
              <w:fldChar w:fldCharType="separate"/>
            </w:r>
            <w:r w:rsidR="007E5915">
              <w:rPr>
                <w:noProof/>
                <w:webHidden/>
              </w:rPr>
              <w:t>76</w:t>
            </w:r>
            <w:r w:rsidR="007E5915">
              <w:rPr>
                <w:noProof/>
                <w:webHidden/>
              </w:rPr>
              <w:fldChar w:fldCharType="end"/>
            </w:r>
          </w:hyperlink>
        </w:p>
        <w:p w14:paraId="2516BC15" w14:textId="145C96AA"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4591"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Campaign Financing Guidelines</w:t>
            </w:r>
            <w:r w:rsidR="007E5915">
              <w:rPr>
                <w:noProof/>
                <w:webHidden/>
              </w:rPr>
              <w:tab/>
            </w:r>
            <w:r w:rsidR="007E5915">
              <w:rPr>
                <w:noProof/>
                <w:webHidden/>
              </w:rPr>
              <w:fldChar w:fldCharType="begin"/>
            </w:r>
            <w:r w:rsidR="007E5915">
              <w:rPr>
                <w:noProof/>
                <w:webHidden/>
              </w:rPr>
              <w:instrText xml:space="preserve"> PAGEREF _Toc511664591 \h </w:instrText>
            </w:r>
            <w:r w:rsidR="007E5915">
              <w:rPr>
                <w:noProof/>
                <w:webHidden/>
              </w:rPr>
            </w:r>
            <w:r w:rsidR="007E5915">
              <w:rPr>
                <w:noProof/>
                <w:webHidden/>
              </w:rPr>
              <w:fldChar w:fldCharType="separate"/>
            </w:r>
            <w:r w:rsidR="007E5915">
              <w:rPr>
                <w:noProof/>
                <w:webHidden/>
              </w:rPr>
              <w:t>76</w:t>
            </w:r>
            <w:r w:rsidR="007E5915">
              <w:rPr>
                <w:noProof/>
                <w:webHidden/>
              </w:rPr>
              <w:fldChar w:fldCharType="end"/>
            </w:r>
          </w:hyperlink>
        </w:p>
        <w:p w14:paraId="743A3822" w14:textId="56013AB1"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192" w:history="1">
            <w:r w:rsidR="007E5915" w:rsidRPr="003356B2">
              <w:rPr>
                <w:rStyle w:val="Hyperlink"/>
                <w:i/>
                <w:noProof/>
              </w:rPr>
              <w:t>§700.</w:t>
            </w:r>
            <w:r w:rsidR="007E5915">
              <w:rPr>
                <w:rFonts w:asciiTheme="minorHAnsi" w:eastAsiaTheme="minorEastAsia" w:hAnsiTheme="minorHAnsi"/>
                <w:noProof/>
                <w:sz w:val="22"/>
                <w:szCs w:val="22"/>
                <w:lang w:bidi="ar-SA"/>
              </w:rPr>
              <w:tab/>
            </w:r>
            <w:r w:rsidR="007E5915" w:rsidRPr="003356B2">
              <w:rPr>
                <w:rStyle w:val="Hyperlink"/>
                <w:i/>
                <w:noProof/>
              </w:rPr>
              <w:t>Campaign Finance Definitions</w:t>
            </w:r>
            <w:r w:rsidR="007E5915">
              <w:rPr>
                <w:noProof/>
                <w:webHidden/>
              </w:rPr>
              <w:tab/>
            </w:r>
            <w:r w:rsidR="007E5915">
              <w:rPr>
                <w:noProof/>
                <w:webHidden/>
              </w:rPr>
              <w:fldChar w:fldCharType="begin"/>
            </w:r>
            <w:r w:rsidR="007E5915">
              <w:rPr>
                <w:noProof/>
                <w:webHidden/>
              </w:rPr>
              <w:instrText xml:space="preserve"> PAGEREF _Toc511665192 \h </w:instrText>
            </w:r>
            <w:r w:rsidR="007E5915">
              <w:rPr>
                <w:noProof/>
                <w:webHidden/>
              </w:rPr>
            </w:r>
            <w:r w:rsidR="007E5915">
              <w:rPr>
                <w:noProof/>
                <w:webHidden/>
              </w:rPr>
              <w:fldChar w:fldCharType="separate"/>
            </w:r>
            <w:r w:rsidR="007E5915">
              <w:rPr>
                <w:noProof/>
                <w:webHidden/>
              </w:rPr>
              <w:t>76</w:t>
            </w:r>
            <w:r w:rsidR="007E5915">
              <w:rPr>
                <w:noProof/>
                <w:webHidden/>
              </w:rPr>
              <w:fldChar w:fldCharType="end"/>
            </w:r>
          </w:hyperlink>
        </w:p>
        <w:p w14:paraId="78886DA1" w14:textId="4ADDBE01"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193" w:history="1">
            <w:r w:rsidR="007E5915" w:rsidRPr="003356B2">
              <w:rPr>
                <w:rStyle w:val="Hyperlink"/>
                <w:i/>
                <w:noProof/>
              </w:rPr>
              <w:t>§701.</w:t>
            </w:r>
            <w:r w:rsidR="007E5915">
              <w:rPr>
                <w:rFonts w:asciiTheme="minorHAnsi" w:eastAsiaTheme="minorEastAsia" w:hAnsiTheme="minorHAnsi"/>
                <w:noProof/>
                <w:sz w:val="22"/>
                <w:szCs w:val="22"/>
                <w:lang w:bidi="ar-SA"/>
              </w:rPr>
              <w:tab/>
            </w:r>
            <w:r w:rsidR="007E5915" w:rsidRPr="003356B2">
              <w:rPr>
                <w:rStyle w:val="Hyperlink"/>
                <w:i/>
                <w:noProof/>
              </w:rPr>
              <w:t>Campaign Spending Limits</w:t>
            </w:r>
            <w:r w:rsidR="007E5915">
              <w:rPr>
                <w:noProof/>
                <w:webHidden/>
              </w:rPr>
              <w:tab/>
            </w:r>
            <w:r w:rsidR="007E5915">
              <w:rPr>
                <w:noProof/>
                <w:webHidden/>
              </w:rPr>
              <w:fldChar w:fldCharType="begin"/>
            </w:r>
            <w:r w:rsidR="007E5915">
              <w:rPr>
                <w:noProof/>
                <w:webHidden/>
              </w:rPr>
              <w:instrText xml:space="preserve"> PAGEREF _Toc511665193 \h </w:instrText>
            </w:r>
            <w:r w:rsidR="007E5915">
              <w:rPr>
                <w:noProof/>
                <w:webHidden/>
              </w:rPr>
            </w:r>
            <w:r w:rsidR="007E5915">
              <w:rPr>
                <w:noProof/>
                <w:webHidden/>
              </w:rPr>
              <w:fldChar w:fldCharType="separate"/>
            </w:r>
            <w:r w:rsidR="007E5915">
              <w:rPr>
                <w:noProof/>
                <w:webHidden/>
              </w:rPr>
              <w:t>77</w:t>
            </w:r>
            <w:r w:rsidR="007E5915">
              <w:rPr>
                <w:noProof/>
                <w:webHidden/>
              </w:rPr>
              <w:fldChar w:fldCharType="end"/>
            </w:r>
          </w:hyperlink>
        </w:p>
        <w:p w14:paraId="24E2AE4E" w14:textId="0B23C1E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194" w:history="1">
            <w:r w:rsidR="007E5915" w:rsidRPr="003356B2">
              <w:rPr>
                <w:rStyle w:val="Hyperlink"/>
                <w:i/>
                <w:noProof/>
              </w:rPr>
              <w:t>§702.</w:t>
            </w:r>
            <w:r w:rsidR="007E5915">
              <w:rPr>
                <w:rFonts w:asciiTheme="minorHAnsi" w:eastAsiaTheme="minorEastAsia" w:hAnsiTheme="minorHAnsi"/>
                <w:noProof/>
                <w:sz w:val="22"/>
                <w:szCs w:val="22"/>
                <w:lang w:bidi="ar-SA"/>
              </w:rPr>
              <w:tab/>
            </w:r>
            <w:r w:rsidR="007E5915" w:rsidRPr="003356B2">
              <w:rPr>
                <w:rStyle w:val="Hyperlink"/>
                <w:i/>
                <w:noProof/>
              </w:rPr>
              <w:t>Campaign Expenditures</w:t>
            </w:r>
            <w:r w:rsidR="007E5915">
              <w:rPr>
                <w:noProof/>
                <w:webHidden/>
              </w:rPr>
              <w:tab/>
            </w:r>
            <w:r w:rsidR="007E5915">
              <w:rPr>
                <w:noProof/>
                <w:webHidden/>
              </w:rPr>
              <w:fldChar w:fldCharType="begin"/>
            </w:r>
            <w:r w:rsidR="007E5915">
              <w:rPr>
                <w:noProof/>
                <w:webHidden/>
              </w:rPr>
              <w:instrText xml:space="preserve"> PAGEREF _Toc511665194 \h </w:instrText>
            </w:r>
            <w:r w:rsidR="007E5915">
              <w:rPr>
                <w:noProof/>
                <w:webHidden/>
              </w:rPr>
            </w:r>
            <w:r w:rsidR="007E5915">
              <w:rPr>
                <w:noProof/>
                <w:webHidden/>
              </w:rPr>
              <w:fldChar w:fldCharType="separate"/>
            </w:r>
            <w:r w:rsidR="007E5915">
              <w:rPr>
                <w:noProof/>
                <w:webHidden/>
              </w:rPr>
              <w:t>78</w:t>
            </w:r>
            <w:r w:rsidR="007E5915">
              <w:rPr>
                <w:noProof/>
                <w:webHidden/>
              </w:rPr>
              <w:fldChar w:fldCharType="end"/>
            </w:r>
          </w:hyperlink>
        </w:p>
        <w:p w14:paraId="2745A0B5" w14:textId="46D18631"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195" w:history="1">
            <w:r w:rsidR="007E5915" w:rsidRPr="003356B2">
              <w:rPr>
                <w:rStyle w:val="Hyperlink"/>
                <w:i/>
                <w:noProof/>
              </w:rPr>
              <w:t>§703.</w:t>
            </w:r>
            <w:r w:rsidR="007E5915">
              <w:rPr>
                <w:rFonts w:asciiTheme="minorHAnsi" w:eastAsiaTheme="minorEastAsia" w:hAnsiTheme="minorHAnsi"/>
                <w:noProof/>
                <w:sz w:val="22"/>
                <w:szCs w:val="22"/>
                <w:lang w:bidi="ar-SA"/>
              </w:rPr>
              <w:tab/>
            </w:r>
            <w:r w:rsidR="007E5915" w:rsidRPr="003356B2">
              <w:rPr>
                <w:rStyle w:val="Hyperlink"/>
                <w:i/>
                <w:noProof/>
              </w:rPr>
              <w:t>Student Government Financing of Election Expenditures</w:t>
            </w:r>
            <w:r w:rsidR="007E5915">
              <w:rPr>
                <w:noProof/>
                <w:webHidden/>
              </w:rPr>
              <w:tab/>
            </w:r>
            <w:r w:rsidR="007E5915">
              <w:rPr>
                <w:noProof/>
                <w:webHidden/>
              </w:rPr>
              <w:fldChar w:fldCharType="begin"/>
            </w:r>
            <w:r w:rsidR="007E5915">
              <w:rPr>
                <w:noProof/>
                <w:webHidden/>
              </w:rPr>
              <w:instrText xml:space="preserve"> PAGEREF _Toc511665195 \h </w:instrText>
            </w:r>
            <w:r w:rsidR="007E5915">
              <w:rPr>
                <w:noProof/>
                <w:webHidden/>
              </w:rPr>
            </w:r>
            <w:r w:rsidR="007E5915">
              <w:rPr>
                <w:noProof/>
                <w:webHidden/>
              </w:rPr>
              <w:fldChar w:fldCharType="separate"/>
            </w:r>
            <w:r w:rsidR="007E5915">
              <w:rPr>
                <w:noProof/>
                <w:webHidden/>
              </w:rPr>
              <w:t>79</w:t>
            </w:r>
            <w:r w:rsidR="007E5915">
              <w:rPr>
                <w:noProof/>
                <w:webHidden/>
              </w:rPr>
              <w:fldChar w:fldCharType="end"/>
            </w:r>
          </w:hyperlink>
        </w:p>
        <w:p w14:paraId="35330656" w14:textId="58408F50"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5196" w:history="1">
            <w:r w:rsidR="007E5915" w:rsidRPr="003356B2">
              <w:rPr>
                <w:rStyle w:val="Hyperlink"/>
                <w:rFonts w:cs="Cambria"/>
                <w:b/>
                <w:noProof/>
              </w:rPr>
              <w:t>Chapter 8.</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Regulations and Prohibited Activities</w:t>
            </w:r>
            <w:r w:rsidR="007E5915">
              <w:rPr>
                <w:noProof/>
                <w:webHidden/>
              </w:rPr>
              <w:tab/>
            </w:r>
            <w:r w:rsidR="007E5915">
              <w:rPr>
                <w:noProof/>
                <w:webHidden/>
              </w:rPr>
              <w:fldChar w:fldCharType="begin"/>
            </w:r>
            <w:r w:rsidR="007E5915">
              <w:rPr>
                <w:noProof/>
                <w:webHidden/>
              </w:rPr>
              <w:instrText xml:space="preserve"> PAGEREF _Toc511665196 \h </w:instrText>
            </w:r>
            <w:r w:rsidR="007E5915">
              <w:rPr>
                <w:noProof/>
                <w:webHidden/>
              </w:rPr>
            </w:r>
            <w:r w:rsidR="007E5915">
              <w:rPr>
                <w:noProof/>
                <w:webHidden/>
              </w:rPr>
              <w:fldChar w:fldCharType="separate"/>
            </w:r>
            <w:r w:rsidR="007E5915">
              <w:rPr>
                <w:noProof/>
                <w:webHidden/>
              </w:rPr>
              <w:t>81</w:t>
            </w:r>
            <w:r w:rsidR="007E5915">
              <w:rPr>
                <w:noProof/>
                <w:webHidden/>
              </w:rPr>
              <w:fldChar w:fldCharType="end"/>
            </w:r>
          </w:hyperlink>
        </w:p>
        <w:p w14:paraId="0186EF22" w14:textId="57B6C882"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5197"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Regulations and Prohibited Activities</w:t>
            </w:r>
            <w:r w:rsidR="007E5915">
              <w:rPr>
                <w:noProof/>
                <w:webHidden/>
              </w:rPr>
              <w:tab/>
            </w:r>
            <w:r w:rsidR="007E5915">
              <w:rPr>
                <w:noProof/>
                <w:webHidden/>
              </w:rPr>
              <w:fldChar w:fldCharType="begin"/>
            </w:r>
            <w:r w:rsidR="007E5915">
              <w:rPr>
                <w:noProof/>
                <w:webHidden/>
              </w:rPr>
              <w:instrText xml:space="preserve"> PAGEREF _Toc511665197 \h </w:instrText>
            </w:r>
            <w:r w:rsidR="007E5915">
              <w:rPr>
                <w:noProof/>
                <w:webHidden/>
              </w:rPr>
            </w:r>
            <w:r w:rsidR="007E5915">
              <w:rPr>
                <w:noProof/>
                <w:webHidden/>
              </w:rPr>
              <w:fldChar w:fldCharType="separate"/>
            </w:r>
            <w:r w:rsidR="007E5915">
              <w:rPr>
                <w:noProof/>
                <w:webHidden/>
              </w:rPr>
              <w:t>81</w:t>
            </w:r>
            <w:r w:rsidR="007E5915">
              <w:rPr>
                <w:noProof/>
                <w:webHidden/>
              </w:rPr>
              <w:fldChar w:fldCharType="end"/>
            </w:r>
          </w:hyperlink>
        </w:p>
        <w:p w14:paraId="30908F52" w14:textId="27D3224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898" w:history="1">
            <w:r w:rsidR="007E5915" w:rsidRPr="003356B2">
              <w:rPr>
                <w:rStyle w:val="Hyperlink"/>
                <w:i/>
                <w:noProof/>
              </w:rPr>
              <w:t>§800.</w:t>
            </w:r>
            <w:r w:rsidR="007E5915">
              <w:rPr>
                <w:rFonts w:asciiTheme="minorHAnsi" w:eastAsiaTheme="minorEastAsia" w:hAnsiTheme="minorHAnsi"/>
                <w:noProof/>
                <w:sz w:val="22"/>
                <w:szCs w:val="22"/>
                <w:lang w:bidi="ar-SA"/>
              </w:rPr>
              <w:tab/>
            </w:r>
            <w:r w:rsidR="007E5915" w:rsidRPr="003356B2">
              <w:rPr>
                <w:rStyle w:val="Hyperlink"/>
                <w:i/>
                <w:noProof/>
              </w:rPr>
              <w:t>Disqualifying Actions</w:t>
            </w:r>
            <w:r w:rsidR="007E5915">
              <w:rPr>
                <w:noProof/>
                <w:webHidden/>
              </w:rPr>
              <w:tab/>
            </w:r>
            <w:r w:rsidR="007E5915">
              <w:rPr>
                <w:noProof/>
                <w:webHidden/>
              </w:rPr>
              <w:fldChar w:fldCharType="begin"/>
            </w:r>
            <w:r w:rsidR="007E5915">
              <w:rPr>
                <w:noProof/>
                <w:webHidden/>
              </w:rPr>
              <w:instrText xml:space="preserve"> PAGEREF _Toc511665898 \h </w:instrText>
            </w:r>
            <w:r w:rsidR="007E5915">
              <w:rPr>
                <w:noProof/>
                <w:webHidden/>
              </w:rPr>
            </w:r>
            <w:r w:rsidR="007E5915">
              <w:rPr>
                <w:noProof/>
                <w:webHidden/>
              </w:rPr>
              <w:fldChar w:fldCharType="separate"/>
            </w:r>
            <w:r w:rsidR="007E5915">
              <w:rPr>
                <w:noProof/>
                <w:webHidden/>
              </w:rPr>
              <w:t>81</w:t>
            </w:r>
            <w:r w:rsidR="007E5915">
              <w:rPr>
                <w:noProof/>
                <w:webHidden/>
              </w:rPr>
              <w:fldChar w:fldCharType="end"/>
            </w:r>
          </w:hyperlink>
        </w:p>
        <w:p w14:paraId="34D6F776" w14:textId="4FEB6BC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899" w:history="1">
            <w:r w:rsidR="007E5915" w:rsidRPr="003356B2">
              <w:rPr>
                <w:rStyle w:val="Hyperlink"/>
                <w:i/>
                <w:noProof/>
              </w:rPr>
              <w:t>§801.</w:t>
            </w:r>
            <w:r w:rsidR="007E5915">
              <w:rPr>
                <w:rFonts w:asciiTheme="minorHAnsi" w:eastAsiaTheme="minorEastAsia" w:hAnsiTheme="minorHAnsi"/>
                <w:noProof/>
                <w:sz w:val="22"/>
                <w:szCs w:val="22"/>
                <w:lang w:bidi="ar-SA"/>
              </w:rPr>
              <w:tab/>
            </w:r>
            <w:r w:rsidR="007E5915" w:rsidRPr="003356B2">
              <w:rPr>
                <w:rStyle w:val="Hyperlink"/>
                <w:i/>
                <w:noProof/>
              </w:rPr>
              <w:t>Prohibited Campaign Activities.</w:t>
            </w:r>
            <w:r w:rsidR="007E5915">
              <w:rPr>
                <w:noProof/>
                <w:webHidden/>
              </w:rPr>
              <w:tab/>
            </w:r>
            <w:r w:rsidR="007E5915">
              <w:rPr>
                <w:noProof/>
                <w:webHidden/>
              </w:rPr>
              <w:fldChar w:fldCharType="begin"/>
            </w:r>
            <w:r w:rsidR="007E5915">
              <w:rPr>
                <w:noProof/>
                <w:webHidden/>
              </w:rPr>
              <w:instrText xml:space="preserve"> PAGEREF _Toc511665899 \h </w:instrText>
            </w:r>
            <w:r w:rsidR="007E5915">
              <w:rPr>
                <w:noProof/>
                <w:webHidden/>
              </w:rPr>
            </w:r>
            <w:r w:rsidR="007E5915">
              <w:rPr>
                <w:noProof/>
                <w:webHidden/>
              </w:rPr>
              <w:fldChar w:fldCharType="separate"/>
            </w:r>
            <w:r w:rsidR="007E5915">
              <w:rPr>
                <w:noProof/>
                <w:webHidden/>
              </w:rPr>
              <w:t>82</w:t>
            </w:r>
            <w:r w:rsidR="007E5915">
              <w:rPr>
                <w:noProof/>
                <w:webHidden/>
              </w:rPr>
              <w:fldChar w:fldCharType="end"/>
            </w:r>
          </w:hyperlink>
        </w:p>
        <w:p w14:paraId="35E03176" w14:textId="41E46E1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900" w:history="1">
            <w:r w:rsidR="007E5915" w:rsidRPr="003356B2">
              <w:rPr>
                <w:rStyle w:val="Hyperlink"/>
                <w:i/>
                <w:noProof/>
              </w:rPr>
              <w:t>§802.</w:t>
            </w:r>
            <w:r w:rsidR="007E5915">
              <w:rPr>
                <w:rFonts w:asciiTheme="minorHAnsi" w:eastAsiaTheme="minorEastAsia" w:hAnsiTheme="minorHAnsi"/>
                <w:noProof/>
                <w:sz w:val="22"/>
                <w:szCs w:val="22"/>
                <w:lang w:bidi="ar-SA"/>
              </w:rPr>
              <w:tab/>
            </w:r>
            <w:r w:rsidR="007E5915" w:rsidRPr="003356B2">
              <w:rPr>
                <w:rStyle w:val="Hyperlink"/>
                <w:i/>
                <w:noProof/>
              </w:rPr>
              <w:t>The Presence of Students on a Campaign.</w:t>
            </w:r>
            <w:r w:rsidR="007E5915">
              <w:rPr>
                <w:noProof/>
                <w:webHidden/>
              </w:rPr>
              <w:tab/>
            </w:r>
            <w:r w:rsidR="007E5915">
              <w:rPr>
                <w:noProof/>
                <w:webHidden/>
              </w:rPr>
              <w:fldChar w:fldCharType="begin"/>
            </w:r>
            <w:r w:rsidR="007E5915">
              <w:rPr>
                <w:noProof/>
                <w:webHidden/>
              </w:rPr>
              <w:instrText xml:space="preserve"> PAGEREF _Toc511665900 \h </w:instrText>
            </w:r>
            <w:r w:rsidR="007E5915">
              <w:rPr>
                <w:noProof/>
                <w:webHidden/>
              </w:rPr>
            </w:r>
            <w:r w:rsidR="007E5915">
              <w:rPr>
                <w:noProof/>
                <w:webHidden/>
              </w:rPr>
              <w:fldChar w:fldCharType="separate"/>
            </w:r>
            <w:r w:rsidR="007E5915">
              <w:rPr>
                <w:noProof/>
                <w:webHidden/>
              </w:rPr>
              <w:t>84</w:t>
            </w:r>
            <w:r w:rsidR="007E5915">
              <w:rPr>
                <w:noProof/>
                <w:webHidden/>
              </w:rPr>
              <w:fldChar w:fldCharType="end"/>
            </w:r>
          </w:hyperlink>
        </w:p>
        <w:p w14:paraId="74D657EA" w14:textId="2FE6F25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901" w:history="1">
            <w:r w:rsidR="007E5915" w:rsidRPr="003356B2">
              <w:rPr>
                <w:rStyle w:val="Hyperlink"/>
                <w:i/>
                <w:noProof/>
              </w:rPr>
              <w:t>§803.</w:t>
            </w:r>
            <w:r w:rsidR="007E5915">
              <w:rPr>
                <w:rFonts w:asciiTheme="minorHAnsi" w:eastAsiaTheme="minorEastAsia" w:hAnsiTheme="minorHAnsi"/>
                <w:noProof/>
                <w:sz w:val="22"/>
                <w:szCs w:val="22"/>
                <w:lang w:bidi="ar-SA"/>
              </w:rPr>
              <w:tab/>
            </w:r>
            <w:r w:rsidR="007E5915" w:rsidRPr="003356B2">
              <w:rPr>
                <w:rStyle w:val="Hyperlink"/>
                <w:i/>
                <w:noProof/>
              </w:rPr>
              <w:t>Post-Election Removal of Materials.</w:t>
            </w:r>
            <w:r w:rsidR="007E5915">
              <w:rPr>
                <w:noProof/>
                <w:webHidden/>
              </w:rPr>
              <w:tab/>
            </w:r>
            <w:r w:rsidR="007E5915">
              <w:rPr>
                <w:noProof/>
                <w:webHidden/>
              </w:rPr>
              <w:fldChar w:fldCharType="begin"/>
            </w:r>
            <w:r w:rsidR="007E5915">
              <w:rPr>
                <w:noProof/>
                <w:webHidden/>
              </w:rPr>
              <w:instrText xml:space="preserve"> PAGEREF _Toc511665901 \h </w:instrText>
            </w:r>
            <w:r w:rsidR="007E5915">
              <w:rPr>
                <w:noProof/>
                <w:webHidden/>
              </w:rPr>
            </w:r>
            <w:r w:rsidR="007E5915">
              <w:rPr>
                <w:noProof/>
                <w:webHidden/>
              </w:rPr>
              <w:fldChar w:fldCharType="separate"/>
            </w:r>
            <w:r w:rsidR="007E5915">
              <w:rPr>
                <w:noProof/>
                <w:webHidden/>
              </w:rPr>
              <w:t>84</w:t>
            </w:r>
            <w:r w:rsidR="007E5915">
              <w:rPr>
                <w:noProof/>
                <w:webHidden/>
              </w:rPr>
              <w:fldChar w:fldCharType="end"/>
            </w:r>
          </w:hyperlink>
        </w:p>
        <w:p w14:paraId="5DF79EA6" w14:textId="1803E3EF"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5902" w:history="1">
            <w:r w:rsidR="007E5915" w:rsidRPr="003356B2">
              <w:rPr>
                <w:rStyle w:val="Hyperlink"/>
                <w:i/>
                <w:noProof/>
              </w:rPr>
              <w:t>§804.</w:t>
            </w:r>
            <w:r w:rsidR="007E5915">
              <w:rPr>
                <w:rFonts w:asciiTheme="minorHAnsi" w:eastAsiaTheme="minorEastAsia" w:hAnsiTheme="minorHAnsi"/>
                <w:noProof/>
                <w:sz w:val="22"/>
                <w:szCs w:val="22"/>
                <w:lang w:bidi="ar-SA"/>
              </w:rPr>
              <w:tab/>
            </w:r>
            <w:r w:rsidR="007E5915" w:rsidRPr="003356B2">
              <w:rPr>
                <w:rStyle w:val="Hyperlink"/>
                <w:i/>
                <w:noProof/>
              </w:rPr>
              <w:t>Section 703. Enforcement.</w:t>
            </w:r>
            <w:r w:rsidR="007E5915">
              <w:rPr>
                <w:noProof/>
                <w:webHidden/>
              </w:rPr>
              <w:tab/>
            </w:r>
            <w:r w:rsidR="007E5915">
              <w:rPr>
                <w:noProof/>
                <w:webHidden/>
              </w:rPr>
              <w:fldChar w:fldCharType="begin"/>
            </w:r>
            <w:r w:rsidR="007E5915">
              <w:rPr>
                <w:noProof/>
                <w:webHidden/>
              </w:rPr>
              <w:instrText xml:space="preserve"> PAGEREF _Toc511665902 \h </w:instrText>
            </w:r>
            <w:r w:rsidR="007E5915">
              <w:rPr>
                <w:noProof/>
                <w:webHidden/>
              </w:rPr>
            </w:r>
            <w:r w:rsidR="007E5915">
              <w:rPr>
                <w:noProof/>
                <w:webHidden/>
              </w:rPr>
              <w:fldChar w:fldCharType="separate"/>
            </w:r>
            <w:r w:rsidR="007E5915">
              <w:rPr>
                <w:noProof/>
                <w:webHidden/>
              </w:rPr>
              <w:t>84</w:t>
            </w:r>
            <w:r w:rsidR="007E5915">
              <w:rPr>
                <w:noProof/>
                <w:webHidden/>
              </w:rPr>
              <w:fldChar w:fldCharType="end"/>
            </w:r>
          </w:hyperlink>
        </w:p>
        <w:p w14:paraId="7F8E1CD8" w14:textId="1E3B9931"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5903" w:history="1">
            <w:r w:rsidR="007E5915" w:rsidRPr="003356B2">
              <w:rPr>
                <w:rStyle w:val="Hyperlink"/>
                <w:rFonts w:cs="Cambria"/>
                <w:b/>
                <w:noProof/>
              </w:rPr>
              <w:t>Chapter 9.</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Enforcement Policy and Punitive Actions</w:t>
            </w:r>
            <w:r w:rsidR="007E5915">
              <w:rPr>
                <w:noProof/>
                <w:webHidden/>
              </w:rPr>
              <w:tab/>
            </w:r>
            <w:r w:rsidR="007E5915">
              <w:rPr>
                <w:noProof/>
                <w:webHidden/>
              </w:rPr>
              <w:fldChar w:fldCharType="begin"/>
            </w:r>
            <w:r w:rsidR="007E5915">
              <w:rPr>
                <w:noProof/>
                <w:webHidden/>
              </w:rPr>
              <w:instrText xml:space="preserve"> PAGEREF _Toc511665903 \h </w:instrText>
            </w:r>
            <w:r w:rsidR="007E5915">
              <w:rPr>
                <w:noProof/>
                <w:webHidden/>
              </w:rPr>
            </w:r>
            <w:r w:rsidR="007E5915">
              <w:rPr>
                <w:noProof/>
                <w:webHidden/>
              </w:rPr>
              <w:fldChar w:fldCharType="separate"/>
            </w:r>
            <w:r w:rsidR="007E5915">
              <w:rPr>
                <w:noProof/>
                <w:webHidden/>
              </w:rPr>
              <w:t>85</w:t>
            </w:r>
            <w:r w:rsidR="007E5915">
              <w:rPr>
                <w:noProof/>
                <w:webHidden/>
              </w:rPr>
              <w:fldChar w:fldCharType="end"/>
            </w:r>
          </w:hyperlink>
        </w:p>
        <w:p w14:paraId="09F582CF" w14:textId="7BEF4126"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5904"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Automatic Disqualifications</w:t>
            </w:r>
            <w:r w:rsidR="007E5915">
              <w:rPr>
                <w:noProof/>
                <w:webHidden/>
              </w:rPr>
              <w:tab/>
            </w:r>
            <w:r w:rsidR="007E5915">
              <w:rPr>
                <w:noProof/>
                <w:webHidden/>
              </w:rPr>
              <w:fldChar w:fldCharType="begin"/>
            </w:r>
            <w:r w:rsidR="007E5915">
              <w:rPr>
                <w:noProof/>
                <w:webHidden/>
              </w:rPr>
              <w:instrText xml:space="preserve"> PAGEREF _Toc511665904 \h </w:instrText>
            </w:r>
            <w:r w:rsidR="007E5915">
              <w:rPr>
                <w:noProof/>
                <w:webHidden/>
              </w:rPr>
            </w:r>
            <w:r w:rsidR="007E5915">
              <w:rPr>
                <w:noProof/>
                <w:webHidden/>
              </w:rPr>
              <w:fldChar w:fldCharType="separate"/>
            </w:r>
            <w:r w:rsidR="007E5915">
              <w:rPr>
                <w:noProof/>
                <w:webHidden/>
              </w:rPr>
              <w:t>85</w:t>
            </w:r>
            <w:r w:rsidR="007E5915">
              <w:rPr>
                <w:noProof/>
                <w:webHidden/>
              </w:rPr>
              <w:fldChar w:fldCharType="end"/>
            </w:r>
          </w:hyperlink>
        </w:p>
        <w:p w14:paraId="2AA7E7E3" w14:textId="0100E4BF"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6705" w:history="1">
            <w:r w:rsidR="007E5915" w:rsidRPr="003356B2">
              <w:rPr>
                <w:rStyle w:val="Hyperlink"/>
                <w:i/>
                <w:noProof/>
              </w:rPr>
              <w:t>§900.</w:t>
            </w:r>
            <w:r w:rsidR="007E5915">
              <w:rPr>
                <w:rFonts w:asciiTheme="minorHAnsi" w:eastAsiaTheme="minorEastAsia" w:hAnsiTheme="minorHAnsi"/>
                <w:noProof/>
                <w:sz w:val="22"/>
                <w:szCs w:val="22"/>
                <w:lang w:bidi="ar-SA"/>
              </w:rPr>
              <w:tab/>
            </w:r>
            <w:r w:rsidR="007E5915" w:rsidRPr="003356B2">
              <w:rPr>
                <w:rStyle w:val="Hyperlink"/>
                <w:i/>
                <w:noProof/>
              </w:rPr>
              <w:t>The Point System</w:t>
            </w:r>
            <w:r w:rsidR="007E5915">
              <w:rPr>
                <w:noProof/>
                <w:webHidden/>
              </w:rPr>
              <w:tab/>
            </w:r>
            <w:r w:rsidR="007E5915">
              <w:rPr>
                <w:noProof/>
                <w:webHidden/>
              </w:rPr>
              <w:fldChar w:fldCharType="begin"/>
            </w:r>
            <w:r w:rsidR="007E5915">
              <w:rPr>
                <w:noProof/>
                <w:webHidden/>
              </w:rPr>
              <w:instrText xml:space="preserve"> PAGEREF _Toc511666705 \h </w:instrText>
            </w:r>
            <w:r w:rsidR="007E5915">
              <w:rPr>
                <w:noProof/>
                <w:webHidden/>
              </w:rPr>
            </w:r>
            <w:r w:rsidR="007E5915">
              <w:rPr>
                <w:noProof/>
                <w:webHidden/>
              </w:rPr>
              <w:fldChar w:fldCharType="separate"/>
            </w:r>
            <w:r w:rsidR="007E5915">
              <w:rPr>
                <w:noProof/>
                <w:webHidden/>
              </w:rPr>
              <w:t>85</w:t>
            </w:r>
            <w:r w:rsidR="007E5915">
              <w:rPr>
                <w:noProof/>
                <w:webHidden/>
              </w:rPr>
              <w:fldChar w:fldCharType="end"/>
            </w:r>
          </w:hyperlink>
        </w:p>
        <w:p w14:paraId="0677BB25" w14:textId="5EBCA765"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6706"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b/>
                <w:noProof/>
              </w:rPr>
              <w:t>Pre-Hearing Procedures</w:t>
            </w:r>
            <w:r w:rsidR="007E5915">
              <w:rPr>
                <w:noProof/>
                <w:webHidden/>
              </w:rPr>
              <w:tab/>
            </w:r>
            <w:r w:rsidR="007E5915">
              <w:rPr>
                <w:noProof/>
                <w:webHidden/>
              </w:rPr>
              <w:fldChar w:fldCharType="begin"/>
            </w:r>
            <w:r w:rsidR="007E5915">
              <w:rPr>
                <w:noProof/>
                <w:webHidden/>
              </w:rPr>
              <w:instrText xml:space="preserve"> PAGEREF _Toc511666706 \h </w:instrText>
            </w:r>
            <w:r w:rsidR="007E5915">
              <w:rPr>
                <w:noProof/>
                <w:webHidden/>
              </w:rPr>
            </w:r>
            <w:r w:rsidR="007E5915">
              <w:rPr>
                <w:noProof/>
                <w:webHidden/>
              </w:rPr>
              <w:fldChar w:fldCharType="separate"/>
            </w:r>
            <w:r w:rsidR="007E5915">
              <w:rPr>
                <w:noProof/>
                <w:webHidden/>
              </w:rPr>
              <w:t>87</w:t>
            </w:r>
            <w:r w:rsidR="007E5915">
              <w:rPr>
                <w:noProof/>
                <w:webHidden/>
              </w:rPr>
              <w:fldChar w:fldCharType="end"/>
            </w:r>
          </w:hyperlink>
        </w:p>
        <w:p w14:paraId="3A533F73" w14:textId="2A9CE52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7517" w:history="1">
            <w:r w:rsidR="007E5915" w:rsidRPr="003356B2">
              <w:rPr>
                <w:rStyle w:val="Hyperlink"/>
                <w:i/>
                <w:noProof/>
              </w:rPr>
              <w:t>§910.</w:t>
            </w:r>
            <w:r w:rsidR="007E5915">
              <w:rPr>
                <w:rFonts w:asciiTheme="minorHAnsi" w:eastAsiaTheme="minorEastAsia" w:hAnsiTheme="minorHAnsi"/>
                <w:noProof/>
                <w:sz w:val="22"/>
                <w:szCs w:val="22"/>
                <w:lang w:bidi="ar-SA"/>
              </w:rPr>
              <w:tab/>
            </w:r>
            <w:r w:rsidR="007E5915" w:rsidRPr="003356B2">
              <w:rPr>
                <w:rStyle w:val="Hyperlink"/>
                <w:i/>
                <w:noProof/>
              </w:rPr>
              <w:t>Election Complaints</w:t>
            </w:r>
            <w:r w:rsidR="007E5915">
              <w:rPr>
                <w:noProof/>
                <w:webHidden/>
              </w:rPr>
              <w:tab/>
            </w:r>
            <w:r w:rsidR="007E5915">
              <w:rPr>
                <w:noProof/>
                <w:webHidden/>
              </w:rPr>
              <w:fldChar w:fldCharType="begin"/>
            </w:r>
            <w:r w:rsidR="007E5915">
              <w:rPr>
                <w:noProof/>
                <w:webHidden/>
              </w:rPr>
              <w:instrText xml:space="preserve"> PAGEREF _Toc511667517 \h </w:instrText>
            </w:r>
            <w:r w:rsidR="007E5915">
              <w:rPr>
                <w:noProof/>
                <w:webHidden/>
              </w:rPr>
            </w:r>
            <w:r w:rsidR="007E5915">
              <w:rPr>
                <w:noProof/>
                <w:webHidden/>
              </w:rPr>
              <w:fldChar w:fldCharType="separate"/>
            </w:r>
            <w:r w:rsidR="007E5915">
              <w:rPr>
                <w:noProof/>
                <w:webHidden/>
              </w:rPr>
              <w:t>87</w:t>
            </w:r>
            <w:r w:rsidR="007E5915">
              <w:rPr>
                <w:noProof/>
                <w:webHidden/>
              </w:rPr>
              <w:fldChar w:fldCharType="end"/>
            </w:r>
          </w:hyperlink>
        </w:p>
        <w:p w14:paraId="26B603C8" w14:textId="54C477C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7518" w:history="1">
            <w:r w:rsidR="007E5915" w:rsidRPr="003356B2">
              <w:rPr>
                <w:rStyle w:val="Hyperlink"/>
                <w:i/>
                <w:noProof/>
              </w:rPr>
              <w:t>§911.</w:t>
            </w:r>
            <w:r w:rsidR="007E5915">
              <w:rPr>
                <w:rFonts w:asciiTheme="minorHAnsi" w:eastAsiaTheme="minorEastAsia" w:hAnsiTheme="minorHAnsi"/>
                <w:noProof/>
                <w:sz w:val="22"/>
                <w:szCs w:val="22"/>
                <w:lang w:bidi="ar-SA"/>
              </w:rPr>
              <w:tab/>
            </w:r>
            <w:r w:rsidR="007E5915" w:rsidRPr="003356B2">
              <w:rPr>
                <w:rStyle w:val="Hyperlink"/>
                <w:i/>
                <w:noProof/>
              </w:rPr>
              <w:t>Answers</w:t>
            </w:r>
            <w:r w:rsidR="007E5915">
              <w:rPr>
                <w:noProof/>
                <w:webHidden/>
              </w:rPr>
              <w:tab/>
            </w:r>
            <w:r w:rsidR="007E5915">
              <w:rPr>
                <w:noProof/>
                <w:webHidden/>
              </w:rPr>
              <w:fldChar w:fldCharType="begin"/>
            </w:r>
            <w:r w:rsidR="007E5915">
              <w:rPr>
                <w:noProof/>
                <w:webHidden/>
              </w:rPr>
              <w:instrText xml:space="preserve"> PAGEREF _Toc511667518 \h </w:instrText>
            </w:r>
            <w:r w:rsidR="007E5915">
              <w:rPr>
                <w:noProof/>
                <w:webHidden/>
              </w:rPr>
            </w:r>
            <w:r w:rsidR="007E5915">
              <w:rPr>
                <w:noProof/>
                <w:webHidden/>
              </w:rPr>
              <w:fldChar w:fldCharType="separate"/>
            </w:r>
            <w:r w:rsidR="007E5915">
              <w:rPr>
                <w:noProof/>
                <w:webHidden/>
              </w:rPr>
              <w:t>87</w:t>
            </w:r>
            <w:r w:rsidR="007E5915">
              <w:rPr>
                <w:noProof/>
                <w:webHidden/>
              </w:rPr>
              <w:fldChar w:fldCharType="end"/>
            </w:r>
          </w:hyperlink>
        </w:p>
        <w:p w14:paraId="2FBBE3CD" w14:textId="0ED8632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7519" w:history="1">
            <w:r w:rsidR="007E5915" w:rsidRPr="003356B2">
              <w:rPr>
                <w:rStyle w:val="Hyperlink"/>
                <w:b/>
                <w:noProof/>
              </w:rPr>
              <w:t>Article III.</w:t>
            </w:r>
            <w:r w:rsidR="007E5915">
              <w:rPr>
                <w:rFonts w:asciiTheme="minorHAnsi" w:eastAsiaTheme="minorEastAsia" w:hAnsiTheme="minorHAnsi"/>
                <w:noProof/>
                <w:sz w:val="22"/>
                <w:szCs w:val="22"/>
                <w:lang w:bidi="ar-SA"/>
              </w:rPr>
              <w:tab/>
            </w:r>
            <w:r w:rsidR="007E5915" w:rsidRPr="003356B2">
              <w:rPr>
                <w:rStyle w:val="Hyperlink"/>
                <w:b/>
                <w:noProof/>
              </w:rPr>
              <w:t>Article III. Hearing Procedures</w:t>
            </w:r>
            <w:r w:rsidR="007E5915">
              <w:rPr>
                <w:noProof/>
                <w:webHidden/>
              </w:rPr>
              <w:tab/>
            </w:r>
            <w:r w:rsidR="007E5915">
              <w:rPr>
                <w:noProof/>
                <w:webHidden/>
              </w:rPr>
              <w:fldChar w:fldCharType="begin"/>
            </w:r>
            <w:r w:rsidR="007E5915">
              <w:rPr>
                <w:noProof/>
                <w:webHidden/>
              </w:rPr>
              <w:instrText xml:space="preserve"> PAGEREF _Toc511667519 \h </w:instrText>
            </w:r>
            <w:r w:rsidR="007E5915">
              <w:rPr>
                <w:noProof/>
                <w:webHidden/>
              </w:rPr>
            </w:r>
            <w:r w:rsidR="007E5915">
              <w:rPr>
                <w:noProof/>
                <w:webHidden/>
              </w:rPr>
              <w:fldChar w:fldCharType="separate"/>
            </w:r>
            <w:r w:rsidR="007E5915">
              <w:rPr>
                <w:noProof/>
                <w:webHidden/>
              </w:rPr>
              <w:t>89</w:t>
            </w:r>
            <w:r w:rsidR="007E5915">
              <w:rPr>
                <w:noProof/>
                <w:webHidden/>
              </w:rPr>
              <w:fldChar w:fldCharType="end"/>
            </w:r>
          </w:hyperlink>
        </w:p>
        <w:p w14:paraId="561F08A3" w14:textId="0832604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8340" w:history="1">
            <w:r w:rsidR="007E5915" w:rsidRPr="003356B2">
              <w:rPr>
                <w:rStyle w:val="Hyperlink"/>
                <w:i/>
                <w:noProof/>
              </w:rPr>
              <w:t>§920.</w:t>
            </w:r>
            <w:r w:rsidR="007E5915">
              <w:rPr>
                <w:rFonts w:asciiTheme="minorHAnsi" w:eastAsiaTheme="minorEastAsia" w:hAnsiTheme="minorHAnsi"/>
                <w:noProof/>
                <w:sz w:val="22"/>
                <w:szCs w:val="22"/>
                <w:lang w:bidi="ar-SA"/>
              </w:rPr>
              <w:tab/>
            </w:r>
            <w:r w:rsidR="007E5915" w:rsidRPr="003356B2">
              <w:rPr>
                <w:rStyle w:val="Hyperlink"/>
                <w:i/>
                <w:noProof/>
              </w:rPr>
              <w:t>General Procedures</w:t>
            </w:r>
            <w:r w:rsidR="007E5915">
              <w:rPr>
                <w:noProof/>
                <w:webHidden/>
              </w:rPr>
              <w:tab/>
            </w:r>
            <w:r w:rsidR="007E5915">
              <w:rPr>
                <w:noProof/>
                <w:webHidden/>
              </w:rPr>
              <w:fldChar w:fldCharType="begin"/>
            </w:r>
            <w:r w:rsidR="007E5915">
              <w:rPr>
                <w:noProof/>
                <w:webHidden/>
              </w:rPr>
              <w:instrText xml:space="preserve"> PAGEREF _Toc511668340 \h </w:instrText>
            </w:r>
            <w:r w:rsidR="007E5915">
              <w:rPr>
                <w:noProof/>
                <w:webHidden/>
              </w:rPr>
            </w:r>
            <w:r w:rsidR="007E5915">
              <w:rPr>
                <w:noProof/>
                <w:webHidden/>
              </w:rPr>
              <w:fldChar w:fldCharType="separate"/>
            </w:r>
            <w:r w:rsidR="007E5915">
              <w:rPr>
                <w:noProof/>
                <w:webHidden/>
              </w:rPr>
              <w:t>89</w:t>
            </w:r>
            <w:r w:rsidR="007E5915">
              <w:rPr>
                <w:noProof/>
                <w:webHidden/>
              </w:rPr>
              <w:fldChar w:fldCharType="end"/>
            </w:r>
          </w:hyperlink>
        </w:p>
        <w:p w14:paraId="7F9B34E5" w14:textId="32AA4E97"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8341" w:history="1">
            <w:r w:rsidR="007E5915" w:rsidRPr="003356B2">
              <w:rPr>
                <w:rStyle w:val="Hyperlink"/>
                <w:b/>
                <w:noProof/>
              </w:rPr>
              <w:t>Article IV.</w:t>
            </w:r>
            <w:r w:rsidR="007E5915">
              <w:rPr>
                <w:rFonts w:asciiTheme="minorHAnsi" w:eastAsiaTheme="minorEastAsia" w:hAnsiTheme="minorHAnsi"/>
                <w:noProof/>
                <w:sz w:val="22"/>
                <w:szCs w:val="22"/>
                <w:lang w:bidi="ar-SA"/>
              </w:rPr>
              <w:tab/>
            </w:r>
            <w:r w:rsidR="007E5915" w:rsidRPr="003356B2">
              <w:rPr>
                <w:rStyle w:val="Hyperlink"/>
                <w:b/>
                <w:noProof/>
              </w:rPr>
              <w:t>Post-Hearing Procedures</w:t>
            </w:r>
            <w:r w:rsidR="007E5915">
              <w:rPr>
                <w:noProof/>
                <w:webHidden/>
              </w:rPr>
              <w:tab/>
            </w:r>
            <w:r w:rsidR="007E5915">
              <w:rPr>
                <w:noProof/>
                <w:webHidden/>
              </w:rPr>
              <w:fldChar w:fldCharType="begin"/>
            </w:r>
            <w:r w:rsidR="007E5915">
              <w:rPr>
                <w:noProof/>
                <w:webHidden/>
              </w:rPr>
              <w:instrText xml:space="preserve"> PAGEREF _Toc511668341 \h </w:instrText>
            </w:r>
            <w:r w:rsidR="007E5915">
              <w:rPr>
                <w:noProof/>
                <w:webHidden/>
              </w:rPr>
            </w:r>
            <w:r w:rsidR="007E5915">
              <w:rPr>
                <w:noProof/>
                <w:webHidden/>
              </w:rPr>
              <w:fldChar w:fldCharType="separate"/>
            </w:r>
            <w:r w:rsidR="007E5915">
              <w:rPr>
                <w:noProof/>
                <w:webHidden/>
              </w:rPr>
              <w:t>89</w:t>
            </w:r>
            <w:r w:rsidR="007E5915">
              <w:rPr>
                <w:noProof/>
                <w:webHidden/>
              </w:rPr>
              <w:fldChar w:fldCharType="end"/>
            </w:r>
          </w:hyperlink>
        </w:p>
        <w:p w14:paraId="004933AD" w14:textId="505AD07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172" w:history="1">
            <w:r w:rsidR="007E5915" w:rsidRPr="003356B2">
              <w:rPr>
                <w:rStyle w:val="Hyperlink"/>
                <w:i/>
                <w:noProof/>
              </w:rPr>
              <w:t>§930.</w:t>
            </w:r>
            <w:r w:rsidR="007E5915">
              <w:rPr>
                <w:rFonts w:asciiTheme="minorHAnsi" w:eastAsiaTheme="minorEastAsia" w:hAnsiTheme="minorHAnsi"/>
                <w:noProof/>
                <w:sz w:val="22"/>
                <w:szCs w:val="22"/>
                <w:lang w:bidi="ar-SA"/>
              </w:rPr>
              <w:tab/>
            </w:r>
            <w:r w:rsidR="007E5915" w:rsidRPr="003356B2">
              <w:rPr>
                <w:rStyle w:val="Hyperlink"/>
                <w:i/>
                <w:noProof/>
              </w:rPr>
              <w:t>Punitive Actions against Candidates</w:t>
            </w:r>
            <w:r w:rsidR="007E5915">
              <w:rPr>
                <w:noProof/>
                <w:webHidden/>
              </w:rPr>
              <w:tab/>
            </w:r>
            <w:r w:rsidR="007E5915">
              <w:rPr>
                <w:noProof/>
                <w:webHidden/>
              </w:rPr>
              <w:fldChar w:fldCharType="begin"/>
            </w:r>
            <w:r w:rsidR="007E5915">
              <w:rPr>
                <w:noProof/>
                <w:webHidden/>
              </w:rPr>
              <w:instrText xml:space="preserve"> PAGEREF _Toc511669172 \h </w:instrText>
            </w:r>
            <w:r w:rsidR="007E5915">
              <w:rPr>
                <w:noProof/>
                <w:webHidden/>
              </w:rPr>
            </w:r>
            <w:r w:rsidR="007E5915">
              <w:rPr>
                <w:noProof/>
                <w:webHidden/>
              </w:rPr>
              <w:fldChar w:fldCharType="separate"/>
            </w:r>
            <w:r w:rsidR="007E5915">
              <w:rPr>
                <w:noProof/>
                <w:webHidden/>
              </w:rPr>
              <w:t>89</w:t>
            </w:r>
            <w:r w:rsidR="007E5915">
              <w:rPr>
                <w:noProof/>
                <w:webHidden/>
              </w:rPr>
              <w:fldChar w:fldCharType="end"/>
            </w:r>
          </w:hyperlink>
        </w:p>
        <w:p w14:paraId="13501857" w14:textId="60667C90"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173" w:history="1">
            <w:r w:rsidR="007E5915" w:rsidRPr="003356B2">
              <w:rPr>
                <w:rStyle w:val="Hyperlink"/>
                <w:i/>
                <w:noProof/>
              </w:rPr>
              <w:t>§931.</w:t>
            </w:r>
            <w:r w:rsidR="007E5915">
              <w:rPr>
                <w:rFonts w:asciiTheme="minorHAnsi" w:eastAsiaTheme="minorEastAsia" w:hAnsiTheme="minorHAnsi"/>
                <w:noProof/>
                <w:sz w:val="22"/>
                <w:szCs w:val="22"/>
                <w:lang w:bidi="ar-SA"/>
              </w:rPr>
              <w:tab/>
            </w:r>
            <w:r w:rsidR="007E5915" w:rsidRPr="003356B2">
              <w:rPr>
                <w:rStyle w:val="Hyperlink"/>
                <w:i/>
                <w:noProof/>
              </w:rPr>
              <w:t>Appeals</w:t>
            </w:r>
            <w:r w:rsidR="007E5915">
              <w:rPr>
                <w:noProof/>
                <w:webHidden/>
              </w:rPr>
              <w:tab/>
            </w:r>
            <w:r w:rsidR="007E5915">
              <w:rPr>
                <w:noProof/>
                <w:webHidden/>
              </w:rPr>
              <w:fldChar w:fldCharType="begin"/>
            </w:r>
            <w:r w:rsidR="007E5915">
              <w:rPr>
                <w:noProof/>
                <w:webHidden/>
              </w:rPr>
              <w:instrText xml:space="preserve"> PAGEREF _Toc511669173 \h </w:instrText>
            </w:r>
            <w:r w:rsidR="007E5915">
              <w:rPr>
                <w:noProof/>
                <w:webHidden/>
              </w:rPr>
            </w:r>
            <w:r w:rsidR="007E5915">
              <w:rPr>
                <w:noProof/>
                <w:webHidden/>
              </w:rPr>
              <w:fldChar w:fldCharType="separate"/>
            </w:r>
            <w:r w:rsidR="007E5915">
              <w:rPr>
                <w:noProof/>
                <w:webHidden/>
              </w:rPr>
              <w:t>90</w:t>
            </w:r>
            <w:r w:rsidR="007E5915">
              <w:rPr>
                <w:noProof/>
                <w:webHidden/>
              </w:rPr>
              <w:fldChar w:fldCharType="end"/>
            </w:r>
          </w:hyperlink>
        </w:p>
        <w:p w14:paraId="02C286B2" w14:textId="3C319263" w:rsidR="007E5915" w:rsidRDefault="00B77904">
          <w:pPr>
            <w:pStyle w:val="TOC1"/>
            <w:tabs>
              <w:tab w:val="right" w:leader="dot" w:pos="9350"/>
            </w:tabs>
            <w:rPr>
              <w:rFonts w:asciiTheme="minorHAnsi" w:eastAsiaTheme="minorEastAsia" w:hAnsiTheme="minorHAnsi"/>
              <w:noProof/>
              <w:sz w:val="22"/>
              <w:szCs w:val="22"/>
              <w:lang w:bidi="ar-SA"/>
            </w:rPr>
          </w:pPr>
          <w:hyperlink w:anchor="_Toc511669174" w:history="1">
            <w:r w:rsidR="007E5915" w:rsidRPr="003356B2">
              <w:rPr>
                <w:rStyle w:val="Hyperlink"/>
                <w:rFonts w:cs="Cambria"/>
                <w:b/>
                <w:bCs/>
                <w:noProof/>
              </w:rPr>
              <w:t>Title III.  Judicial Regulations</w:t>
            </w:r>
            <w:r w:rsidR="007E5915">
              <w:rPr>
                <w:noProof/>
                <w:webHidden/>
              </w:rPr>
              <w:tab/>
            </w:r>
            <w:r w:rsidR="007E5915">
              <w:rPr>
                <w:noProof/>
                <w:webHidden/>
              </w:rPr>
              <w:fldChar w:fldCharType="begin"/>
            </w:r>
            <w:r w:rsidR="007E5915">
              <w:rPr>
                <w:noProof/>
                <w:webHidden/>
              </w:rPr>
              <w:instrText xml:space="preserve"> PAGEREF _Toc511669174 \h </w:instrText>
            </w:r>
            <w:r w:rsidR="007E5915">
              <w:rPr>
                <w:noProof/>
                <w:webHidden/>
              </w:rPr>
            </w:r>
            <w:r w:rsidR="007E5915">
              <w:rPr>
                <w:noProof/>
                <w:webHidden/>
              </w:rPr>
              <w:fldChar w:fldCharType="separate"/>
            </w:r>
            <w:r w:rsidR="007E5915">
              <w:rPr>
                <w:noProof/>
                <w:webHidden/>
              </w:rPr>
              <w:t>91</w:t>
            </w:r>
            <w:r w:rsidR="007E5915">
              <w:rPr>
                <w:noProof/>
                <w:webHidden/>
              </w:rPr>
              <w:fldChar w:fldCharType="end"/>
            </w:r>
          </w:hyperlink>
        </w:p>
        <w:p w14:paraId="7BB60846" w14:textId="6F66D9E6"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175" w:history="1">
            <w:r w:rsidR="007E5915" w:rsidRPr="003356B2">
              <w:rPr>
                <w:rStyle w:val="Hyperlink"/>
                <w:rFonts w:eastAsia="Calibri" w:cs="Cambria"/>
                <w:b/>
                <w:bCs/>
                <w:noProof/>
              </w:rPr>
              <w:t>Chapter 1.</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Definitions</w:t>
            </w:r>
            <w:r w:rsidR="007E5915">
              <w:rPr>
                <w:noProof/>
                <w:webHidden/>
              </w:rPr>
              <w:tab/>
            </w:r>
            <w:r w:rsidR="007E5915">
              <w:rPr>
                <w:noProof/>
                <w:webHidden/>
              </w:rPr>
              <w:fldChar w:fldCharType="begin"/>
            </w:r>
            <w:r w:rsidR="007E5915">
              <w:rPr>
                <w:noProof/>
                <w:webHidden/>
              </w:rPr>
              <w:instrText xml:space="preserve"> PAGEREF _Toc511669175 \h </w:instrText>
            </w:r>
            <w:r w:rsidR="007E5915">
              <w:rPr>
                <w:noProof/>
                <w:webHidden/>
              </w:rPr>
            </w:r>
            <w:r w:rsidR="007E5915">
              <w:rPr>
                <w:noProof/>
                <w:webHidden/>
              </w:rPr>
              <w:fldChar w:fldCharType="separate"/>
            </w:r>
            <w:r w:rsidR="007E5915">
              <w:rPr>
                <w:noProof/>
                <w:webHidden/>
              </w:rPr>
              <w:t>92</w:t>
            </w:r>
            <w:r w:rsidR="007E5915">
              <w:rPr>
                <w:noProof/>
                <w:webHidden/>
              </w:rPr>
              <w:fldChar w:fldCharType="end"/>
            </w:r>
          </w:hyperlink>
        </w:p>
        <w:p w14:paraId="11685EE0" w14:textId="61EAB85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176"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b/>
                <w:noProof/>
              </w:rPr>
              <w:t>General</w:t>
            </w:r>
            <w:r w:rsidR="007E5915" w:rsidRPr="003356B2">
              <w:rPr>
                <w:rStyle w:val="Hyperlink"/>
                <w:noProof/>
              </w:rPr>
              <w:t xml:space="preserve"> </w:t>
            </w:r>
            <w:r w:rsidR="007E5915" w:rsidRPr="003356B2">
              <w:rPr>
                <w:rStyle w:val="Hyperlink"/>
                <w:b/>
                <w:noProof/>
              </w:rPr>
              <w:t>Definitions</w:t>
            </w:r>
            <w:r w:rsidR="007E5915">
              <w:rPr>
                <w:noProof/>
                <w:webHidden/>
              </w:rPr>
              <w:tab/>
            </w:r>
            <w:r w:rsidR="007E5915">
              <w:rPr>
                <w:noProof/>
                <w:webHidden/>
              </w:rPr>
              <w:fldChar w:fldCharType="begin"/>
            </w:r>
            <w:r w:rsidR="007E5915">
              <w:rPr>
                <w:noProof/>
                <w:webHidden/>
              </w:rPr>
              <w:instrText xml:space="preserve"> PAGEREF _Toc511669176 \h </w:instrText>
            </w:r>
            <w:r w:rsidR="007E5915">
              <w:rPr>
                <w:noProof/>
                <w:webHidden/>
              </w:rPr>
            </w:r>
            <w:r w:rsidR="007E5915">
              <w:rPr>
                <w:noProof/>
                <w:webHidden/>
              </w:rPr>
              <w:fldChar w:fldCharType="separate"/>
            </w:r>
            <w:r w:rsidR="007E5915">
              <w:rPr>
                <w:noProof/>
                <w:webHidden/>
              </w:rPr>
              <w:t>92</w:t>
            </w:r>
            <w:r w:rsidR="007E5915">
              <w:rPr>
                <w:noProof/>
                <w:webHidden/>
              </w:rPr>
              <w:fldChar w:fldCharType="end"/>
            </w:r>
          </w:hyperlink>
        </w:p>
        <w:p w14:paraId="6C0C744A" w14:textId="21427F9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177" w:history="1">
            <w:r w:rsidR="007E5915" w:rsidRPr="003356B2">
              <w:rPr>
                <w:rStyle w:val="Hyperlink"/>
                <w:i/>
                <w:noProof/>
              </w:rPr>
              <w:t>§100.</w:t>
            </w:r>
            <w:r w:rsidR="007E5915">
              <w:rPr>
                <w:rFonts w:asciiTheme="minorHAnsi" w:eastAsiaTheme="minorEastAsia" w:hAnsiTheme="minorHAnsi"/>
                <w:noProof/>
                <w:sz w:val="22"/>
                <w:szCs w:val="22"/>
                <w:lang w:bidi="ar-SA"/>
              </w:rPr>
              <w:tab/>
            </w:r>
            <w:r w:rsidR="007E5915" w:rsidRPr="003356B2">
              <w:rPr>
                <w:rStyle w:val="Hyperlink"/>
                <w:i/>
                <w:noProof/>
              </w:rPr>
              <w:t>Definitions</w:t>
            </w:r>
            <w:r w:rsidR="007E5915">
              <w:rPr>
                <w:noProof/>
                <w:webHidden/>
              </w:rPr>
              <w:tab/>
            </w:r>
            <w:r w:rsidR="007E5915">
              <w:rPr>
                <w:noProof/>
                <w:webHidden/>
              </w:rPr>
              <w:fldChar w:fldCharType="begin"/>
            </w:r>
            <w:r w:rsidR="007E5915">
              <w:rPr>
                <w:noProof/>
                <w:webHidden/>
              </w:rPr>
              <w:instrText xml:space="preserve"> PAGEREF _Toc511669177 \h </w:instrText>
            </w:r>
            <w:r w:rsidR="007E5915">
              <w:rPr>
                <w:noProof/>
                <w:webHidden/>
              </w:rPr>
            </w:r>
            <w:r w:rsidR="007E5915">
              <w:rPr>
                <w:noProof/>
                <w:webHidden/>
              </w:rPr>
              <w:fldChar w:fldCharType="separate"/>
            </w:r>
            <w:r w:rsidR="007E5915">
              <w:rPr>
                <w:noProof/>
                <w:webHidden/>
              </w:rPr>
              <w:t>92</w:t>
            </w:r>
            <w:r w:rsidR="007E5915">
              <w:rPr>
                <w:noProof/>
                <w:webHidden/>
              </w:rPr>
              <w:fldChar w:fldCharType="end"/>
            </w:r>
          </w:hyperlink>
        </w:p>
        <w:p w14:paraId="34D62E93" w14:textId="040B9FA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178" w:history="1">
            <w:r w:rsidR="007E5915" w:rsidRPr="003356B2">
              <w:rPr>
                <w:rStyle w:val="Hyperlink"/>
                <w:bCs/>
                <w:i/>
                <w:iCs/>
                <w:noProof/>
              </w:rPr>
              <w:t>§101.</w:t>
            </w:r>
            <w:r w:rsidR="007E5915">
              <w:rPr>
                <w:rFonts w:asciiTheme="minorHAnsi" w:eastAsiaTheme="minorEastAsia" w:hAnsiTheme="minorHAnsi"/>
                <w:noProof/>
                <w:sz w:val="22"/>
                <w:szCs w:val="22"/>
                <w:lang w:bidi="ar-SA"/>
              </w:rPr>
              <w:tab/>
            </w:r>
            <w:r w:rsidR="007E5915" w:rsidRPr="003356B2">
              <w:rPr>
                <w:rStyle w:val="Hyperlink"/>
                <w:i/>
                <w:noProof/>
              </w:rPr>
              <w:t>Limitations</w:t>
            </w:r>
            <w:r w:rsidR="007E5915" w:rsidRPr="003356B2">
              <w:rPr>
                <w:rStyle w:val="Hyperlink"/>
                <w:iCs/>
                <w:noProof/>
              </w:rPr>
              <w:t xml:space="preserve"> </w:t>
            </w:r>
            <w:r w:rsidR="007E5915" w:rsidRPr="003356B2">
              <w:rPr>
                <w:rStyle w:val="Hyperlink"/>
                <w:i/>
                <w:noProof/>
              </w:rPr>
              <w:t>of Definitions</w:t>
            </w:r>
            <w:r w:rsidR="007E5915">
              <w:rPr>
                <w:noProof/>
                <w:webHidden/>
              </w:rPr>
              <w:tab/>
            </w:r>
            <w:r w:rsidR="007E5915">
              <w:rPr>
                <w:noProof/>
                <w:webHidden/>
              </w:rPr>
              <w:fldChar w:fldCharType="begin"/>
            </w:r>
            <w:r w:rsidR="007E5915">
              <w:rPr>
                <w:noProof/>
                <w:webHidden/>
              </w:rPr>
              <w:instrText xml:space="preserve"> PAGEREF _Toc511669178 \h </w:instrText>
            </w:r>
            <w:r w:rsidR="007E5915">
              <w:rPr>
                <w:noProof/>
                <w:webHidden/>
              </w:rPr>
            </w:r>
            <w:r w:rsidR="007E5915">
              <w:rPr>
                <w:noProof/>
                <w:webHidden/>
              </w:rPr>
              <w:fldChar w:fldCharType="separate"/>
            </w:r>
            <w:r w:rsidR="007E5915">
              <w:rPr>
                <w:noProof/>
                <w:webHidden/>
              </w:rPr>
              <w:t>92</w:t>
            </w:r>
            <w:r w:rsidR="007E5915">
              <w:rPr>
                <w:noProof/>
                <w:webHidden/>
              </w:rPr>
              <w:fldChar w:fldCharType="end"/>
            </w:r>
          </w:hyperlink>
        </w:p>
        <w:p w14:paraId="17C58244" w14:textId="1CCA6648"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179" w:history="1">
            <w:r w:rsidR="007E5915" w:rsidRPr="003356B2">
              <w:rPr>
                <w:rStyle w:val="Hyperlink"/>
                <w:rFonts w:eastAsia="Calibri" w:cs="Cambria"/>
                <w:b/>
                <w:bCs/>
                <w:noProof/>
              </w:rPr>
              <w:t>Chapter 2.</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The Honor Court</w:t>
            </w:r>
            <w:r w:rsidR="007E5915">
              <w:rPr>
                <w:noProof/>
                <w:webHidden/>
              </w:rPr>
              <w:tab/>
            </w:r>
            <w:r w:rsidR="007E5915">
              <w:rPr>
                <w:noProof/>
                <w:webHidden/>
              </w:rPr>
              <w:fldChar w:fldCharType="begin"/>
            </w:r>
            <w:r w:rsidR="007E5915">
              <w:rPr>
                <w:noProof/>
                <w:webHidden/>
              </w:rPr>
              <w:instrText xml:space="preserve"> PAGEREF _Toc511669179 \h </w:instrText>
            </w:r>
            <w:r w:rsidR="007E5915">
              <w:rPr>
                <w:noProof/>
                <w:webHidden/>
              </w:rPr>
            </w:r>
            <w:r w:rsidR="007E5915">
              <w:rPr>
                <w:noProof/>
                <w:webHidden/>
              </w:rPr>
              <w:fldChar w:fldCharType="separate"/>
            </w:r>
            <w:r w:rsidR="007E5915">
              <w:rPr>
                <w:noProof/>
                <w:webHidden/>
              </w:rPr>
              <w:t>93</w:t>
            </w:r>
            <w:r w:rsidR="007E5915">
              <w:rPr>
                <w:noProof/>
                <w:webHidden/>
              </w:rPr>
              <w:fldChar w:fldCharType="end"/>
            </w:r>
          </w:hyperlink>
        </w:p>
        <w:p w14:paraId="0F231B69" w14:textId="1C8E91E1"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180"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noProof/>
              </w:rPr>
              <w:t>The Instrument of Student Judicial Governance</w:t>
            </w:r>
            <w:r w:rsidR="007E5915">
              <w:rPr>
                <w:noProof/>
                <w:webHidden/>
              </w:rPr>
              <w:tab/>
            </w:r>
            <w:r w:rsidR="007E5915">
              <w:rPr>
                <w:noProof/>
                <w:webHidden/>
              </w:rPr>
              <w:fldChar w:fldCharType="begin"/>
            </w:r>
            <w:r w:rsidR="007E5915">
              <w:rPr>
                <w:noProof/>
                <w:webHidden/>
              </w:rPr>
              <w:instrText xml:space="preserve"> PAGEREF _Toc511669180 \h </w:instrText>
            </w:r>
            <w:r w:rsidR="007E5915">
              <w:rPr>
                <w:noProof/>
                <w:webHidden/>
              </w:rPr>
            </w:r>
            <w:r w:rsidR="007E5915">
              <w:rPr>
                <w:noProof/>
                <w:webHidden/>
              </w:rPr>
              <w:fldChar w:fldCharType="separate"/>
            </w:r>
            <w:r w:rsidR="007E5915">
              <w:rPr>
                <w:noProof/>
                <w:webHidden/>
              </w:rPr>
              <w:t>93</w:t>
            </w:r>
            <w:r w:rsidR="007E5915">
              <w:rPr>
                <w:noProof/>
                <w:webHidden/>
              </w:rPr>
              <w:fldChar w:fldCharType="end"/>
            </w:r>
          </w:hyperlink>
        </w:p>
        <w:p w14:paraId="50DF412B" w14:textId="54A4613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281" w:history="1">
            <w:r w:rsidR="007E5915" w:rsidRPr="003356B2">
              <w:rPr>
                <w:rStyle w:val="Hyperlink"/>
                <w:i/>
                <w:noProof/>
              </w:rPr>
              <w:t>§200.</w:t>
            </w:r>
            <w:r w:rsidR="007E5915">
              <w:rPr>
                <w:rFonts w:asciiTheme="minorHAnsi" w:eastAsiaTheme="minorEastAsia" w:hAnsiTheme="minorHAnsi"/>
                <w:noProof/>
                <w:sz w:val="22"/>
                <w:szCs w:val="22"/>
                <w:lang w:bidi="ar-SA"/>
              </w:rPr>
              <w:tab/>
            </w:r>
            <w:r w:rsidR="007E5915" w:rsidRPr="003356B2">
              <w:rPr>
                <w:rStyle w:val="Hyperlink"/>
                <w:i/>
                <w:noProof/>
              </w:rPr>
              <w:t>Mission and Purpose</w:t>
            </w:r>
            <w:r w:rsidR="007E5915">
              <w:rPr>
                <w:noProof/>
                <w:webHidden/>
              </w:rPr>
              <w:tab/>
            </w:r>
            <w:r w:rsidR="007E5915">
              <w:rPr>
                <w:noProof/>
                <w:webHidden/>
              </w:rPr>
              <w:fldChar w:fldCharType="begin"/>
            </w:r>
            <w:r w:rsidR="007E5915">
              <w:rPr>
                <w:noProof/>
                <w:webHidden/>
              </w:rPr>
              <w:instrText xml:space="preserve"> PAGEREF _Toc511669281 \h </w:instrText>
            </w:r>
            <w:r w:rsidR="007E5915">
              <w:rPr>
                <w:noProof/>
                <w:webHidden/>
              </w:rPr>
            </w:r>
            <w:r w:rsidR="007E5915">
              <w:rPr>
                <w:noProof/>
                <w:webHidden/>
              </w:rPr>
              <w:fldChar w:fldCharType="separate"/>
            </w:r>
            <w:r w:rsidR="007E5915">
              <w:rPr>
                <w:noProof/>
                <w:webHidden/>
              </w:rPr>
              <w:t>93</w:t>
            </w:r>
            <w:r w:rsidR="007E5915">
              <w:rPr>
                <w:noProof/>
                <w:webHidden/>
              </w:rPr>
              <w:fldChar w:fldCharType="end"/>
            </w:r>
          </w:hyperlink>
        </w:p>
        <w:p w14:paraId="1FD3E70A" w14:textId="1BFED607"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282" w:history="1">
            <w:r w:rsidR="007E5915" w:rsidRPr="003356B2">
              <w:rPr>
                <w:rStyle w:val="Hyperlink"/>
                <w:rFonts w:eastAsia="Calibri" w:cs="Cambria"/>
                <w:b/>
                <w:bCs/>
                <w:noProof/>
              </w:rPr>
              <w:t>Chapter 3.</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The Student Supreme Court</w:t>
            </w:r>
            <w:r w:rsidR="007E5915">
              <w:rPr>
                <w:noProof/>
                <w:webHidden/>
              </w:rPr>
              <w:tab/>
            </w:r>
            <w:r w:rsidR="007E5915">
              <w:rPr>
                <w:noProof/>
                <w:webHidden/>
              </w:rPr>
              <w:fldChar w:fldCharType="begin"/>
            </w:r>
            <w:r w:rsidR="007E5915">
              <w:rPr>
                <w:noProof/>
                <w:webHidden/>
              </w:rPr>
              <w:instrText xml:space="preserve"> PAGEREF _Toc511669282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1F532B00" w14:textId="729A2354"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283"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noProof/>
              </w:rPr>
              <w:t>Administration</w:t>
            </w:r>
            <w:r w:rsidR="007E5915">
              <w:rPr>
                <w:noProof/>
                <w:webHidden/>
              </w:rPr>
              <w:tab/>
            </w:r>
            <w:r w:rsidR="007E5915">
              <w:rPr>
                <w:noProof/>
                <w:webHidden/>
              </w:rPr>
              <w:fldChar w:fldCharType="begin"/>
            </w:r>
            <w:r w:rsidR="007E5915">
              <w:rPr>
                <w:noProof/>
                <w:webHidden/>
              </w:rPr>
              <w:instrText xml:space="preserve"> PAGEREF _Toc511669283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54A55399" w14:textId="5E88E56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84" w:history="1">
            <w:r w:rsidR="007E5915" w:rsidRPr="003356B2">
              <w:rPr>
                <w:rStyle w:val="Hyperlink"/>
                <w:i/>
                <w:noProof/>
              </w:rPr>
              <w:t>§300.</w:t>
            </w:r>
            <w:r w:rsidR="007E5915">
              <w:rPr>
                <w:rFonts w:asciiTheme="minorHAnsi" w:eastAsiaTheme="minorEastAsia" w:hAnsiTheme="minorHAnsi"/>
                <w:noProof/>
                <w:sz w:val="22"/>
                <w:szCs w:val="22"/>
                <w:lang w:bidi="ar-SA"/>
              </w:rPr>
              <w:tab/>
            </w:r>
            <w:r w:rsidR="007E5915" w:rsidRPr="003356B2">
              <w:rPr>
                <w:rStyle w:val="Hyperlink"/>
                <w:i/>
                <w:noProof/>
              </w:rPr>
              <w:t>Composition</w:t>
            </w:r>
            <w:r w:rsidR="007E5915">
              <w:rPr>
                <w:noProof/>
                <w:webHidden/>
              </w:rPr>
              <w:tab/>
            </w:r>
            <w:r w:rsidR="007E5915">
              <w:rPr>
                <w:noProof/>
                <w:webHidden/>
              </w:rPr>
              <w:fldChar w:fldCharType="begin"/>
            </w:r>
            <w:r w:rsidR="007E5915">
              <w:rPr>
                <w:noProof/>
                <w:webHidden/>
              </w:rPr>
              <w:instrText xml:space="preserve"> PAGEREF _Toc511669484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6585020D" w14:textId="3079EB4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85" w:history="1">
            <w:r w:rsidR="007E5915" w:rsidRPr="003356B2">
              <w:rPr>
                <w:rStyle w:val="Hyperlink"/>
                <w:i/>
                <w:noProof/>
              </w:rPr>
              <w:t>§301.</w:t>
            </w:r>
            <w:r w:rsidR="007E5915">
              <w:rPr>
                <w:rFonts w:asciiTheme="minorHAnsi" w:eastAsiaTheme="minorEastAsia" w:hAnsiTheme="minorHAnsi"/>
                <w:noProof/>
                <w:sz w:val="22"/>
                <w:szCs w:val="22"/>
                <w:lang w:bidi="ar-SA"/>
              </w:rPr>
              <w:tab/>
            </w:r>
            <w:r w:rsidR="007E5915" w:rsidRPr="003356B2">
              <w:rPr>
                <w:rStyle w:val="Hyperlink"/>
                <w:i/>
                <w:noProof/>
              </w:rPr>
              <w:t>The Membership of the Supreme Court</w:t>
            </w:r>
            <w:r w:rsidR="007E5915">
              <w:rPr>
                <w:noProof/>
                <w:webHidden/>
              </w:rPr>
              <w:tab/>
            </w:r>
            <w:r w:rsidR="007E5915">
              <w:rPr>
                <w:noProof/>
                <w:webHidden/>
              </w:rPr>
              <w:fldChar w:fldCharType="begin"/>
            </w:r>
            <w:r w:rsidR="007E5915">
              <w:rPr>
                <w:noProof/>
                <w:webHidden/>
              </w:rPr>
              <w:instrText xml:space="preserve"> PAGEREF _Toc511669485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3AAC9506" w14:textId="5E3AE34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86" w:history="1">
            <w:r w:rsidR="007E5915" w:rsidRPr="003356B2">
              <w:rPr>
                <w:rStyle w:val="Hyperlink"/>
                <w:i/>
                <w:noProof/>
              </w:rPr>
              <w:t>§302.</w:t>
            </w:r>
            <w:r w:rsidR="007E5915">
              <w:rPr>
                <w:rFonts w:asciiTheme="minorHAnsi" w:eastAsiaTheme="minorEastAsia" w:hAnsiTheme="minorHAnsi"/>
                <w:noProof/>
                <w:sz w:val="22"/>
                <w:szCs w:val="22"/>
                <w:lang w:bidi="ar-SA"/>
              </w:rPr>
              <w:tab/>
            </w:r>
            <w:r w:rsidR="007E5915" w:rsidRPr="003356B2">
              <w:rPr>
                <w:rStyle w:val="Hyperlink"/>
                <w:i/>
                <w:noProof/>
              </w:rPr>
              <w:t>Selection of the Chief Justice</w:t>
            </w:r>
            <w:r w:rsidR="007E5915">
              <w:rPr>
                <w:noProof/>
                <w:webHidden/>
              </w:rPr>
              <w:tab/>
            </w:r>
            <w:r w:rsidR="007E5915">
              <w:rPr>
                <w:noProof/>
                <w:webHidden/>
              </w:rPr>
              <w:fldChar w:fldCharType="begin"/>
            </w:r>
            <w:r w:rsidR="007E5915">
              <w:rPr>
                <w:noProof/>
                <w:webHidden/>
              </w:rPr>
              <w:instrText xml:space="preserve"> PAGEREF _Toc511669486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09DDDB07" w14:textId="32E8FAF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87" w:history="1">
            <w:r w:rsidR="007E5915" w:rsidRPr="003356B2">
              <w:rPr>
                <w:rStyle w:val="Hyperlink"/>
                <w:i/>
                <w:noProof/>
              </w:rPr>
              <w:t>§303.</w:t>
            </w:r>
            <w:r w:rsidR="007E5915">
              <w:rPr>
                <w:rFonts w:asciiTheme="minorHAnsi" w:eastAsiaTheme="minorEastAsia" w:hAnsiTheme="minorHAnsi"/>
                <w:noProof/>
                <w:sz w:val="22"/>
                <w:szCs w:val="22"/>
                <w:lang w:bidi="ar-SA"/>
              </w:rPr>
              <w:tab/>
            </w:r>
            <w:r w:rsidR="007E5915" w:rsidRPr="003356B2">
              <w:rPr>
                <w:rStyle w:val="Hyperlink"/>
                <w:i/>
                <w:noProof/>
              </w:rPr>
              <w:t>Seniority</w:t>
            </w:r>
            <w:r w:rsidR="007E5915">
              <w:rPr>
                <w:noProof/>
                <w:webHidden/>
              </w:rPr>
              <w:tab/>
            </w:r>
            <w:r w:rsidR="007E5915">
              <w:rPr>
                <w:noProof/>
                <w:webHidden/>
              </w:rPr>
              <w:fldChar w:fldCharType="begin"/>
            </w:r>
            <w:r w:rsidR="007E5915">
              <w:rPr>
                <w:noProof/>
                <w:webHidden/>
              </w:rPr>
              <w:instrText xml:space="preserve"> PAGEREF _Toc511669487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1F2858D6" w14:textId="014DD423"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88" w:history="1">
            <w:r w:rsidR="007E5915" w:rsidRPr="003356B2">
              <w:rPr>
                <w:rStyle w:val="Hyperlink"/>
                <w:i/>
                <w:noProof/>
              </w:rPr>
              <w:t>§304.</w:t>
            </w:r>
            <w:r w:rsidR="007E5915">
              <w:rPr>
                <w:rFonts w:asciiTheme="minorHAnsi" w:eastAsiaTheme="minorEastAsia" w:hAnsiTheme="minorHAnsi"/>
                <w:noProof/>
                <w:sz w:val="22"/>
                <w:szCs w:val="22"/>
                <w:lang w:bidi="ar-SA"/>
              </w:rPr>
              <w:tab/>
            </w:r>
            <w:r w:rsidR="007E5915" w:rsidRPr="003356B2">
              <w:rPr>
                <w:rStyle w:val="Hyperlink"/>
                <w:i/>
                <w:noProof/>
              </w:rPr>
              <w:t>The Presiding Justice</w:t>
            </w:r>
            <w:r w:rsidR="007E5915">
              <w:rPr>
                <w:noProof/>
                <w:webHidden/>
              </w:rPr>
              <w:tab/>
            </w:r>
            <w:r w:rsidR="007E5915">
              <w:rPr>
                <w:noProof/>
                <w:webHidden/>
              </w:rPr>
              <w:fldChar w:fldCharType="begin"/>
            </w:r>
            <w:r w:rsidR="007E5915">
              <w:rPr>
                <w:noProof/>
                <w:webHidden/>
              </w:rPr>
              <w:instrText xml:space="preserve"> PAGEREF _Toc511669488 \h </w:instrText>
            </w:r>
            <w:r w:rsidR="007E5915">
              <w:rPr>
                <w:noProof/>
                <w:webHidden/>
              </w:rPr>
            </w:r>
            <w:r w:rsidR="007E5915">
              <w:rPr>
                <w:noProof/>
                <w:webHidden/>
              </w:rPr>
              <w:fldChar w:fldCharType="separate"/>
            </w:r>
            <w:r w:rsidR="007E5915">
              <w:rPr>
                <w:noProof/>
                <w:webHidden/>
              </w:rPr>
              <w:t>94</w:t>
            </w:r>
            <w:r w:rsidR="007E5915">
              <w:rPr>
                <w:noProof/>
                <w:webHidden/>
              </w:rPr>
              <w:fldChar w:fldCharType="end"/>
            </w:r>
          </w:hyperlink>
        </w:p>
        <w:p w14:paraId="69E4D38B" w14:textId="7720BC6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89" w:history="1">
            <w:r w:rsidR="007E5915" w:rsidRPr="003356B2">
              <w:rPr>
                <w:rStyle w:val="Hyperlink"/>
                <w:i/>
                <w:noProof/>
              </w:rPr>
              <w:t>§305.</w:t>
            </w:r>
            <w:r w:rsidR="007E5915">
              <w:rPr>
                <w:rFonts w:asciiTheme="minorHAnsi" w:eastAsiaTheme="minorEastAsia" w:hAnsiTheme="minorHAnsi"/>
                <w:noProof/>
                <w:sz w:val="22"/>
                <w:szCs w:val="22"/>
                <w:lang w:bidi="ar-SA"/>
              </w:rPr>
              <w:tab/>
            </w:r>
            <w:r w:rsidR="007E5915" w:rsidRPr="003356B2">
              <w:rPr>
                <w:rStyle w:val="Hyperlink"/>
                <w:i/>
                <w:noProof/>
              </w:rPr>
              <w:t>Prohibition of Behavior</w:t>
            </w:r>
            <w:r w:rsidR="007E5915">
              <w:rPr>
                <w:noProof/>
                <w:webHidden/>
              </w:rPr>
              <w:tab/>
            </w:r>
            <w:r w:rsidR="007E5915">
              <w:rPr>
                <w:noProof/>
                <w:webHidden/>
              </w:rPr>
              <w:fldChar w:fldCharType="begin"/>
            </w:r>
            <w:r w:rsidR="007E5915">
              <w:rPr>
                <w:noProof/>
                <w:webHidden/>
              </w:rPr>
              <w:instrText xml:space="preserve"> PAGEREF _Toc511669489 \h </w:instrText>
            </w:r>
            <w:r w:rsidR="007E5915">
              <w:rPr>
                <w:noProof/>
                <w:webHidden/>
              </w:rPr>
            </w:r>
            <w:r w:rsidR="007E5915">
              <w:rPr>
                <w:noProof/>
                <w:webHidden/>
              </w:rPr>
              <w:fldChar w:fldCharType="separate"/>
            </w:r>
            <w:r w:rsidR="007E5915">
              <w:rPr>
                <w:noProof/>
                <w:webHidden/>
              </w:rPr>
              <w:t>95</w:t>
            </w:r>
            <w:r w:rsidR="007E5915">
              <w:rPr>
                <w:noProof/>
                <w:webHidden/>
              </w:rPr>
              <w:fldChar w:fldCharType="end"/>
            </w:r>
          </w:hyperlink>
        </w:p>
        <w:p w14:paraId="0A94787B" w14:textId="36F6645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90" w:history="1">
            <w:r w:rsidR="007E5915" w:rsidRPr="003356B2">
              <w:rPr>
                <w:rStyle w:val="Hyperlink"/>
                <w:i/>
                <w:noProof/>
              </w:rPr>
              <w:t>§306.</w:t>
            </w:r>
            <w:r w:rsidR="007E5915">
              <w:rPr>
                <w:rFonts w:asciiTheme="minorHAnsi" w:eastAsiaTheme="minorEastAsia" w:hAnsiTheme="minorHAnsi"/>
                <w:noProof/>
                <w:sz w:val="22"/>
                <w:szCs w:val="22"/>
                <w:lang w:bidi="ar-SA"/>
              </w:rPr>
              <w:tab/>
            </w:r>
            <w:r w:rsidR="007E5915" w:rsidRPr="003356B2">
              <w:rPr>
                <w:rStyle w:val="Hyperlink"/>
                <w:i/>
                <w:noProof/>
              </w:rPr>
              <w:t>Term</w:t>
            </w:r>
            <w:r w:rsidR="007E5915">
              <w:rPr>
                <w:noProof/>
                <w:webHidden/>
              </w:rPr>
              <w:tab/>
            </w:r>
            <w:r w:rsidR="007E5915">
              <w:rPr>
                <w:noProof/>
                <w:webHidden/>
              </w:rPr>
              <w:fldChar w:fldCharType="begin"/>
            </w:r>
            <w:r w:rsidR="007E5915">
              <w:rPr>
                <w:noProof/>
                <w:webHidden/>
              </w:rPr>
              <w:instrText xml:space="preserve"> PAGEREF _Toc511669490 \h </w:instrText>
            </w:r>
            <w:r w:rsidR="007E5915">
              <w:rPr>
                <w:noProof/>
                <w:webHidden/>
              </w:rPr>
            </w:r>
            <w:r w:rsidR="007E5915">
              <w:rPr>
                <w:noProof/>
                <w:webHidden/>
              </w:rPr>
              <w:fldChar w:fldCharType="separate"/>
            </w:r>
            <w:r w:rsidR="007E5915">
              <w:rPr>
                <w:noProof/>
                <w:webHidden/>
              </w:rPr>
              <w:t>95</w:t>
            </w:r>
            <w:r w:rsidR="007E5915">
              <w:rPr>
                <w:noProof/>
                <w:webHidden/>
              </w:rPr>
              <w:fldChar w:fldCharType="end"/>
            </w:r>
          </w:hyperlink>
        </w:p>
        <w:p w14:paraId="7CDEB942" w14:textId="1F26E6C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491" w:history="1">
            <w:r w:rsidR="007E5915" w:rsidRPr="003356B2">
              <w:rPr>
                <w:rStyle w:val="Hyperlink"/>
                <w:i/>
                <w:noProof/>
              </w:rPr>
              <w:t>§307.</w:t>
            </w:r>
            <w:r w:rsidR="007E5915">
              <w:rPr>
                <w:rFonts w:asciiTheme="minorHAnsi" w:eastAsiaTheme="minorEastAsia" w:hAnsiTheme="minorHAnsi"/>
                <w:noProof/>
                <w:sz w:val="22"/>
                <w:szCs w:val="22"/>
                <w:lang w:bidi="ar-SA"/>
              </w:rPr>
              <w:tab/>
            </w:r>
            <w:r w:rsidR="007E5915" w:rsidRPr="003356B2">
              <w:rPr>
                <w:rStyle w:val="Hyperlink"/>
                <w:i/>
                <w:noProof/>
              </w:rPr>
              <w:t>Quorum</w:t>
            </w:r>
            <w:r w:rsidR="007E5915">
              <w:rPr>
                <w:noProof/>
                <w:webHidden/>
              </w:rPr>
              <w:tab/>
            </w:r>
            <w:r w:rsidR="007E5915">
              <w:rPr>
                <w:noProof/>
                <w:webHidden/>
              </w:rPr>
              <w:fldChar w:fldCharType="begin"/>
            </w:r>
            <w:r w:rsidR="007E5915">
              <w:rPr>
                <w:noProof/>
                <w:webHidden/>
              </w:rPr>
              <w:instrText xml:space="preserve"> PAGEREF _Toc511669491 \h </w:instrText>
            </w:r>
            <w:r w:rsidR="007E5915">
              <w:rPr>
                <w:noProof/>
                <w:webHidden/>
              </w:rPr>
            </w:r>
            <w:r w:rsidR="007E5915">
              <w:rPr>
                <w:noProof/>
                <w:webHidden/>
              </w:rPr>
              <w:fldChar w:fldCharType="separate"/>
            </w:r>
            <w:r w:rsidR="007E5915">
              <w:rPr>
                <w:noProof/>
                <w:webHidden/>
              </w:rPr>
              <w:t>96</w:t>
            </w:r>
            <w:r w:rsidR="007E5915">
              <w:rPr>
                <w:noProof/>
                <w:webHidden/>
              </w:rPr>
              <w:fldChar w:fldCharType="end"/>
            </w:r>
          </w:hyperlink>
        </w:p>
        <w:p w14:paraId="07760A1F" w14:textId="735315A2"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492"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noProof/>
              </w:rPr>
              <w:t>Court Staff</w:t>
            </w:r>
            <w:r w:rsidR="007E5915">
              <w:rPr>
                <w:noProof/>
                <w:webHidden/>
              </w:rPr>
              <w:tab/>
            </w:r>
            <w:r w:rsidR="007E5915">
              <w:rPr>
                <w:noProof/>
                <w:webHidden/>
              </w:rPr>
              <w:fldChar w:fldCharType="begin"/>
            </w:r>
            <w:r w:rsidR="007E5915">
              <w:rPr>
                <w:noProof/>
                <w:webHidden/>
              </w:rPr>
              <w:instrText xml:space="preserve"> PAGEREF _Toc511669492 \h </w:instrText>
            </w:r>
            <w:r w:rsidR="007E5915">
              <w:rPr>
                <w:noProof/>
                <w:webHidden/>
              </w:rPr>
            </w:r>
            <w:r w:rsidR="007E5915">
              <w:rPr>
                <w:noProof/>
                <w:webHidden/>
              </w:rPr>
              <w:fldChar w:fldCharType="separate"/>
            </w:r>
            <w:r w:rsidR="007E5915">
              <w:rPr>
                <w:noProof/>
                <w:webHidden/>
              </w:rPr>
              <w:t>96</w:t>
            </w:r>
            <w:r w:rsidR="007E5915">
              <w:rPr>
                <w:noProof/>
                <w:webHidden/>
              </w:rPr>
              <w:fldChar w:fldCharType="end"/>
            </w:r>
          </w:hyperlink>
        </w:p>
        <w:p w14:paraId="566F0587" w14:textId="3F1293E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03" w:history="1">
            <w:r w:rsidR="007E5915" w:rsidRPr="003356B2">
              <w:rPr>
                <w:rStyle w:val="Hyperlink"/>
                <w:i/>
                <w:noProof/>
              </w:rPr>
              <w:t>§310.</w:t>
            </w:r>
            <w:r w:rsidR="007E5915">
              <w:rPr>
                <w:rFonts w:asciiTheme="minorHAnsi" w:eastAsiaTheme="minorEastAsia" w:hAnsiTheme="minorHAnsi"/>
                <w:noProof/>
                <w:sz w:val="22"/>
                <w:szCs w:val="22"/>
                <w:lang w:bidi="ar-SA"/>
              </w:rPr>
              <w:tab/>
            </w:r>
            <w:r w:rsidR="007E5915" w:rsidRPr="003356B2">
              <w:rPr>
                <w:rStyle w:val="Hyperlink"/>
                <w:i/>
                <w:noProof/>
              </w:rPr>
              <w:t>Chief Clerk</w:t>
            </w:r>
            <w:r w:rsidR="007E5915">
              <w:rPr>
                <w:noProof/>
                <w:webHidden/>
              </w:rPr>
              <w:tab/>
            </w:r>
            <w:r w:rsidR="007E5915">
              <w:rPr>
                <w:noProof/>
                <w:webHidden/>
              </w:rPr>
              <w:fldChar w:fldCharType="begin"/>
            </w:r>
            <w:r w:rsidR="007E5915">
              <w:rPr>
                <w:noProof/>
                <w:webHidden/>
              </w:rPr>
              <w:instrText xml:space="preserve"> PAGEREF _Toc511669703 \h </w:instrText>
            </w:r>
            <w:r w:rsidR="007E5915">
              <w:rPr>
                <w:noProof/>
                <w:webHidden/>
              </w:rPr>
            </w:r>
            <w:r w:rsidR="007E5915">
              <w:rPr>
                <w:noProof/>
                <w:webHidden/>
              </w:rPr>
              <w:fldChar w:fldCharType="separate"/>
            </w:r>
            <w:r w:rsidR="007E5915">
              <w:rPr>
                <w:noProof/>
                <w:webHidden/>
              </w:rPr>
              <w:t>96</w:t>
            </w:r>
            <w:r w:rsidR="007E5915">
              <w:rPr>
                <w:noProof/>
                <w:webHidden/>
              </w:rPr>
              <w:fldChar w:fldCharType="end"/>
            </w:r>
          </w:hyperlink>
        </w:p>
        <w:p w14:paraId="7C33E3B5" w14:textId="664E9DAB"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04" w:history="1">
            <w:r w:rsidR="007E5915" w:rsidRPr="003356B2">
              <w:rPr>
                <w:rStyle w:val="Hyperlink"/>
                <w:i/>
                <w:noProof/>
              </w:rPr>
              <w:t>§311.</w:t>
            </w:r>
            <w:r w:rsidR="007E5915">
              <w:rPr>
                <w:rFonts w:asciiTheme="minorHAnsi" w:eastAsiaTheme="minorEastAsia" w:hAnsiTheme="minorHAnsi"/>
                <w:noProof/>
                <w:sz w:val="22"/>
                <w:szCs w:val="22"/>
                <w:lang w:bidi="ar-SA"/>
              </w:rPr>
              <w:tab/>
            </w:r>
            <w:r w:rsidR="007E5915" w:rsidRPr="003356B2">
              <w:rPr>
                <w:rStyle w:val="Hyperlink"/>
                <w:i/>
                <w:noProof/>
              </w:rPr>
              <w:t>Prohibition of Behavior</w:t>
            </w:r>
            <w:r w:rsidR="007E5915">
              <w:rPr>
                <w:noProof/>
                <w:webHidden/>
              </w:rPr>
              <w:tab/>
            </w:r>
            <w:r w:rsidR="007E5915">
              <w:rPr>
                <w:noProof/>
                <w:webHidden/>
              </w:rPr>
              <w:fldChar w:fldCharType="begin"/>
            </w:r>
            <w:r w:rsidR="007E5915">
              <w:rPr>
                <w:noProof/>
                <w:webHidden/>
              </w:rPr>
              <w:instrText xml:space="preserve"> PAGEREF _Toc511669704 \h </w:instrText>
            </w:r>
            <w:r w:rsidR="007E5915">
              <w:rPr>
                <w:noProof/>
                <w:webHidden/>
              </w:rPr>
            </w:r>
            <w:r w:rsidR="007E5915">
              <w:rPr>
                <w:noProof/>
                <w:webHidden/>
              </w:rPr>
              <w:fldChar w:fldCharType="separate"/>
            </w:r>
            <w:r w:rsidR="007E5915">
              <w:rPr>
                <w:noProof/>
                <w:webHidden/>
              </w:rPr>
              <w:t>96</w:t>
            </w:r>
            <w:r w:rsidR="007E5915">
              <w:rPr>
                <w:noProof/>
                <w:webHidden/>
              </w:rPr>
              <w:fldChar w:fldCharType="end"/>
            </w:r>
          </w:hyperlink>
        </w:p>
        <w:p w14:paraId="6DB38485" w14:textId="56837A04"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05" w:history="1">
            <w:r w:rsidR="007E5915" w:rsidRPr="003356B2">
              <w:rPr>
                <w:rStyle w:val="Hyperlink"/>
                <w:rFonts w:eastAsia="Calibri" w:cs="Cambria"/>
                <w:b/>
                <w:bCs/>
                <w:noProof/>
              </w:rPr>
              <w:t>Chapter 4.</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Legal Counsel</w:t>
            </w:r>
            <w:r w:rsidR="007E5915">
              <w:rPr>
                <w:noProof/>
                <w:webHidden/>
              </w:rPr>
              <w:tab/>
            </w:r>
            <w:r w:rsidR="007E5915">
              <w:rPr>
                <w:noProof/>
                <w:webHidden/>
              </w:rPr>
              <w:fldChar w:fldCharType="begin"/>
            </w:r>
            <w:r w:rsidR="007E5915">
              <w:rPr>
                <w:noProof/>
                <w:webHidden/>
              </w:rPr>
              <w:instrText xml:space="preserve"> PAGEREF _Toc511669705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1AEFE691" w14:textId="76BEFCBA"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06"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noProof/>
              </w:rPr>
              <w:t>Rights</w:t>
            </w:r>
            <w:r w:rsidR="007E5915">
              <w:rPr>
                <w:noProof/>
                <w:webHidden/>
              </w:rPr>
              <w:tab/>
            </w:r>
            <w:r w:rsidR="007E5915">
              <w:rPr>
                <w:noProof/>
                <w:webHidden/>
              </w:rPr>
              <w:fldChar w:fldCharType="begin"/>
            </w:r>
            <w:r w:rsidR="007E5915">
              <w:rPr>
                <w:noProof/>
                <w:webHidden/>
              </w:rPr>
              <w:instrText xml:space="preserve"> PAGEREF _Toc511669706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006D1315" w14:textId="184F80D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07" w:history="1">
            <w:r w:rsidR="007E5915" w:rsidRPr="003356B2">
              <w:rPr>
                <w:rStyle w:val="Hyperlink"/>
                <w:i/>
                <w:noProof/>
              </w:rPr>
              <w:t>§400.</w:t>
            </w:r>
            <w:r w:rsidR="007E5915">
              <w:rPr>
                <w:rFonts w:asciiTheme="minorHAnsi" w:eastAsiaTheme="minorEastAsia" w:hAnsiTheme="minorHAnsi"/>
                <w:noProof/>
                <w:sz w:val="22"/>
                <w:szCs w:val="22"/>
                <w:lang w:bidi="ar-SA"/>
              </w:rPr>
              <w:tab/>
            </w:r>
            <w:r w:rsidR="007E5915" w:rsidRPr="003356B2">
              <w:rPr>
                <w:rStyle w:val="Hyperlink"/>
                <w:i/>
                <w:noProof/>
              </w:rPr>
              <w:t>Rights of the Student</w:t>
            </w:r>
            <w:r w:rsidR="007E5915">
              <w:rPr>
                <w:noProof/>
                <w:webHidden/>
              </w:rPr>
              <w:tab/>
            </w:r>
            <w:r w:rsidR="007E5915">
              <w:rPr>
                <w:noProof/>
                <w:webHidden/>
              </w:rPr>
              <w:fldChar w:fldCharType="begin"/>
            </w:r>
            <w:r w:rsidR="007E5915">
              <w:rPr>
                <w:noProof/>
                <w:webHidden/>
              </w:rPr>
              <w:instrText xml:space="preserve"> PAGEREF _Toc511669707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7381CE43" w14:textId="0E69E951"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08" w:history="1">
            <w:r w:rsidR="007E5915" w:rsidRPr="003356B2">
              <w:rPr>
                <w:rStyle w:val="Hyperlink"/>
                <w:b/>
                <w:noProof/>
              </w:rPr>
              <w:t>Article II.</w:t>
            </w:r>
            <w:r w:rsidR="007E5915">
              <w:rPr>
                <w:rFonts w:asciiTheme="minorHAnsi" w:eastAsiaTheme="minorEastAsia" w:hAnsiTheme="minorHAnsi"/>
                <w:noProof/>
                <w:sz w:val="22"/>
                <w:szCs w:val="22"/>
                <w:lang w:bidi="ar-SA"/>
              </w:rPr>
              <w:tab/>
            </w:r>
            <w:r w:rsidR="007E5915" w:rsidRPr="003356B2">
              <w:rPr>
                <w:rStyle w:val="Hyperlink"/>
                <w:noProof/>
              </w:rPr>
              <w:t>Student Legal Counsel</w:t>
            </w:r>
            <w:r w:rsidR="007E5915">
              <w:rPr>
                <w:noProof/>
                <w:webHidden/>
              </w:rPr>
              <w:tab/>
            </w:r>
            <w:r w:rsidR="007E5915">
              <w:rPr>
                <w:noProof/>
                <w:webHidden/>
              </w:rPr>
              <w:fldChar w:fldCharType="begin"/>
            </w:r>
            <w:r w:rsidR="007E5915">
              <w:rPr>
                <w:noProof/>
                <w:webHidden/>
              </w:rPr>
              <w:instrText xml:space="preserve"> PAGEREF _Toc511669708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55D2E50A" w14:textId="7BA3118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09" w:history="1">
            <w:r w:rsidR="007E5915" w:rsidRPr="003356B2">
              <w:rPr>
                <w:rStyle w:val="Hyperlink"/>
                <w:i/>
                <w:noProof/>
              </w:rPr>
              <w:t>§410.</w:t>
            </w:r>
            <w:r w:rsidR="007E5915">
              <w:rPr>
                <w:rFonts w:asciiTheme="minorHAnsi" w:eastAsiaTheme="minorEastAsia" w:hAnsiTheme="minorHAnsi"/>
                <w:noProof/>
                <w:sz w:val="22"/>
                <w:szCs w:val="22"/>
                <w:lang w:bidi="ar-SA"/>
              </w:rPr>
              <w:tab/>
            </w:r>
            <w:r w:rsidR="007E5915" w:rsidRPr="003356B2">
              <w:rPr>
                <w:rStyle w:val="Hyperlink"/>
                <w:i/>
                <w:noProof/>
              </w:rPr>
              <w:t>Obligation to Maintain Legal Counsel</w:t>
            </w:r>
            <w:r w:rsidR="007E5915">
              <w:rPr>
                <w:noProof/>
                <w:webHidden/>
              </w:rPr>
              <w:tab/>
            </w:r>
            <w:r w:rsidR="007E5915">
              <w:rPr>
                <w:noProof/>
                <w:webHidden/>
              </w:rPr>
              <w:fldChar w:fldCharType="begin"/>
            </w:r>
            <w:r w:rsidR="007E5915">
              <w:rPr>
                <w:noProof/>
                <w:webHidden/>
              </w:rPr>
              <w:instrText xml:space="preserve"> PAGEREF _Toc511669709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16A98A06" w14:textId="18C66EC2"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0" w:history="1">
            <w:r w:rsidR="007E5915" w:rsidRPr="003356B2">
              <w:rPr>
                <w:rStyle w:val="Hyperlink"/>
                <w:i/>
                <w:noProof/>
              </w:rPr>
              <w:t>§411.</w:t>
            </w:r>
            <w:r w:rsidR="007E5915">
              <w:rPr>
                <w:rFonts w:asciiTheme="minorHAnsi" w:eastAsiaTheme="minorEastAsia" w:hAnsiTheme="minorHAnsi"/>
                <w:noProof/>
                <w:sz w:val="22"/>
                <w:szCs w:val="22"/>
                <w:lang w:bidi="ar-SA"/>
              </w:rPr>
              <w:tab/>
            </w:r>
            <w:r w:rsidR="007E5915" w:rsidRPr="003356B2">
              <w:rPr>
                <w:rStyle w:val="Hyperlink"/>
                <w:i/>
                <w:noProof/>
              </w:rPr>
              <w:t>Structure of Student Legal Counsel</w:t>
            </w:r>
            <w:r w:rsidR="007E5915">
              <w:rPr>
                <w:noProof/>
                <w:webHidden/>
              </w:rPr>
              <w:tab/>
            </w:r>
            <w:r w:rsidR="007E5915">
              <w:rPr>
                <w:noProof/>
                <w:webHidden/>
              </w:rPr>
              <w:fldChar w:fldCharType="begin"/>
            </w:r>
            <w:r w:rsidR="007E5915">
              <w:rPr>
                <w:noProof/>
                <w:webHidden/>
              </w:rPr>
              <w:instrText xml:space="preserve"> PAGEREF _Toc511669710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0120D669" w14:textId="061BC42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1" w:history="1">
            <w:r w:rsidR="007E5915" w:rsidRPr="003356B2">
              <w:rPr>
                <w:rStyle w:val="Hyperlink"/>
                <w:i/>
                <w:noProof/>
              </w:rPr>
              <w:t>§412.</w:t>
            </w:r>
            <w:r w:rsidR="007E5915">
              <w:rPr>
                <w:rFonts w:asciiTheme="minorHAnsi" w:eastAsiaTheme="minorEastAsia" w:hAnsiTheme="minorHAnsi"/>
                <w:noProof/>
                <w:sz w:val="22"/>
                <w:szCs w:val="22"/>
                <w:lang w:bidi="ar-SA"/>
              </w:rPr>
              <w:tab/>
            </w:r>
            <w:r w:rsidR="007E5915" w:rsidRPr="003356B2">
              <w:rPr>
                <w:rStyle w:val="Hyperlink"/>
                <w:i/>
                <w:noProof/>
              </w:rPr>
              <w:t>Duties of the Legal Officers</w:t>
            </w:r>
            <w:r w:rsidR="007E5915">
              <w:rPr>
                <w:noProof/>
                <w:webHidden/>
              </w:rPr>
              <w:tab/>
            </w:r>
            <w:r w:rsidR="007E5915">
              <w:rPr>
                <w:noProof/>
                <w:webHidden/>
              </w:rPr>
              <w:fldChar w:fldCharType="begin"/>
            </w:r>
            <w:r w:rsidR="007E5915">
              <w:rPr>
                <w:noProof/>
                <w:webHidden/>
              </w:rPr>
              <w:instrText xml:space="preserve"> PAGEREF _Toc511669711 \h </w:instrText>
            </w:r>
            <w:r w:rsidR="007E5915">
              <w:rPr>
                <w:noProof/>
                <w:webHidden/>
              </w:rPr>
            </w:r>
            <w:r w:rsidR="007E5915">
              <w:rPr>
                <w:noProof/>
                <w:webHidden/>
              </w:rPr>
              <w:fldChar w:fldCharType="separate"/>
            </w:r>
            <w:r w:rsidR="007E5915">
              <w:rPr>
                <w:noProof/>
                <w:webHidden/>
              </w:rPr>
              <w:t>98</w:t>
            </w:r>
            <w:r w:rsidR="007E5915">
              <w:rPr>
                <w:noProof/>
                <w:webHidden/>
              </w:rPr>
              <w:fldChar w:fldCharType="end"/>
            </w:r>
          </w:hyperlink>
        </w:p>
        <w:p w14:paraId="63CE1F88" w14:textId="2F2D650C"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2" w:history="1">
            <w:r w:rsidR="007E5915" w:rsidRPr="003356B2">
              <w:rPr>
                <w:rStyle w:val="Hyperlink"/>
                <w:i/>
                <w:noProof/>
              </w:rPr>
              <w:t>§413.</w:t>
            </w:r>
            <w:r w:rsidR="007E5915">
              <w:rPr>
                <w:rFonts w:asciiTheme="minorHAnsi" w:eastAsiaTheme="minorEastAsia" w:hAnsiTheme="minorHAnsi"/>
                <w:noProof/>
                <w:sz w:val="22"/>
                <w:szCs w:val="22"/>
                <w:lang w:bidi="ar-SA"/>
              </w:rPr>
              <w:tab/>
            </w:r>
            <w:r w:rsidR="007E5915" w:rsidRPr="003356B2">
              <w:rPr>
                <w:rStyle w:val="Hyperlink"/>
                <w:i/>
                <w:noProof/>
              </w:rPr>
              <w:t>Ethical Conduct of Legal Officers</w:t>
            </w:r>
            <w:r w:rsidR="007E5915">
              <w:rPr>
                <w:noProof/>
                <w:webHidden/>
              </w:rPr>
              <w:tab/>
            </w:r>
            <w:r w:rsidR="007E5915">
              <w:rPr>
                <w:noProof/>
                <w:webHidden/>
              </w:rPr>
              <w:fldChar w:fldCharType="begin"/>
            </w:r>
            <w:r w:rsidR="007E5915">
              <w:rPr>
                <w:noProof/>
                <w:webHidden/>
              </w:rPr>
              <w:instrText xml:space="preserve"> PAGEREF _Toc511669712 \h </w:instrText>
            </w:r>
            <w:r w:rsidR="007E5915">
              <w:rPr>
                <w:noProof/>
                <w:webHidden/>
              </w:rPr>
            </w:r>
            <w:r w:rsidR="007E5915">
              <w:rPr>
                <w:noProof/>
                <w:webHidden/>
              </w:rPr>
              <w:fldChar w:fldCharType="separate"/>
            </w:r>
            <w:r w:rsidR="007E5915">
              <w:rPr>
                <w:noProof/>
                <w:webHidden/>
              </w:rPr>
              <w:t>99</w:t>
            </w:r>
            <w:r w:rsidR="007E5915">
              <w:rPr>
                <w:noProof/>
                <w:webHidden/>
              </w:rPr>
              <w:fldChar w:fldCharType="end"/>
            </w:r>
          </w:hyperlink>
        </w:p>
        <w:p w14:paraId="759C96BF" w14:textId="5044D178"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13" w:history="1">
            <w:r w:rsidR="007E5915" w:rsidRPr="003356B2">
              <w:rPr>
                <w:rStyle w:val="Hyperlink"/>
                <w:b/>
                <w:noProof/>
              </w:rPr>
              <w:t>Article III.</w:t>
            </w:r>
            <w:r w:rsidR="007E5915">
              <w:rPr>
                <w:rFonts w:asciiTheme="minorHAnsi" w:eastAsiaTheme="minorEastAsia" w:hAnsiTheme="minorHAnsi"/>
                <w:noProof/>
                <w:sz w:val="22"/>
                <w:szCs w:val="22"/>
                <w:lang w:bidi="ar-SA"/>
              </w:rPr>
              <w:tab/>
            </w:r>
            <w:r w:rsidR="007E5915" w:rsidRPr="003356B2">
              <w:rPr>
                <w:rStyle w:val="Hyperlink"/>
                <w:noProof/>
              </w:rPr>
              <w:t>Student Government Legal Counsel</w:t>
            </w:r>
            <w:r w:rsidR="007E5915">
              <w:rPr>
                <w:noProof/>
                <w:webHidden/>
              </w:rPr>
              <w:tab/>
            </w:r>
            <w:r w:rsidR="007E5915">
              <w:rPr>
                <w:noProof/>
                <w:webHidden/>
              </w:rPr>
              <w:fldChar w:fldCharType="begin"/>
            </w:r>
            <w:r w:rsidR="007E5915">
              <w:rPr>
                <w:noProof/>
                <w:webHidden/>
              </w:rPr>
              <w:instrText xml:space="preserve"> PAGEREF _Toc511669713 \h </w:instrText>
            </w:r>
            <w:r w:rsidR="007E5915">
              <w:rPr>
                <w:noProof/>
                <w:webHidden/>
              </w:rPr>
            </w:r>
            <w:r w:rsidR="007E5915">
              <w:rPr>
                <w:noProof/>
                <w:webHidden/>
              </w:rPr>
              <w:fldChar w:fldCharType="separate"/>
            </w:r>
            <w:r w:rsidR="007E5915">
              <w:rPr>
                <w:noProof/>
                <w:webHidden/>
              </w:rPr>
              <w:t>99</w:t>
            </w:r>
            <w:r w:rsidR="007E5915">
              <w:rPr>
                <w:noProof/>
                <w:webHidden/>
              </w:rPr>
              <w:fldChar w:fldCharType="end"/>
            </w:r>
          </w:hyperlink>
        </w:p>
        <w:p w14:paraId="135009BC" w14:textId="45BE980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4" w:history="1">
            <w:r w:rsidR="007E5915" w:rsidRPr="003356B2">
              <w:rPr>
                <w:rStyle w:val="Hyperlink"/>
                <w:i/>
                <w:noProof/>
              </w:rPr>
              <w:t>§420.</w:t>
            </w:r>
            <w:r w:rsidR="007E5915">
              <w:rPr>
                <w:rFonts w:asciiTheme="minorHAnsi" w:eastAsiaTheme="minorEastAsia" w:hAnsiTheme="minorHAnsi"/>
                <w:noProof/>
                <w:sz w:val="22"/>
                <w:szCs w:val="22"/>
                <w:lang w:bidi="ar-SA"/>
              </w:rPr>
              <w:tab/>
            </w:r>
            <w:r w:rsidR="007E5915" w:rsidRPr="003356B2">
              <w:rPr>
                <w:rStyle w:val="Hyperlink"/>
                <w:i/>
                <w:noProof/>
              </w:rPr>
              <w:t>Selection of the Solicitors General</w:t>
            </w:r>
            <w:r w:rsidR="007E5915">
              <w:rPr>
                <w:noProof/>
                <w:webHidden/>
              </w:rPr>
              <w:tab/>
            </w:r>
            <w:r w:rsidR="007E5915">
              <w:rPr>
                <w:noProof/>
                <w:webHidden/>
              </w:rPr>
              <w:fldChar w:fldCharType="begin"/>
            </w:r>
            <w:r w:rsidR="007E5915">
              <w:rPr>
                <w:noProof/>
                <w:webHidden/>
              </w:rPr>
              <w:instrText xml:space="preserve"> PAGEREF _Toc511669714 \h </w:instrText>
            </w:r>
            <w:r w:rsidR="007E5915">
              <w:rPr>
                <w:noProof/>
                <w:webHidden/>
              </w:rPr>
            </w:r>
            <w:r w:rsidR="007E5915">
              <w:rPr>
                <w:noProof/>
                <w:webHidden/>
              </w:rPr>
              <w:fldChar w:fldCharType="separate"/>
            </w:r>
            <w:r w:rsidR="007E5915">
              <w:rPr>
                <w:noProof/>
                <w:webHidden/>
              </w:rPr>
              <w:t>99</w:t>
            </w:r>
            <w:r w:rsidR="007E5915">
              <w:rPr>
                <w:noProof/>
                <w:webHidden/>
              </w:rPr>
              <w:fldChar w:fldCharType="end"/>
            </w:r>
          </w:hyperlink>
        </w:p>
        <w:p w14:paraId="00923DF4" w14:textId="7F07A9F5"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5" w:history="1">
            <w:r w:rsidR="007E5915" w:rsidRPr="003356B2">
              <w:rPr>
                <w:rStyle w:val="Hyperlink"/>
                <w:i/>
                <w:noProof/>
              </w:rPr>
              <w:t>§421.</w:t>
            </w:r>
            <w:r w:rsidR="007E5915">
              <w:rPr>
                <w:rFonts w:asciiTheme="minorHAnsi" w:eastAsiaTheme="minorEastAsia" w:hAnsiTheme="minorHAnsi"/>
                <w:noProof/>
                <w:sz w:val="22"/>
                <w:szCs w:val="22"/>
                <w:lang w:bidi="ar-SA"/>
              </w:rPr>
              <w:tab/>
            </w:r>
            <w:r w:rsidR="007E5915" w:rsidRPr="003356B2">
              <w:rPr>
                <w:rStyle w:val="Hyperlink"/>
                <w:i/>
                <w:noProof/>
              </w:rPr>
              <w:t>Duties of the Solicitors General</w:t>
            </w:r>
            <w:r w:rsidR="007E5915">
              <w:rPr>
                <w:noProof/>
                <w:webHidden/>
              </w:rPr>
              <w:tab/>
            </w:r>
            <w:r w:rsidR="007E5915">
              <w:rPr>
                <w:noProof/>
                <w:webHidden/>
              </w:rPr>
              <w:fldChar w:fldCharType="begin"/>
            </w:r>
            <w:r w:rsidR="007E5915">
              <w:rPr>
                <w:noProof/>
                <w:webHidden/>
              </w:rPr>
              <w:instrText xml:space="preserve"> PAGEREF _Toc511669715 \h </w:instrText>
            </w:r>
            <w:r w:rsidR="007E5915">
              <w:rPr>
                <w:noProof/>
                <w:webHidden/>
              </w:rPr>
            </w:r>
            <w:r w:rsidR="007E5915">
              <w:rPr>
                <w:noProof/>
                <w:webHidden/>
              </w:rPr>
              <w:fldChar w:fldCharType="separate"/>
            </w:r>
            <w:r w:rsidR="007E5915">
              <w:rPr>
                <w:noProof/>
                <w:webHidden/>
              </w:rPr>
              <w:t>99</w:t>
            </w:r>
            <w:r w:rsidR="007E5915">
              <w:rPr>
                <w:noProof/>
                <w:webHidden/>
              </w:rPr>
              <w:fldChar w:fldCharType="end"/>
            </w:r>
          </w:hyperlink>
        </w:p>
        <w:p w14:paraId="055F6627" w14:textId="2158CA98"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6" w:history="1">
            <w:r w:rsidR="007E5915" w:rsidRPr="003356B2">
              <w:rPr>
                <w:rStyle w:val="Hyperlink"/>
                <w:i/>
                <w:noProof/>
              </w:rPr>
              <w:t>§422.</w:t>
            </w:r>
            <w:r w:rsidR="007E5915">
              <w:rPr>
                <w:rFonts w:asciiTheme="minorHAnsi" w:eastAsiaTheme="minorEastAsia" w:hAnsiTheme="minorHAnsi"/>
                <w:noProof/>
                <w:sz w:val="22"/>
                <w:szCs w:val="22"/>
                <w:lang w:bidi="ar-SA"/>
              </w:rPr>
              <w:tab/>
            </w:r>
            <w:r w:rsidR="007E5915" w:rsidRPr="003356B2">
              <w:rPr>
                <w:rStyle w:val="Hyperlink"/>
                <w:i/>
                <w:noProof/>
              </w:rPr>
              <w:t>Hierarchy of Representation</w:t>
            </w:r>
            <w:r w:rsidR="007E5915">
              <w:rPr>
                <w:noProof/>
                <w:webHidden/>
              </w:rPr>
              <w:tab/>
            </w:r>
            <w:r w:rsidR="007E5915">
              <w:rPr>
                <w:noProof/>
                <w:webHidden/>
              </w:rPr>
              <w:fldChar w:fldCharType="begin"/>
            </w:r>
            <w:r w:rsidR="007E5915">
              <w:rPr>
                <w:noProof/>
                <w:webHidden/>
              </w:rPr>
              <w:instrText xml:space="preserve"> PAGEREF _Toc511669716 \h </w:instrText>
            </w:r>
            <w:r w:rsidR="007E5915">
              <w:rPr>
                <w:noProof/>
                <w:webHidden/>
              </w:rPr>
            </w:r>
            <w:r w:rsidR="007E5915">
              <w:rPr>
                <w:noProof/>
                <w:webHidden/>
              </w:rPr>
              <w:fldChar w:fldCharType="separate"/>
            </w:r>
            <w:r w:rsidR="007E5915">
              <w:rPr>
                <w:noProof/>
                <w:webHidden/>
              </w:rPr>
              <w:t>99</w:t>
            </w:r>
            <w:r w:rsidR="007E5915">
              <w:rPr>
                <w:noProof/>
                <w:webHidden/>
              </w:rPr>
              <w:fldChar w:fldCharType="end"/>
            </w:r>
          </w:hyperlink>
        </w:p>
        <w:p w14:paraId="37DE9599" w14:textId="69BAA519"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17" w:history="1">
            <w:r w:rsidR="007E5915" w:rsidRPr="003356B2">
              <w:rPr>
                <w:rStyle w:val="Hyperlink"/>
                <w:i/>
                <w:noProof/>
              </w:rPr>
              <w:t>§423.</w:t>
            </w:r>
            <w:r w:rsidR="007E5915">
              <w:rPr>
                <w:rFonts w:asciiTheme="minorHAnsi" w:eastAsiaTheme="minorEastAsia" w:hAnsiTheme="minorHAnsi"/>
                <w:noProof/>
                <w:sz w:val="22"/>
                <w:szCs w:val="22"/>
                <w:lang w:bidi="ar-SA"/>
              </w:rPr>
              <w:tab/>
            </w:r>
            <w:r w:rsidR="007E5915" w:rsidRPr="003356B2">
              <w:rPr>
                <w:rStyle w:val="Hyperlink"/>
                <w:i/>
                <w:noProof/>
              </w:rPr>
              <w:t>Right to Outside Counsel</w:t>
            </w:r>
            <w:r w:rsidR="007E5915">
              <w:rPr>
                <w:noProof/>
                <w:webHidden/>
              </w:rPr>
              <w:tab/>
            </w:r>
            <w:r w:rsidR="007E5915">
              <w:rPr>
                <w:noProof/>
                <w:webHidden/>
              </w:rPr>
              <w:fldChar w:fldCharType="begin"/>
            </w:r>
            <w:r w:rsidR="007E5915">
              <w:rPr>
                <w:noProof/>
                <w:webHidden/>
              </w:rPr>
              <w:instrText xml:space="preserve"> PAGEREF _Toc511669717 \h </w:instrText>
            </w:r>
            <w:r w:rsidR="007E5915">
              <w:rPr>
                <w:noProof/>
                <w:webHidden/>
              </w:rPr>
            </w:r>
            <w:r w:rsidR="007E5915">
              <w:rPr>
                <w:noProof/>
                <w:webHidden/>
              </w:rPr>
              <w:fldChar w:fldCharType="separate"/>
            </w:r>
            <w:r w:rsidR="007E5915">
              <w:rPr>
                <w:noProof/>
                <w:webHidden/>
              </w:rPr>
              <w:t>100</w:t>
            </w:r>
            <w:r w:rsidR="007E5915">
              <w:rPr>
                <w:noProof/>
                <w:webHidden/>
              </w:rPr>
              <w:fldChar w:fldCharType="end"/>
            </w:r>
          </w:hyperlink>
        </w:p>
        <w:p w14:paraId="711DF317" w14:textId="603A47C9"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18" w:history="1">
            <w:r w:rsidR="007E5915" w:rsidRPr="003356B2">
              <w:rPr>
                <w:rStyle w:val="Hyperlink"/>
                <w:rFonts w:eastAsia="Calibri" w:cs="Cambria"/>
                <w:b/>
                <w:bCs/>
                <w:noProof/>
              </w:rPr>
              <w:t>Chapter 5.</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Standards for Counsel</w:t>
            </w:r>
            <w:r w:rsidR="007E5915">
              <w:rPr>
                <w:noProof/>
                <w:webHidden/>
              </w:rPr>
              <w:tab/>
            </w:r>
            <w:r w:rsidR="007E5915">
              <w:rPr>
                <w:noProof/>
                <w:webHidden/>
              </w:rPr>
              <w:fldChar w:fldCharType="begin"/>
            </w:r>
            <w:r w:rsidR="007E5915">
              <w:rPr>
                <w:noProof/>
                <w:webHidden/>
              </w:rPr>
              <w:instrText xml:space="preserve"> PAGEREF _Toc511669718 \h </w:instrText>
            </w:r>
            <w:r w:rsidR="007E5915">
              <w:rPr>
                <w:noProof/>
                <w:webHidden/>
              </w:rPr>
            </w:r>
            <w:r w:rsidR="007E5915">
              <w:rPr>
                <w:noProof/>
                <w:webHidden/>
              </w:rPr>
              <w:fldChar w:fldCharType="separate"/>
            </w:r>
            <w:r w:rsidR="007E5915">
              <w:rPr>
                <w:noProof/>
                <w:webHidden/>
              </w:rPr>
              <w:t>101</w:t>
            </w:r>
            <w:r w:rsidR="007E5915">
              <w:rPr>
                <w:noProof/>
                <w:webHidden/>
              </w:rPr>
              <w:fldChar w:fldCharType="end"/>
            </w:r>
          </w:hyperlink>
        </w:p>
        <w:p w14:paraId="2503B883" w14:textId="3B8F0752"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19"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noProof/>
              </w:rPr>
              <w:t>Counsel for Parties</w:t>
            </w:r>
            <w:r w:rsidR="007E5915">
              <w:rPr>
                <w:noProof/>
                <w:webHidden/>
              </w:rPr>
              <w:tab/>
            </w:r>
            <w:r w:rsidR="007E5915">
              <w:rPr>
                <w:noProof/>
                <w:webHidden/>
              </w:rPr>
              <w:fldChar w:fldCharType="begin"/>
            </w:r>
            <w:r w:rsidR="007E5915">
              <w:rPr>
                <w:noProof/>
                <w:webHidden/>
              </w:rPr>
              <w:instrText xml:space="preserve"> PAGEREF _Toc511669719 \h </w:instrText>
            </w:r>
            <w:r w:rsidR="007E5915">
              <w:rPr>
                <w:noProof/>
                <w:webHidden/>
              </w:rPr>
            </w:r>
            <w:r w:rsidR="007E5915">
              <w:rPr>
                <w:noProof/>
                <w:webHidden/>
              </w:rPr>
              <w:fldChar w:fldCharType="separate"/>
            </w:r>
            <w:r w:rsidR="007E5915">
              <w:rPr>
                <w:noProof/>
                <w:webHidden/>
              </w:rPr>
              <w:t>101</w:t>
            </w:r>
            <w:r w:rsidR="007E5915">
              <w:rPr>
                <w:noProof/>
                <w:webHidden/>
              </w:rPr>
              <w:fldChar w:fldCharType="end"/>
            </w:r>
          </w:hyperlink>
        </w:p>
        <w:p w14:paraId="1ACA3682" w14:textId="02C18AED"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0" w:history="1">
            <w:r w:rsidR="007E5915" w:rsidRPr="003356B2">
              <w:rPr>
                <w:rStyle w:val="Hyperlink"/>
                <w:i/>
                <w:noProof/>
              </w:rPr>
              <w:t>§500.</w:t>
            </w:r>
            <w:r w:rsidR="007E5915">
              <w:rPr>
                <w:rFonts w:asciiTheme="minorHAnsi" w:eastAsiaTheme="minorEastAsia" w:hAnsiTheme="minorHAnsi"/>
                <w:noProof/>
                <w:sz w:val="22"/>
                <w:szCs w:val="22"/>
                <w:lang w:bidi="ar-SA"/>
              </w:rPr>
              <w:tab/>
            </w:r>
            <w:r w:rsidR="007E5915" w:rsidRPr="003356B2">
              <w:rPr>
                <w:rStyle w:val="Hyperlink"/>
                <w:i/>
                <w:noProof/>
              </w:rPr>
              <w:t>Conduct of Counsel</w:t>
            </w:r>
            <w:r w:rsidR="007E5915">
              <w:rPr>
                <w:noProof/>
                <w:webHidden/>
              </w:rPr>
              <w:tab/>
            </w:r>
            <w:r w:rsidR="007E5915">
              <w:rPr>
                <w:noProof/>
                <w:webHidden/>
              </w:rPr>
              <w:fldChar w:fldCharType="begin"/>
            </w:r>
            <w:r w:rsidR="007E5915">
              <w:rPr>
                <w:noProof/>
                <w:webHidden/>
              </w:rPr>
              <w:instrText xml:space="preserve"> PAGEREF _Toc511669720 \h </w:instrText>
            </w:r>
            <w:r w:rsidR="007E5915">
              <w:rPr>
                <w:noProof/>
                <w:webHidden/>
              </w:rPr>
            </w:r>
            <w:r w:rsidR="007E5915">
              <w:rPr>
                <w:noProof/>
                <w:webHidden/>
              </w:rPr>
              <w:fldChar w:fldCharType="separate"/>
            </w:r>
            <w:r w:rsidR="007E5915">
              <w:rPr>
                <w:noProof/>
                <w:webHidden/>
              </w:rPr>
              <w:t>101</w:t>
            </w:r>
            <w:r w:rsidR="007E5915">
              <w:rPr>
                <w:noProof/>
                <w:webHidden/>
              </w:rPr>
              <w:fldChar w:fldCharType="end"/>
            </w:r>
          </w:hyperlink>
        </w:p>
        <w:p w14:paraId="5A99E68D" w14:textId="6E144C9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1" w:history="1">
            <w:r w:rsidR="007E5915" w:rsidRPr="003356B2">
              <w:rPr>
                <w:rStyle w:val="Hyperlink"/>
                <w:i/>
                <w:noProof/>
              </w:rPr>
              <w:t>§501.</w:t>
            </w:r>
            <w:r w:rsidR="007E5915">
              <w:rPr>
                <w:rFonts w:asciiTheme="minorHAnsi" w:eastAsiaTheme="minorEastAsia" w:hAnsiTheme="minorHAnsi"/>
                <w:noProof/>
                <w:sz w:val="22"/>
                <w:szCs w:val="22"/>
                <w:lang w:bidi="ar-SA"/>
              </w:rPr>
              <w:tab/>
            </w:r>
            <w:r w:rsidR="007E5915" w:rsidRPr="003356B2">
              <w:rPr>
                <w:rStyle w:val="Hyperlink"/>
                <w:i/>
                <w:noProof/>
              </w:rPr>
              <w:t>Enforcement of Standards of Counsel Conduct</w:t>
            </w:r>
            <w:r w:rsidR="007E5915">
              <w:rPr>
                <w:noProof/>
                <w:webHidden/>
              </w:rPr>
              <w:tab/>
            </w:r>
            <w:r w:rsidR="007E5915">
              <w:rPr>
                <w:noProof/>
                <w:webHidden/>
              </w:rPr>
              <w:fldChar w:fldCharType="begin"/>
            </w:r>
            <w:r w:rsidR="007E5915">
              <w:rPr>
                <w:noProof/>
                <w:webHidden/>
              </w:rPr>
              <w:instrText xml:space="preserve"> PAGEREF _Toc511669721 \h </w:instrText>
            </w:r>
            <w:r w:rsidR="007E5915">
              <w:rPr>
                <w:noProof/>
                <w:webHidden/>
              </w:rPr>
            </w:r>
            <w:r w:rsidR="007E5915">
              <w:rPr>
                <w:noProof/>
                <w:webHidden/>
              </w:rPr>
              <w:fldChar w:fldCharType="separate"/>
            </w:r>
            <w:r w:rsidR="007E5915">
              <w:rPr>
                <w:noProof/>
                <w:webHidden/>
              </w:rPr>
              <w:t>101</w:t>
            </w:r>
            <w:r w:rsidR="007E5915">
              <w:rPr>
                <w:noProof/>
                <w:webHidden/>
              </w:rPr>
              <w:fldChar w:fldCharType="end"/>
            </w:r>
          </w:hyperlink>
        </w:p>
        <w:p w14:paraId="5D2E9A72" w14:textId="75BF10C0"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22" w:history="1">
            <w:r w:rsidR="007E5915" w:rsidRPr="003356B2">
              <w:rPr>
                <w:rStyle w:val="Hyperlink"/>
                <w:rFonts w:eastAsia="Calibri" w:cs="Cambria"/>
                <w:b/>
                <w:bCs/>
                <w:noProof/>
              </w:rPr>
              <w:t>Chapter 6.</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Jurisdiction and Standing</w:t>
            </w:r>
            <w:r w:rsidR="007E5915">
              <w:rPr>
                <w:noProof/>
                <w:webHidden/>
              </w:rPr>
              <w:tab/>
            </w:r>
            <w:r w:rsidR="007E5915">
              <w:rPr>
                <w:noProof/>
                <w:webHidden/>
              </w:rPr>
              <w:fldChar w:fldCharType="begin"/>
            </w:r>
            <w:r w:rsidR="007E5915">
              <w:rPr>
                <w:noProof/>
                <w:webHidden/>
              </w:rPr>
              <w:instrText xml:space="preserve"> PAGEREF _Toc511669722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5FE7DE7B" w14:textId="7AE3EDD1"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23" w:history="1">
            <w:r w:rsidR="007E5915" w:rsidRPr="003356B2">
              <w:rPr>
                <w:rStyle w:val="Hyperlink"/>
                <w:b/>
                <w:noProof/>
              </w:rPr>
              <w:t>Article I.</w:t>
            </w:r>
            <w:r w:rsidR="007E5915">
              <w:rPr>
                <w:rFonts w:asciiTheme="minorHAnsi" w:eastAsiaTheme="minorEastAsia" w:hAnsiTheme="minorHAnsi"/>
                <w:noProof/>
                <w:sz w:val="22"/>
                <w:szCs w:val="22"/>
                <w:lang w:bidi="ar-SA"/>
              </w:rPr>
              <w:tab/>
            </w:r>
            <w:r w:rsidR="007E5915" w:rsidRPr="003356B2">
              <w:rPr>
                <w:rStyle w:val="Hyperlink"/>
                <w:noProof/>
              </w:rPr>
              <w:t>General Jurisdiction</w:t>
            </w:r>
            <w:r w:rsidR="007E5915">
              <w:rPr>
                <w:noProof/>
                <w:webHidden/>
              </w:rPr>
              <w:tab/>
            </w:r>
            <w:r w:rsidR="007E5915">
              <w:rPr>
                <w:noProof/>
                <w:webHidden/>
              </w:rPr>
              <w:fldChar w:fldCharType="begin"/>
            </w:r>
            <w:r w:rsidR="007E5915">
              <w:rPr>
                <w:noProof/>
                <w:webHidden/>
              </w:rPr>
              <w:instrText xml:space="preserve"> PAGEREF _Toc511669723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5D4EF112" w14:textId="43D6E1B4"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4" w:history="1">
            <w:r w:rsidR="007E5915" w:rsidRPr="003356B2">
              <w:rPr>
                <w:rStyle w:val="Hyperlink"/>
                <w:i/>
                <w:noProof/>
              </w:rPr>
              <w:t>§600.</w:t>
            </w:r>
            <w:r w:rsidR="007E5915">
              <w:rPr>
                <w:rFonts w:asciiTheme="minorHAnsi" w:eastAsiaTheme="minorEastAsia" w:hAnsiTheme="minorHAnsi"/>
                <w:noProof/>
                <w:sz w:val="22"/>
                <w:szCs w:val="22"/>
                <w:lang w:bidi="ar-SA"/>
              </w:rPr>
              <w:tab/>
            </w:r>
            <w:r w:rsidR="007E5915" w:rsidRPr="003356B2">
              <w:rPr>
                <w:rStyle w:val="Hyperlink"/>
                <w:i/>
                <w:noProof/>
              </w:rPr>
              <w:t>Jurisdiction over Controversies: Legal Power</w:t>
            </w:r>
            <w:r w:rsidR="007E5915">
              <w:rPr>
                <w:noProof/>
                <w:webHidden/>
              </w:rPr>
              <w:tab/>
            </w:r>
            <w:r w:rsidR="007E5915">
              <w:rPr>
                <w:noProof/>
                <w:webHidden/>
              </w:rPr>
              <w:fldChar w:fldCharType="begin"/>
            </w:r>
            <w:r w:rsidR="007E5915">
              <w:rPr>
                <w:noProof/>
                <w:webHidden/>
              </w:rPr>
              <w:instrText xml:space="preserve"> PAGEREF _Toc511669724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388317F5" w14:textId="66FD350F"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5" w:history="1">
            <w:r w:rsidR="007E5915" w:rsidRPr="003356B2">
              <w:rPr>
                <w:rStyle w:val="Hyperlink"/>
                <w:i/>
                <w:noProof/>
              </w:rPr>
              <w:t>§601.</w:t>
            </w:r>
            <w:r w:rsidR="007E5915">
              <w:rPr>
                <w:rFonts w:asciiTheme="minorHAnsi" w:eastAsiaTheme="minorEastAsia" w:hAnsiTheme="minorHAnsi"/>
                <w:noProof/>
                <w:sz w:val="22"/>
                <w:szCs w:val="22"/>
                <w:lang w:bidi="ar-SA"/>
              </w:rPr>
              <w:tab/>
            </w:r>
            <w:r w:rsidR="007E5915" w:rsidRPr="003356B2">
              <w:rPr>
                <w:rStyle w:val="Hyperlink"/>
                <w:i/>
                <w:noProof/>
              </w:rPr>
              <w:t>Retention of Jurisdiction for Enforcement</w:t>
            </w:r>
            <w:r w:rsidR="007E5915">
              <w:rPr>
                <w:noProof/>
                <w:webHidden/>
              </w:rPr>
              <w:tab/>
            </w:r>
            <w:r w:rsidR="007E5915">
              <w:rPr>
                <w:noProof/>
                <w:webHidden/>
              </w:rPr>
              <w:fldChar w:fldCharType="begin"/>
            </w:r>
            <w:r w:rsidR="007E5915">
              <w:rPr>
                <w:noProof/>
                <w:webHidden/>
              </w:rPr>
              <w:instrText xml:space="preserve"> PAGEREF _Toc511669725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183AD25F" w14:textId="5BE1225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6" w:history="1">
            <w:r w:rsidR="007E5915" w:rsidRPr="003356B2">
              <w:rPr>
                <w:rStyle w:val="Hyperlink"/>
                <w:i/>
                <w:noProof/>
              </w:rPr>
              <w:t>§602.</w:t>
            </w:r>
            <w:r w:rsidR="007E5915">
              <w:rPr>
                <w:rFonts w:asciiTheme="minorHAnsi" w:eastAsiaTheme="minorEastAsia" w:hAnsiTheme="minorHAnsi"/>
                <w:noProof/>
                <w:sz w:val="22"/>
                <w:szCs w:val="22"/>
                <w:lang w:bidi="ar-SA"/>
              </w:rPr>
              <w:tab/>
            </w:r>
            <w:r w:rsidR="007E5915" w:rsidRPr="003356B2">
              <w:rPr>
                <w:rStyle w:val="Hyperlink"/>
                <w:i/>
                <w:noProof/>
              </w:rPr>
              <w:t>Jurisdiction Presumption and Burden of Proof</w:t>
            </w:r>
            <w:r w:rsidR="007E5915">
              <w:rPr>
                <w:noProof/>
                <w:webHidden/>
              </w:rPr>
              <w:tab/>
            </w:r>
            <w:r w:rsidR="007E5915">
              <w:rPr>
                <w:noProof/>
                <w:webHidden/>
              </w:rPr>
              <w:fldChar w:fldCharType="begin"/>
            </w:r>
            <w:r w:rsidR="007E5915">
              <w:rPr>
                <w:noProof/>
                <w:webHidden/>
              </w:rPr>
              <w:instrText xml:space="preserve"> PAGEREF _Toc511669726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23A53B1D" w14:textId="1A0F044E"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7" w:history="1">
            <w:r w:rsidR="007E5915" w:rsidRPr="003356B2">
              <w:rPr>
                <w:rStyle w:val="Hyperlink"/>
                <w:i/>
                <w:noProof/>
              </w:rPr>
              <w:t>§603.</w:t>
            </w:r>
            <w:r w:rsidR="007E5915">
              <w:rPr>
                <w:rFonts w:asciiTheme="minorHAnsi" w:eastAsiaTheme="minorEastAsia" w:hAnsiTheme="minorHAnsi"/>
                <w:noProof/>
                <w:sz w:val="22"/>
                <w:szCs w:val="22"/>
                <w:lang w:bidi="ar-SA"/>
              </w:rPr>
              <w:tab/>
            </w:r>
            <w:r w:rsidR="007E5915" w:rsidRPr="003356B2">
              <w:rPr>
                <w:rStyle w:val="Hyperlink"/>
                <w:i/>
                <w:noProof/>
              </w:rPr>
              <w:t>Consent of Parties to Jurisdiction Effective</w:t>
            </w:r>
            <w:r w:rsidR="007E5915">
              <w:rPr>
                <w:noProof/>
                <w:webHidden/>
              </w:rPr>
              <w:tab/>
            </w:r>
            <w:r w:rsidR="007E5915">
              <w:rPr>
                <w:noProof/>
                <w:webHidden/>
              </w:rPr>
              <w:fldChar w:fldCharType="begin"/>
            </w:r>
            <w:r w:rsidR="007E5915">
              <w:rPr>
                <w:noProof/>
                <w:webHidden/>
              </w:rPr>
              <w:instrText xml:space="preserve"> PAGEREF _Toc511669727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14D98EA5" w14:textId="44BEAE61"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28" w:history="1">
            <w:r w:rsidR="007E5915" w:rsidRPr="003356B2">
              <w:rPr>
                <w:rStyle w:val="Hyperlink"/>
                <w:i/>
                <w:noProof/>
              </w:rPr>
              <w:t>§604.</w:t>
            </w:r>
            <w:r w:rsidR="007E5915">
              <w:rPr>
                <w:rFonts w:asciiTheme="minorHAnsi" w:eastAsiaTheme="minorEastAsia" w:hAnsiTheme="minorHAnsi"/>
                <w:noProof/>
                <w:sz w:val="22"/>
                <w:szCs w:val="22"/>
                <w:lang w:bidi="ar-SA"/>
              </w:rPr>
              <w:tab/>
            </w:r>
            <w:r w:rsidR="007E5915" w:rsidRPr="003356B2">
              <w:rPr>
                <w:rStyle w:val="Hyperlink"/>
                <w:i/>
                <w:noProof/>
              </w:rPr>
              <w:t>Raising of Jurisdictional Issue</w:t>
            </w:r>
            <w:r w:rsidR="007E5915">
              <w:rPr>
                <w:noProof/>
                <w:webHidden/>
              </w:rPr>
              <w:tab/>
            </w:r>
            <w:r w:rsidR="007E5915">
              <w:rPr>
                <w:noProof/>
                <w:webHidden/>
              </w:rPr>
              <w:fldChar w:fldCharType="begin"/>
            </w:r>
            <w:r w:rsidR="007E5915">
              <w:rPr>
                <w:noProof/>
                <w:webHidden/>
              </w:rPr>
              <w:instrText xml:space="preserve"> PAGEREF _Toc511669728 \h </w:instrText>
            </w:r>
            <w:r w:rsidR="007E5915">
              <w:rPr>
                <w:noProof/>
                <w:webHidden/>
              </w:rPr>
            </w:r>
            <w:r w:rsidR="007E5915">
              <w:rPr>
                <w:noProof/>
                <w:webHidden/>
              </w:rPr>
              <w:fldChar w:fldCharType="separate"/>
            </w:r>
            <w:r w:rsidR="007E5915">
              <w:rPr>
                <w:noProof/>
                <w:webHidden/>
              </w:rPr>
              <w:t>102</w:t>
            </w:r>
            <w:r w:rsidR="007E5915">
              <w:rPr>
                <w:noProof/>
                <w:webHidden/>
              </w:rPr>
              <w:fldChar w:fldCharType="end"/>
            </w:r>
          </w:hyperlink>
        </w:p>
        <w:p w14:paraId="794211E0" w14:textId="62A8EA95"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29" w:history="1">
            <w:r w:rsidR="007E5915" w:rsidRPr="003356B2">
              <w:rPr>
                <w:rStyle w:val="Hyperlink"/>
                <w:rFonts w:cstheme="minorHAnsi"/>
                <w:b/>
                <w:noProof/>
              </w:rPr>
              <w:t>Article II.</w:t>
            </w:r>
            <w:r w:rsidR="007E5915">
              <w:rPr>
                <w:rFonts w:asciiTheme="minorHAnsi" w:eastAsiaTheme="minorEastAsia" w:hAnsiTheme="minorHAnsi"/>
                <w:noProof/>
                <w:sz w:val="22"/>
                <w:szCs w:val="22"/>
                <w:lang w:bidi="ar-SA"/>
              </w:rPr>
              <w:tab/>
            </w:r>
            <w:r w:rsidR="007E5915" w:rsidRPr="003356B2">
              <w:rPr>
                <w:rStyle w:val="Hyperlink"/>
                <w:rFonts w:cstheme="minorHAnsi"/>
                <w:noProof/>
              </w:rPr>
              <w:t>Legislative Actions and Standing to Challenge</w:t>
            </w:r>
            <w:r w:rsidR="007E5915">
              <w:rPr>
                <w:noProof/>
                <w:webHidden/>
              </w:rPr>
              <w:tab/>
            </w:r>
            <w:r w:rsidR="007E5915">
              <w:rPr>
                <w:noProof/>
                <w:webHidden/>
              </w:rPr>
              <w:fldChar w:fldCharType="begin"/>
            </w:r>
            <w:r w:rsidR="007E5915">
              <w:rPr>
                <w:noProof/>
                <w:webHidden/>
              </w:rPr>
              <w:instrText xml:space="preserve"> PAGEREF _Toc511669729 \h </w:instrText>
            </w:r>
            <w:r w:rsidR="007E5915">
              <w:rPr>
                <w:noProof/>
                <w:webHidden/>
              </w:rPr>
            </w:r>
            <w:r w:rsidR="007E5915">
              <w:rPr>
                <w:noProof/>
                <w:webHidden/>
              </w:rPr>
              <w:fldChar w:fldCharType="separate"/>
            </w:r>
            <w:r w:rsidR="007E5915">
              <w:rPr>
                <w:noProof/>
                <w:webHidden/>
              </w:rPr>
              <w:t>103</w:t>
            </w:r>
            <w:r w:rsidR="007E5915">
              <w:rPr>
                <w:noProof/>
                <w:webHidden/>
              </w:rPr>
              <w:fldChar w:fldCharType="end"/>
            </w:r>
          </w:hyperlink>
        </w:p>
        <w:p w14:paraId="76B4B894" w14:textId="20112896"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30" w:history="1">
            <w:r w:rsidR="007E5915" w:rsidRPr="003356B2">
              <w:rPr>
                <w:rStyle w:val="Hyperlink"/>
                <w:i/>
                <w:noProof/>
              </w:rPr>
              <w:t>§610.</w:t>
            </w:r>
            <w:r w:rsidR="007E5915">
              <w:rPr>
                <w:rFonts w:asciiTheme="minorHAnsi" w:eastAsiaTheme="minorEastAsia" w:hAnsiTheme="minorHAnsi"/>
                <w:noProof/>
                <w:sz w:val="22"/>
                <w:szCs w:val="22"/>
                <w:lang w:bidi="ar-SA"/>
              </w:rPr>
              <w:tab/>
            </w:r>
            <w:r w:rsidR="007E5915" w:rsidRPr="003356B2">
              <w:rPr>
                <w:rStyle w:val="Hyperlink"/>
                <w:i/>
                <w:noProof/>
              </w:rPr>
              <w:t>Standing Required to Bring Action</w:t>
            </w:r>
            <w:r w:rsidR="007E5915">
              <w:rPr>
                <w:noProof/>
                <w:webHidden/>
              </w:rPr>
              <w:tab/>
            </w:r>
            <w:r w:rsidR="007E5915">
              <w:rPr>
                <w:noProof/>
                <w:webHidden/>
              </w:rPr>
              <w:fldChar w:fldCharType="begin"/>
            </w:r>
            <w:r w:rsidR="007E5915">
              <w:rPr>
                <w:noProof/>
                <w:webHidden/>
              </w:rPr>
              <w:instrText xml:space="preserve"> PAGEREF _Toc511669730 \h </w:instrText>
            </w:r>
            <w:r w:rsidR="007E5915">
              <w:rPr>
                <w:noProof/>
                <w:webHidden/>
              </w:rPr>
            </w:r>
            <w:r w:rsidR="007E5915">
              <w:rPr>
                <w:noProof/>
                <w:webHidden/>
              </w:rPr>
              <w:fldChar w:fldCharType="separate"/>
            </w:r>
            <w:r w:rsidR="007E5915">
              <w:rPr>
                <w:noProof/>
                <w:webHidden/>
              </w:rPr>
              <w:t>103</w:t>
            </w:r>
            <w:r w:rsidR="007E5915">
              <w:rPr>
                <w:noProof/>
                <w:webHidden/>
              </w:rPr>
              <w:fldChar w:fldCharType="end"/>
            </w:r>
          </w:hyperlink>
        </w:p>
        <w:p w14:paraId="0E1A0FDD" w14:textId="51AE4DAA" w:rsidR="007E5915" w:rsidRDefault="00B77904">
          <w:pPr>
            <w:pStyle w:val="TOC2"/>
            <w:tabs>
              <w:tab w:val="left" w:pos="1100"/>
              <w:tab w:val="right" w:leader="dot" w:pos="9350"/>
            </w:tabs>
            <w:rPr>
              <w:rFonts w:asciiTheme="minorHAnsi" w:eastAsiaTheme="minorEastAsia" w:hAnsiTheme="minorHAnsi"/>
              <w:noProof/>
              <w:sz w:val="22"/>
              <w:szCs w:val="22"/>
              <w:lang w:bidi="ar-SA"/>
            </w:rPr>
          </w:pPr>
          <w:hyperlink w:anchor="_Toc511669731" w:history="1">
            <w:r w:rsidR="007E5915" w:rsidRPr="003356B2">
              <w:rPr>
                <w:rStyle w:val="Hyperlink"/>
                <w:i/>
                <w:noProof/>
              </w:rPr>
              <w:t>§611.</w:t>
            </w:r>
            <w:r w:rsidR="007E5915">
              <w:rPr>
                <w:rFonts w:asciiTheme="minorHAnsi" w:eastAsiaTheme="minorEastAsia" w:hAnsiTheme="minorHAnsi"/>
                <w:noProof/>
                <w:sz w:val="22"/>
                <w:szCs w:val="22"/>
                <w:lang w:bidi="ar-SA"/>
              </w:rPr>
              <w:tab/>
            </w:r>
            <w:r w:rsidR="007E5915" w:rsidRPr="003356B2">
              <w:rPr>
                <w:rStyle w:val="Hyperlink"/>
                <w:i/>
                <w:noProof/>
              </w:rPr>
              <w:t>Standing to Bring an Action Based on Legislative Act</w:t>
            </w:r>
            <w:r w:rsidR="007E5915">
              <w:rPr>
                <w:noProof/>
                <w:webHidden/>
              </w:rPr>
              <w:tab/>
            </w:r>
            <w:r w:rsidR="007E5915">
              <w:rPr>
                <w:noProof/>
                <w:webHidden/>
              </w:rPr>
              <w:fldChar w:fldCharType="begin"/>
            </w:r>
            <w:r w:rsidR="007E5915">
              <w:rPr>
                <w:noProof/>
                <w:webHidden/>
              </w:rPr>
              <w:instrText xml:space="preserve"> PAGEREF _Toc511669731 \h </w:instrText>
            </w:r>
            <w:r w:rsidR="007E5915">
              <w:rPr>
                <w:noProof/>
                <w:webHidden/>
              </w:rPr>
            </w:r>
            <w:r w:rsidR="007E5915">
              <w:rPr>
                <w:noProof/>
                <w:webHidden/>
              </w:rPr>
              <w:fldChar w:fldCharType="separate"/>
            </w:r>
            <w:r w:rsidR="007E5915">
              <w:rPr>
                <w:noProof/>
                <w:webHidden/>
              </w:rPr>
              <w:t>103</w:t>
            </w:r>
            <w:r w:rsidR="007E5915">
              <w:rPr>
                <w:noProof/>
                <w:webHidden/>
              </w:rPr>
              <w:fldChar w:fldCharType="end"/>
            </w:r>
          </w:hyperlink>
        </w:p>
        <w:p w14:paraId="18DF3BC6" w14:textId="40E1378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32" w:history="1">
            <w:r w:rsidR="007E5915" w:rsidRPr="003356B2">
              <w:rPr>
                <w:rStyle w:val="Hyperlink"/>
                <w:rFonts w:cstheme="minorHAnsi"/>
                <w:b/>
                <w:noProof/>
              </w:rPr>
              <w:t>Article III.</w:t>
            </w:r>
            <w:r w:rsidR="007E5915">
              <w:rPr>
                <w:rFonts w:asciiTheme="minorHAnsi" w:eastAsiaTheme="minorEastAsia" w:hAnsiTheme="minorHAnsi"/>
                <w:noProof/>
                <w:sz w:val="22"/>
                <w:szCs w:val="22"/>
                <w:lang w:bidi="ar-SA"/>
              </w:rPr>
              <w:tab/>
            </w:r>
            <w:r w:rsidR="007E5915" w:rsidRPr="003356B2">
              <w:rPr>
                <w:rStyle w:val="Hyperlink"/>
                <w:rFonts w:cstheme="minorHAnsi"/>
                <w:noProof/>
              </w:rPr>
              <w:t>Executive Actions and Standing to Challenge</w:t>
            </w:r>
            <w:r w:rsidR="007E5915">
              <w:rPr>
                <w:noProof/>
                <w:webHidden/>
              </w:rPr>
              <w:tab/>
            </w:r>
            <w:r w:rsidR="007E5915">
              <w:rPr>
                <w:noProof/>
                <w:webHidden/>
              </w:rPr>
              <w:fldChar w:fldCharType="begin"/>
            </w:r>
            <w:r w:rsidR="007E5915">
              <w:rPr>
                <w:noProof/>
                <w:webHidden/>
              </w:rPr>
              <w:instrText xml:space="preserve"> PAGEREF _Toc511669732 \h </w:instrText>
            </w:r>
            <w:r w:rsidR="007E5915">
              <w:rPr>
                <w:noProof/>
                <w:webHidden/>
              </w:rPr>
            </w:r>
            <w:r w:rsidR="007E5915">
              <w:rPr>
                <w:noProof/>
                <w:webHidden/>
              </w:rPr>
              <w:fldChar w:fldCharType="separate"/>
            </w:r>
            <w:r w:rsidR="007E5915">
              <w:rPr>
                <w:noProof/>
                <w:webHidden/>
              </w:rPr>
              <w:t>103</w:t>
            </w:r>
            <w:r w:rsidR="007E5915">
              <w:rPr>
                <w:noProof/>
                <w:webHidden/>
              </w:rPr>
              <w:fldChar w:fldCharType="end"/>
            </w:r>
          </w:hyperlink>
        </w:p>
        <w:p w14:paraId="4704CE08" w14:textId="25124F79"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33" w:history="1">
            <w:r w:rsidR="007E5915" w:rsidRPr="003356B2">
              <w:rPr>
                <w:rStyle w:val="Hyperlink"/>
                <w:rFonts w:cstheme="minorHAnsi"/>
                <w:b/>
                <w:noProof/>
              </w:rPr>
              <w:t>Article IV.</w:t>
            </w:r>
            <w:r w:rsidR="007E5915">
              <w:rPr>
                <w:rFonts w:asciiTheme="minorHAnsi" w:eastAsiaTheme="minorEastAsia" w:hAnsiTheme="minorHAnsi"/>
                <w:noProof/>
                <w:sz w:val="22"/>
                <w:szCs w:val="22"/>
                <w:lang w:bidi="ar-SA"/>
              </w:rPr>
              <w:tab/>
            </w:r>
            <w:r w:rsidR="007E5915" w:rsidRPr="003356B2">
              <w:rPr>
                <w:rStyle w:val="Hyperlink"/>
                <w:rFonts w:cstheme="minorHAnsi"/>
                <w:noProof/>
              </w:rPr>
              <w:t>Board of Elections Actions, Standing to Challenge and Injunctions</w:t>
            </w:r>
            <w:r w:rsidR="007E5915">
              <w:rPr>
                <w:noProof/>
                <w:webHidden/>
              </w:rPr>
              <w:tab/>
            </w:r>
            <w:r w:rsidR="007E5915">
              <w:rPr>
                <w:noProof/>
                <w:webHidden/>
              </w:rPr>
              <w:fldChar w:fldCharType="begin"/>
            </w:r>
            <w:r w:rsidR="007E5915">
              <w:rPr>
                <w:noProof/>
                <w:webHidden/>
              </w:rPr>
              <w:instrText xml:space="preserve"> PAGEREF _Toc511669733 \h </w:instrText>
            </w:r>
            <w:r w:rsidR="007E5915">
              <w:rPr>
                <w:noProof/>
                <w:webHidden/>
              </w:rPr>
            </w:r>
            <w:r w:rsidR="007E5915">
              <w:rPr>
                <w:noProof/>
                <w:webHidden/>
              </w:rPr>
              <w:fldChar w:fldCharType="separate"/>
            </w:r>
            <w:r w:rsidR="007E5915">
              <w:rPr>
                <w:noProof/>
                <w:webHidden/>
              </w:rPr>
              <w:t>103</w:t>
            </w:r>
            <w:r w:rsidR="007E5915">
              <w:rPr>
                <w:noProof/>
                <w:webHidden/>
              </w:rPr>
              <w:fldChar w:fldCharType="end"/>
            </w:r>
          </w:hyperlink>
        </w:p>
        <w:p w14:paraId="1E60DE1A" w14:textId="2E747C74"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34" w:history="1">
            <w:r w:rsidR="007E5915" w:rsidRPr="003356B2">
              <w:rPr>
                <w:rStyle w:val="Hyperlink"/>
                <w:b/>
                <w:noProof/>
              </w:rPr>
              <w:t>Article V.</w:t>
            </w:r>
            <w:r w:rsidR="007E5915">
              <w:rPr>
                <w:rFonts w:asciiTheme="minorHAnsi" w:eastAsiaTheme="minorEastAsia" w:hAnsiTheme="minorHAnsi"/>
                <w:noProof/>
                <w:sz w:val="22"/>
                <w:szCs w:val="22"/>
                <w:lang w:bidi="ar-SA"/>
              </w:rPr>
              <w:tab/>
            </w:r>
            <w:r w:rsidR="007E5915" w:rsidRPr="003356B2">
              <w:rPr>
                <w:rStyle w:val="Hyperlink"/>
                <w:rFonts w:cstheme="minorHAnsi"/>
                <w:noProof/>
              </w:rPr>
              <w:t>Actions of Other Committees/Organizations and Standing to Challenge</w:t>
            </w:r>
            <w:r w:rsidR="007E5915">
              <w:rPr>
                <w:noProof/>
                <w:webHidden/>
              </w:rPr>
              <w:tab/>
            </w:r>
            <w:r w:rsidR="007E5915">
              <w:rPr>
                <w:noProof/>
                <w:webHidden/>
              </w:rPr>
              <w:fldChar w:fldCharType="begin"/>
            </w:r>
            <w:r w:rsidR="007E5915">
              <w:rPr>
                <w:noProof/>
                <w:webHidden/>
              </w:rPr>
              <w:instrText xml:space="preserve"> PAGEREF _Toc511669734 \h </w:instrText>
            </w:r>
            <w:r w:rsidR="007E5915">
              <w:rPr>
                <w:noProof/>
                <w:webHidden/>
              </w:rPr>
            </w:r>
            <w:r w:rsidR="007E5915">
              <w:rPr>
                <w:noProof/>
                <w:webHidden/>
              </w:rPr>
              <w:fldChar w:fldCharType="separate"/>
            </w:r>
            <w:r w:rsidR="007E5915">
              <w:rPr>
                <w:noProof/>
                <w:webHidden/>
              </w:rPr>
              <w:t>104</w:t>
            </w:r>
            <w:r w:rsidR="007E5915">
              <w:rPr>
                <w:noProof/>
                <w:webHidden/>
              </w:rPr>
              <w:fldChar w:fldCharType="end"/>
            </w:r>
          </w:hyperlink>
        </w:p>
        <w:p w14:paraId="05355315" w14:textId="5CFFE2C7"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35" w:history="1">
            <w:r w:rsidR="007E5915" w:rsidRPr="003356B2">
              <w:rPr>
                <w:rStyle w:val="Hyperlink"/>
                <w:rFonts w:eastAsia="Calibri" w:cs="Cambria"/>
                <w:b/>
                <w:bCs/>
                <w:noProof/>
              </w:rPr>
              <w:t>Chapter 7.</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Pretrial</w:t>
            </w:r>
            <w:r w:rsidR="007E5915">
              <w:rPr>
                <w:noProof/>
                <w:webHidden/>
              </w:rPr>
              <w:tab/>
            </w:r>
            <w:r w:rsidR="007E5915">
              <w:rPr>
                <w:noProof/>
                <w:webHidden/>
              </w:rPr>
              <w:fldChar w:fldCharType="begin"/>
            </w:r>
            <w:r w:rsidR="007E5915">
              <w:rPr>
                <w:noProof/>
                <w:webHidden/>
              </w:rPr>
              <w:instrText xml:space="preserve"> PAGEREF _Toc511669735 \h </w:instrText>
            </w:r>
            <w:r w:rsidR="007E5915">
              <w:rPr>
                <w:noProof/>
                <w:webHidden/>
              </w:rPr>
            </w:r>
            <w:r w:rsidR="007E5915">
              <w:rPr>
                <w:noProof/>
                <w:webHidden/>
              </w:rPr>
              <w:fldChar w:fldCharType="separate"/>
            </w:r>
            <w:r w:rsidR="007E5915">
              <w:rPr>
                <w:noProof/>
                <w:webHidden/>
              </w:rPr>
              <w:t>106</w:t>
            </w:r>
            <w:r w:rsidR="007E5915">
              <w:rPr>
                <w:noProof/>
                <w:webHidden/>
              </w:rPr>
              <w:fldChar w:fldCharType="end"/>
            </w:r>
          </w:hyperlink>
        </w:p>
        <w:p w14:paraId="69C0F29E" w14:textId="0FC1D3A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36" w:history="1">
            <w:r w:rsidR="007E5915" w:rsidRPr="003356B2">
              <w:rPr>
                <w:rStyle w:val="Hyperlink"/>
                <w:rFonts w:cstheme="minorHAnsi"/>
                <w:b/>
                <w:noProof/>
              </w:rPr>
              <w:t>Article I.</w:t>
            </w:r>
            <w:r w:rsidR="007E5915">
              <w:rPr>
                <w:rFonts w:asciiTheme="minorHAnsi" w:eastAsiaTheme="minorEastAsia" w:hAnsiTheme="minorHAnsi"/>
                <w:noProof/>
                <w:sz w:val="22"/>
                <w:szCs w:val="22"/>
                <w:lang w:bidi="ar-SA"/>
              </w:rPr>
              <w:tab/>
            </w:r>
            <w:r w:rsidR="007E5915" w:rsidRPr="003356B2">
              <w:rPr>
                <w:rStyle w:val="Hyperlink"/>
                <w:rFonts w:cstheme="minorHAnsi"/>
                <w:noProof/>
              </w:rPr>
              <w:t>Commencement of Action (Pleadings)</w:t>
            </w:r>
            <w:r w:rsidR="007E5915">
              <w:rPr>
                <w:noProof/>
                <w:webHidden/>
              </w:rPr>
              <w:tab/>
            </w:r>
            <w:r w:rsidR="007E5915">
              <w:rPr>
                <w:noProof/>
                <w:webHidden/>
              </w:rPr>
              <w:fldChar w:fldCharType="begin"/>
            </w:r>
            <w:r w:rsidR="007E5915">
              <w:rPr>
                <w:noProof/>
                <w:webHidden/>
              </w:rPr>
              <w:instrText xml:space="preserve"> PAGEREF _Toc511669736 \h </w:instrText>
            </w:r>
            <w:r w:rsidR="007E5915">
              <w:rPr>
                <w:noProof/>
                <w:webHidden/>
              </w:rPr>
            </w:r>
            <w:r w:rsidR="007E5915">
              <w:rPr>
                <w:noProof/>
                <w:webHidden/>
              </w:rPr>
              <w:fldChar w:fldCharType="separate"/>
            </w:r>
            <w:r w:rsidR="007E5915">
              <w:rPr>
                <w:noProof/>
                <w:webHidden/>
              </w:rPr>
              <w:t>106</w:t>
            </w:r>
            <w:r w:rsidR="007E5915">
              <w:rPr>
                <w:noProof/>
                <w:webHidden/>
              </w:rPr>
              <w:fldChar w:fldCharType="end"/>
            </w:r>
          </w:hyperlink>
        </w:p>
        <w:p w14:paraId="2A2874C3" w14:textId="627BFBDE"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37" w:history="1">
            <w:r w:rsidR="007E5915" w:rsidRPr="003356B2">
              <w:rPr>
                <w:rStyle w:val="Hyperlink"/>
                <w:rFonts w:cstheme="minorHAnsi"/>
                <w:b/>
                <w:noProof/>
              </w:rPr>
              <w:t>Article II.</w:t>
            </w:r>
            <w:r w:rsidR="007E5915">
              <w:rPr>
                <w:rFonts w:asciiTheme="minorHAnsi" w:eastAsiaTheme="minorEastAsia" w:hAnsiTheme="minorHAnsi"/>
                <w:noProof/>
                <w:sz w:val="22"/>
                <w:szCs w:val="22"/>
                <w:lang w:bidi="ar-SA"/>
              </w:rPr>
              <w:tab/>
            </w:r>
            <w:r w:rsidR="007E5915" w:rsidRPr="003356B2">
              <w:rPr>
                <w:rStyle w:val="Hyperlink"/>
                <w:rFonts w:cstheme="minorHAnsi"/>
                <w:noProof/>
              </w:rPr>
              <w:t>Types of Court Documents</w:t>
            </w:r>
            <w:r w:rsidR="007E5915">
              <w:rPr>
                <w:noProof/>
                <w:webHidden/>
              </w:rPr>
              <w:tab/>
            </w:r>
            <w:r w:rsidR="007E5915">
              <w:rPr>
                <w:noProof/>
                <w:webHidden/>
              </w:rPr>
              <w:fldChar w:fldCharType="begin"/>
            </w:r>
            <w:r w:rsidR="007E5915">
              <w:rPr>
                <w:noProof/>
                <w:webHidden/>
              </w:rPr>
              <w:instrText xml:space="preserve"> PAGEREF _Toc511669737 \h </w:instrText>
            </w:r>
            <w:r w:rsidR="007E5915">
              <w:rPr>
                <w:noProof/>
                <w:webHidden/>
              </w:rPr>
            </w:r>
            <w:r w:rsidR="007E5915">
              <w:rPr>
                <w:noProof/>
                <w:webHidden/>
              </w:rPr>
              <w:fldChar w:fldCharType="separate"/>
            </w:r>
            <w:r w:rsidR="007E5915">
              <w:rPr>
                <w:noProof/>
                <w:webHidden/>
              </w:rPr>
              <w:t>110</w:t>
            </w:r>
            <w:r w:rsidR="007E5915">
              <w:rPr>
                <w:noProof/>
                <w:webHidden/>
              </w:rPr>
              <w:fldChar w:fldCharType="end"/>
            </w:r>
          </w:hyperlink>
        </w:p>
        <w:p w14:paraId="6D141CC0" w14:textId="20B3943D"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38" w:history="1">
            <w:r w:rsidR="007E5915" w:rsidRPr="003356B2">
              <w:rPr>
                <w:rStyle w:val="Hyperlink"/>
                <w:rFonts w:cstheme="minorHAnsi"/>
                <w:b/>
                <w:noProof/>
              </w:rPr>
              <w:t>Article III.</w:t>
            </w:r>
            <w:r w:rsidR="007E5915">
              <w:rPr>
                <w:rFonts w:asciiTheme="minorHAnsi" w:eastAsiaTheme="minorEastAsia" w:hAnsiTheme="minorHAnsi"/>
                <w:noProof/>
                <w:sz w:val="22"/>
                <w:szCs w:val="22"/>
                <w:lang w:bidi="ar-SA"/>
              </w:rPr>
              <w:tab/>
            </w:r>
            <w:r w:rsidR="007E5915" w:rsidRPr="003356B2">
              <w:rPr>
                <w:rStyle w:val="Hyperlink"/>
                <w:rFonts w:cstheme="minorHAnsi"/>
                <w:noProof/>
              </w:rPr>
              <w:t>Types of Motions</w:t>
            </w:r>
            <w:r w:rsidR="007E5915">
              <w:rPr>
                <w:noProof/>
                <w:webHidden/>
              </w:rPr>
              <w:tab/>
            </w:r>
            <w:r w:rsidR="007E5915">
              <w:rPr>
                <w:noProof/>
                <w:webHidden/>
              </w:rPr>
              <w:fldChar w:fldCharType="begin"/>
            </w:r>
            <w:r w:rsidR="007E5915">
              <w:rPr>
                <w:noProof/>
                <w:webHidden/>
              </w:rPr>
              <w:instrText xml:space="preserve"> PAGEREF _Toc511669738 \h </w:instrText>
            </w:r>
            <w:r w:rsidR="007E5915">
              <w:rPr>
                <w:noProof/>
                <w:webHidden/>
              </w:rPr>
            </w:r>
            <w:r w:rsidR="007E5915">
              <w:rPr>
                <w:noProof/>
                <w:webHidden/>
              </w:rPr>
              <w:fldChar w:fldCharType="separate"/>
            </w:r>
            <w:r w:rsidR="007E5915">
              <w:rPr>
                <w:noProof/>
                <w:webHidden/>
              </w:rPr>
              <w:t>113</w:t>
            </w:r>
            <w:r w:rsidR="007E5915">
              <w:rPr>
                <w:noProof/>
                <w:webHidden/>
              </w:rPr>
              <w:fldChar w:fldCharType="end"/>
            </w:r>
          </w:hyperlink>
        </w:p>
        <w:p w14:paraId="379FEFA1" w14:textId="65FF414A"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39" w:history="1">
            <w:r w:rsidR="007E5915" w:rsidRPr="003356B2">
              <w:rPr>
                <w:rStyle w:val="Hyperlink"/>
                <w:rFonts w:cstheme="minorHAnsi"/>
                <w:b/>
                <w:noProof/>
              </w:rPr>
              <w:t>Article IV.</w:t>
            </w:r>
            <w:r w:rsidR="007E5915">
              <w:rPr>
                <w:rFonts w:asciiTheme="minorHAnsi" w:eastAsiaTheme="minorEastAsia" w:hAnsiTheme="minorHAnsi"/>
                <w:noProof/>
                <w:sz w:val="22"/>
                <w:szCs w:val="22"/>
                <w:lang w:bidi="ar-SA"/>
              </w:rPr>
              <w:tab/>
            </w:r>
            <w:r w:rsidR="007E5915" w:rsidRPr="003356B2">
              <w:rPr>
                <w:rStyle w:val="Hyperlink"/>
                <w:rFonts w:cstheme="minorHAnsi"/>
                <w:noProof/>
              </w:rPr>
              <w:t>Form of All Documents Filed in the Court</w:t>
            </w:r>
            <w:r w:rsidR="007E5915">
              <w:rPr>
                <w:noProof/>
                <w:webHidden/>
              </w:rPr>
              <w:tab/>
            </w:r>
            <w:r w:rsidR="007E5915">
              <w:rPr>
                <w:noProof/>
                <w:webHidden/>
              </w:rPr>
              <w:fldChar w:fldCharType="begin"/>
            </w:r>
            <w:r w:rsidR="007E5915">
              <w:rPr>
                <w:noProof/>
                <w:webHidden/>
              </w:rPr>
              <w:instrText xml:space="preserve"> PAGEREF _Toc511669739 \h </w:instrText>
            </w:r>
            <w:r w:rsidR="007E5915">
              <w:rPr>
                <w:noProof/>
                <w:webHidden/>
              </w:rPr>
            </w:r>
            <w:r w:rsidR="007E5915">
              <w:rPr>
                <w:noProof/>
                <w:webHidden/>
              </w:rPr>
              <w:fldChar w:fldCharType="separate"/>
            </w:r>
            <w:r w:rsidR="007E5915">
              <w:rPr>
                <w:noProof/>
                <w:webHidden/>
              </w:rPr>
              <w:t>114</w:t>
            </w:r>
            <w:r w:rsidR="007E5915">
              <w:rPr>
                <w:noProof/>
                <w:webHidden/>
              </w:rPr>
              <w:fldChar w:fldCharType="end"/>
            </w:r>
          </w:hyperlink>
        </w:p>
        <w:p w14:paraId="0DB8D353" w14:textId="1CE6014D"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40" w:history="1">
            <w:r w:rsidR="007E5915" w:rsidRPr="003356B2">
              <w:rPr>
                <w:rStyle w:val="Hyperlink"/>
                <w:rFonts w:cstheme="minorHAnsi"/>
                <w:b/>
                <w:noProof/>
              </w:rPr>
              <w:t>Article V.</w:t>
            </w:r>
            <w:r w:rsidR="007E5915">
              <w:rPr>
                <w:rFonts w:asciiTheme="minorHAnsi" w:eastAsiaTheme="minorEastAsia" w:hAnsiTheme="minorHAnsi"/>
                <w:noProof/>
                <w:sz w:val="22"/>
                <w:szCs w:val="22"/>
                <w:lang w:bidi="ar-SA"/>
              </w:rPr>
              <w:tab/>
            </w:r>
            <w:r w:rsidR="007E5915" w:rsidRPr="003356B2">
              <w:rPr>
                <w:rStyle w:val="Hyperlink"/>
                <w:rFonts w:cstheme="minorHAnsi"/>
                <w:noProof/>
              </w:rPr>
              <w:t>Service of Process</w:t>
            </w:r>
            <w:r w:rsidR="007E5915">
              <w:rPr>
                <w:noProof/>
                <w:webHidden/>
              </w:rPr>
              <w:tab/>
            </w:r>
            <w:r w:rsidR="007E5915">
              <w:rPr>
                <w:noProof/>
                <w:webHidden/>
              </w:rPr>
              <w:fldChar w:fldCharType="begin"/>
            </w:r>
            <w:r w:rsidR="007E5915">
              <w:rPr>
                <w:noProof/>
                <w:webHidden/>
              </w:rPr>
              <w:instrText xml:space="preserve"> PAGEREF _Toc511669740 \h </w:instrText>
            </w:r>
            <w:r w:rsidR="007E5915">
              <w:rPr>
                <w:noProof/>
                <w:webHidden/>
              </w:rPr>
            </w:r>
            <w:r w:rsidR="007E5915">
              <w:rPr>
                <w:noProof/>
                <w:webHidden/>
              </w:rPr>
              <w:fldChar w:fldCharType="separate"/>
            </w:r>
            <w:r w:rsidR="007E5915">
              <w:rPr>
                <w:noProof/>
                <w:webHidden/>
              </w:rPr>
              <w:t>116</w:t>
            </w:r>
            <w:r w:rsidR="007E5915">
              <w:rPr>
                <w:noProof/>
                <w:webHidden/>
              </w:rPr>
              <w:fldChar w:fldCharType="end"/>
            </w:r>
          </w:hyperlink>
        </w:p>
        <w:p w14:paraId="068FD6D8" w14:textId="77535712"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41" w:history="1">
            <w:r w:rsidR="007E5915" w:rsidRPr="003356B2">
              <w:rPr>
                <w:rStyle w:val="Hyperlink"/>
                <w:rFonts w:cstheme="minorHAnsi"/>
                <w:b/>
                <w:noProof/>
              </w:rPr>
              <w:t>Article VI.</w:t>
            </w:r>
            <w:r w:rsidR="007E5915">
              <w:rPr>
                <w:rFonts w:asciiTheme="minorHAnsi" w:eastAsiaTheme="minorEastAsia" w:hAnsiTheme="minorHAnsi"/>
                <w:noProof/>
                <w:sz w:val="22"/>
                <w:szCs w:val="22"/>
                <w:lang w:bidi="ar-SA"/>
              </w:rPr>
              <w:tab/>
            </w:r>
            <w:r w:rsidR="007E5915" w:rsidRPr="003356B2">
              <w:rPr>
                <w:rStyle w:val="Hyperlink"/>
                <w:rFonts w:cstheme="minorHAnsi"/>
                <w:noProof/>
              </w:rPr>
              <w:t>Pretrial Procedures</w:t>
            </w:r>
            <w:r w:rsidR="007E5915">
              <w:rPr>
                <w:noProof/>
                <w:webHidden/>
              </w:rPr>
              <w:tab/>
            </w:r>
            <w:r w:rsidR="007E5915">
              <w:rPr>
                <w:noProof/>
                <w:webHidden/>
              </w:rPr>
              <w:fldChar w:fldCharType="begin"/>
            </w:r>
            <w:r w:rsidR="007E5915">
              <w:rPr>
                <w:noProof/>
                <w:webHidden/>
              </w:rPr>
              <w:instrText xml:space="preserve"> PAGEREF _Toc511669741 \h </w:instrText>
            </w:r>
            <w:r w:rsidR="007E5915">
              <w:rPr>
                <w:noProof/>
                <w:webHidden/>
              </w:rPr>
            </w:r>
            <w:r w:rsidR="007E5915">
              <w:rPr>
                <w:noProof/>
                <w:webHidden/>
              </w:rPr>
              <w:fldChar w:fldCharType="separate"/>
            </w:r>
            <w:r w:rsidR="007E5915">
              <w:rPr>
                <w:noProof/>
                <w:webHidden/>
              </w:rPr>
              <w:t>117</w:t>
            </w:r>
            <w:r w:rsidR="007E5915">
              <w:rPr>
                <w:noProof/>
                <w:webHidden/>
              </w:rPr>
              <w:fldChar w:fldCharType="end"/>
            </w:r>
          </w:hyperlink>
        </w:p>
        <w:p w14:paraId="5731DF14" w14:textId="5238C2AA"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42" w:history="1">
            <w:r w:rsidR="007E5915" w:rsidRPr="003356B2">
              <w:rPr>
                <w:rStyle w:val="Hyperlink"/>
                <w:rFonts w:eastAsia="Calibri" w:cs="Cambria"/>
                <w:b/>
                <w:bCs/>
                <w:noProof/>
              </w:rPr>
              <w:t>Chapter 8.</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Trial</w:t>
            </w:r>
            <w:r w:rsidR="007E5915">
              <w:rPr>
                <w:noProof/>
                <w:webHidden/>
              </w:rPr>
              <w:tab/>
            </w:r>
            <w:r w:rsidR="007E5915">
              <w:rPr>
                <w:noProof/>
                <w:webHidden/>
              </w:rPr>
              <w:fldChar w:fldCharType="begin"/>
            </w:r>
            <w:r w:rsidR="007E5915">
              <w:rPr>
                <w:noProof/>
                <w:webHidden/>
              </w:rPr>
              <w:instrText xml:space="preserve"> PAGEREF _Toc511669742 \h </w:instrText>
            </w:r>
            <w:r w:rsidR="007E5915">
              <w:rPr>
                <w:noProof/>
                <w:webHidden/>
              </w:rPr>
            </w:r>
            <w:r w:rsidR="007E5915">
              <w:rPr>
                <w:noProof/>
                <w:webHidden/>
              </w:rPr>
              <w:fldChar w:fldCharType="separate"/>
            </w:r>
            <w:r w:rsidR="007E5915">
              <w:rPr>
                <w:noProof/>
                <w:webHidden/>
              </w:rPr>
              <w:t>119</w:t>
            </w:r>
            <w:r w:rsidR="007E5915">
              <w:rPr>
                <w:noProof/>
                <w:webHidden/>
              </w:rPr>
              <w:fldChar w:fldCharType="end"/>
            </w:r>
          </w:hyperlink>
        </w:p>
        <w:p w14:paraId="2F47EE77" w14:textId="658300E4"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43" w:history="1">
            <w:r w:rsidR="007E5915" w:rsidRPr="003356B2">
              <w:rPr>
                <w:rStyle w:val="Hyperlink"/>
                <w:rFonts w:cstheme="minorHAnsi"/>
                <w:b/>
                <w:noProof/>
              </w:rPr>
              <w:t>Article I.</w:t>
            </w:r>
            <w:r w:rsidR="007E5915">
              <w:rPr>
                <w:rFonts w:asciiTheme="minorHAnsi" w:eastAsiaTheme="minorEastAsia" w:hAnsiTheme="minorHAnsi"/>
                <w:noProof/>
                <w:sz w:val="22"/>
                <w:szCs w:val="22"/>
                <w:lang w:bidi="ar-SA"/>
              </w:rPr>
              <w:tab/>
            </w:r>
            <w:r w:rsidR="007E5915" w:rsidRPr="003356B2">
              <w:rPr>
                <w:rStyle w:val="Hyperlink"/>
                <w:rFonts w:cstheme="minorHAnsi"/>
                <w:noProof/>
              </w:rPr>
              <w:t>Procedures</w:t>
            </w:r>
            <w:r w:rsidR="007E5915">
              <w:rPr>
                <w:noProof/>
                <w:webHidden/>
              </w:rPr>
              <w:tab/>
            </w:r>
            <w:r w:rsidR="007E5915">
              <w:rPr>
                <w:noProof/>
                <w:webHidden/>
              </w:rPr>
              <w:fldChar w:fldCharType="begin"/>
            </w:r>
            <w:r w:rsidR="007E5915">
              <w:rPr>
                <w:noProof/>
                <w:webHidden/>
              </w:rPr>
              <w:instrText xml:space="preserve"> PAGEREF _Toc511669743 \h </w:instrText>
            </w:r>
            <w:r w:rsidR="007E5915">
              <w:rPr>
                <w:noProof/>
                <w:webHidden/>
              </w:rPr>
            </w:r>
            <w:r w:rsidR="007E5915">
              <w:rPr>
                <w:noProof/>
                <w:webHidden/>
              </w:rPr>
              <w:fldChar w:fldCharType="separate"/>
            </w:r>
            <w:r w:rsidR="007E5915">
              <w:rPr>
                <w:noProof/>
                <w:webHidden/>
              </w:rPr>
              <w:t>119</w:t>
            </w:r>
            <w:r w:rsidR="007E5915">
              <w:rPr>
                <w:noProof/>
                <w:webHidden/>
              </w:rPr>
              <w:fldChar w:fldCharType="end"/>
            </w:r>
          </w:hyperlink>
        </w:p>
        <w:p w14:paraId="759409CB" w14:textId="4F67BB6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44" w:history="1">
            <w:r w:rsidR="007E5915" w:rsidRPr="003356B2">
              <w:rPr>
                <w:rStyle w:val="Hyperlink"/>
                <w:rFonts w:cstheme="minorHAnsi"/>
                <w:b/>
                <w:noProof/>
              </w:rPr>
              <w:t>Article II.</w:t>
            </w:r>
            <w:r w:rsidR="007E5915">
              <w:rPr>
                <w:rFonts w:asciiTheme="minorHAnsi" w:eastAsiaTheme="minorEastAsia" w:hAnsiTheme="minorHAnsi"/>
                <w:noProof/>
                <w:sz w:val="22"/>
                <w:szCs w:val="22"/>
                <w:lang w:bidi="ar-SA"/>
              </w:rPr>
              <w:tab/>
            </w:r>
            <w:r w:rsidR="007E5915" w:rsidRPr="003356B2">
              <w:rPr>
                <w:rStyle w:val="Hyperlink"/>
                <w:rFonts w:cstheme="minorHAnsi"/>
                <w:noProof/>
              </w:rPr>
              <w:t>Burden of Proof</w:t>
            </w:r>
            <w:r w:rsidR="007E5915">
              <w:rPr>
                <w:noProof/>
                <w:webHidden/>
              </w:rPr>
              <w:tab/>
            </w:r>
            <w:r w:rsidR="007E5915">
              <w:rPr>
                <w:noProof/>
                <w:webHidden/>
              </w:rPr>
              <w:fldChar w:fldCharType="begin"/>
            </w:r>
            <w:r w:rsidR="007E5915">
              <w:rPr>
                <w:noProof/>
                <w:webHidden/>
              </w:rPr>
              <w:instrText xml:space="preserve"> PAGEREF _Toc511669744 \h </w:instrText>
            </w:r>
            <w:r w:rsidR="007E5915">
              <w:rPr>
                <w:noProof/>
                <w:webHidden/>
              </w:rPr>
            </w:r>
            <w:r w:rsidR="007E5915">
              <w:rPr>
                <w:noProof/>
                <w:webHidden/>
              </w:rPr>
              <w:fldChar w:fldCharType="separate"/>
            </w:r>
            <w:r w:rsidR="007E5915">
              <w:rPr>
                <w:noProof/>
                <w:webHidden/>
              </w:rPr>
              <w:t>120</w:t>
            </w:r>
            <w:r w:rsidR="007E5915">
              <w:rPr>
                <w:noProof/>
                <w:webHidden/>
              </w:rPr>
              <w:fldChar w:fldCharType="end"/>
            </w:r>
          </w:hyperlink>
        </w:p>
        <w:p w14:paraId="4B48A449" w14:textId="22519EC9"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45" w:history="1">
            <w:r w:rsidR="007E5915" w:rsidRPr="003356B2">
              <w:rPr>
                <w:rStyle w:val="Hyperlink"/>
                <w:rFonts w:cstheme="minorHAnsi"/>
                <w:b/>
                <w:noProof/>
              </w:rPr>
              <w:t>Article III.</w:t>
            </w:r>
            <w:r w:rsidR="007E5915">
              <w:rPr>
                <w:rFonts w:asciiTheme="minorHAnsi" w:eastAsiaTheme="minorEastAsia" w:hAnsiTheme="minorHAnsi"/>
                <w:noProof/>
                <w:sz w:val="22"/>
                <w:szCs w:val="22"/>
                <w:lang w:bidi="ar-SA"/>
              </w:rPr>
              <w:tab/>
            </w:r>
            <w:r w:rsidR="007E5915" w:rsidRPr="003356B2">
              <w:rPr>
                <w:rStyle w:val="Hyperlink"/>
                <w:rFonts w:cstheme="minorHAnsi"/>
                <w:noProof/>
              </w:rPr>
              <w:t>Conference</w:t>
            </w:r>
            <w:r w:rsidR="007E5915">
              <w:rPr>
                <w:noProof/>
                <w:webHidden/>
              </w:rPr>
              <w:tab/>
            </w:r>
            <w:r w:rsidR="007E5915">
              <w:rPr>
                <w:noProof/>
                <w:webHidden/>
              </w:rPr>
              <w:fldChar w:fldCharType="begin"/>
            </w:r>
            <w:r w:rsidR="007E5915">
              <w:rPr>
                <w:noProof/>
                <w:webHidden/>
              </w:rPr>
              <w:instrText xml:space="preserve"> PAGEREF _Toc511669745 \h </w:instrText>
            </w:r>
            <w:r w:rsidR="007E5915">
              <w:rPr>
                <w:noProof/>
                <w:webHidden/>
              </w:rPr>
            </w:r>
            <w:r w:rsidR="007E5915">
              <w:rPr>
                <w:noProof/>
                <w:webHidden/>
              </w:rPr>
              <w:fldChar w:fldCharType="separate"/>
            </w:r>
            <w:r w:rsidR="007E5915">
              <w:rPr>
                <w:noProof/>
                <w:webHidden/>
              </w:rPr>
              <w:t>120</w:t>
            </w:r>
            <w:r w:rsidR="007E5915">
              <w:rPr>
                <w:noProof/>
                <w:webHidden/>
              </w:rPr>
              <w:fldChar w:fldCharType="end"/>
            </w:r>
          </w:hyperlink>
        </w:p>
        <w:p w14:paraId="3CD361F5" w14:textId="20BA33A5" w:rsidR="007E5915" w:rsidRDefault="00B77904">
          <w:pPr>
            <w:pStyle w:val="TOC2"/>
            <w:tabs>
              <w:tab w:val="left" w:pos="1760"/>
              <w:tab w:val="right" w:leader="dot" w:pos="9350"/>
            </w:tabs>
            <w:rPr>
              <w:rFonts w:asciiTheme="minorHAnsi" w:eastAsiaTheme="minorEastAsia" w:hAnsiTheme="minorHAnsi"/>
              <w:noProof/>
              <w:sz w:val="22"/>
              <w:szCs w:val="22"/>
              <w:lang w:bidi="ar-SA"/>
            </w:rPr>
          </w:pPr>
          <w:hyperlink w:anchor="_Toc511669746" w:history="1">
            <w:r w:rsidR="007E5915" w:rsidRPr="003356B2">
              <w:rPr>
                <w:rStyle w:val="Hyperlink"/>
                <w:rFonts w:eastAsia="Calibri" w:cs="Cambria"/>
                <w:b/>
                <w:bCs/>
                <w:noProof/>
              </w:rPr>
              <w:t>Chapter 9.</w:t>
            </w:r>
            <w:r w:rsidR="007E5915">
              <w:rPr>
                <w:rFonts w:asciiTheme="minorHAnsi" w:eastAsiaTheme="minorEastAsia" w:hAnsiTheme="minorHAnsi"/>
                <w:noProof/>
                <w:sz w:val="22"/>
                <w:szCs w:val="22"/>
                <w:lang w:bidi="ar-SA"/>
              </w:rPr>
              <w:tab/>
            </w:r>
            <w:r w:rsidR="007E5915" w:rsidRPr="003356B2">
              <w:rPr>
                <w:rStyle w:val="Hyperlink"/>
                <w:rFonts w:eastAsia="Calibri" w:cs="Cambria"/>
                <w:b/>
                <w:bCs/>
                <w:noProof/>
              </w:rPr>
              <w:t>Authority</w:t>
            </w:r>
            <w:r w:rsidR="007E5915">
              <w:rPr>
                <w:noProof/>
                <w:webHidden/>
              </w:rPr>
              <w:tab/>
            </w:r>
            <w:r w:rsidR="007E5915">
              <w:rPr>
                <w:noProof/>
                <w:webHidden/>
              </w:rPr>
              <w:fldChar w:fldCharType="begin"/>
            </w:r>
            <w:r w:rsidR="007E5915">
              <w:rPr>
                <w:noProof/>
                <w:webHidden/>
              </w:rPr>
              <w:instrText xml:space="preserve"> PAGEREF _Toc511669746 \h </w:instrText>
            </w:r>
            <w:r w:rsidR="007E5915">
              <w:rPr>
                <w:noProof/>
                <w:webHidden/>
              </w:rPr>
            </w:r>
            <w:r w:rsidR="007E5915">
              <w:rPr>
                <w:noProof/>
                <w:webHidden/>
              </w:rPr>
              <w:fldChar w:fldCharType="separate"/>
            </w:r>
            <w:r w:rsidR="007E5915">
              <w:rPr>
                <w:noProof/>
                <w:webHidden/>
              </w:rPr>
              <w:t>123</w:t>
            </w:r>
            <w:r w:rsidR="007E5915">
              <w:rPr>
                <w:noProof/>
                <w:webHidden/>
              </w:rPr>
              <w:fldChar w:fldCharType="end"/>
            </w:r>
          </w:hyperlink>
        </w:p>
        <w:p w14:paraId="1461BAE4" w14:textId="474BF49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47" w:history="1">
            <w:r w:rsidR="007E5915" w:rsidRPr="003356B2">
              <w:rPr>
                <w:rStyle w:val="Hyperlink"/>
                <w:rFonts w:cstheme="minorHAnsi"/>
                <w:b/>
                <w:noProof/>
              </w:rPr>
              <w:t>Article I.</w:t>
            </w:r>
            <w:r w:rsidR="007E5915">
              <w:rPr>
                <w:rFonts w:asciiTheme="minorHAnsi" w:eastAsiaTheme="minorEastAsia" w:hAnsiTheme="minorHAnsi"/>
                <w:noProof/>
                <w:sz w:val="22"/>
                <w:szCs w:val="22"/>
                <w:lang w:bidi="ar-SA"/>
              </w:rPr>
              <w:tab/>
            </w:r>
            <w:r w:rsidR="007E5915" w:rsidRPr="003356B2">
              <w:rPr>
                <w:rStyle w:val="Hyperlink"/>
                <w:rFonts w:cstheme="minorHAnsi"/>
                <w:noProof/>
              </w:rPr>
              <w:t>Legal Authority of the Student Supreme Court</w:t>
            </w:r>
            <w:r w:rsidR="007E5915">
              <w:rPr>
                <w:noProof/>
                <w:webHidden/>
              </w:rPr>
              <w:tab/>
            </w:r>
            <w:r w:rsidR="007E5915">
              <w:rPr>
                <w:noProof/>
                <w:webHidden/>
              </w:rPr>
              <w:fldChar w:fldCharType="begin"/>
            </w:r>
            <w:r w:rsidR="007E5915">
              <w:rPr>
                <w:noProof/>
                <w:webHidden/>
              </w:rPr>
              <w:instrText xml:space="preserve"> PAGEREF _Toc511669747 \h </w:instrText>
            </w:r>
            <w:r w:rsidR="007E5915">
              <w:rPr>
                <w:noProof/>
                <w:webHidden/>
              </w:rPr>
            </w:r>
            <w:r w:rsidR="007E5915">
              <w:rPr>
                <w:noProof/>
                <w:webHidden/>
              </w:rPr>
              <w:fldChar w:fldCharType="separate"/>
            </w:r>
            <w:r w:rsidR="007E5915">
              <w:rPr>
                <w:noProof/>
                <w:webHidden/>
              </w:rPr>
              <w:t>123</w:t>
            </w:r>
            <w:r w:rsidR="007E5915">
              <w:rPr>
                <w:noProof/>
                <w:webHidden/>
              </w:rPr>
              <w:fldChar w:fldCharType="end"/>
            </w:r>
          </w:hyperlink>
        </w:p>
        <w:p w14:paraId="044B69DD" w14:textId="779FB3F3" w:rsidR="007E5915" w:rsidRDefault="00B77904">
          <w:pPr>
            <w:pStyle w:val="TOC2"/>
            <w:tabs>
              <w:tab w:val="left" w:pos="1540"/>
              <w:tab w:val="right" w:leader="dot" w:pos="9350"/>
            </w:tabs>
            <w:rPr>
              <w:rFonts w:asciiTheme="minorHAnsi" w:eastAsiaTheme="minorEastAsia" w:hAnsiTheme="minorHAnsi"/>
              <w:noProof/>
              <w:sz w:val="22"/>
              <w:szCs w:val="22"/>
              <w:lang w:bidi="ar-SA"/>
            </w:rPr>
          </w:pPr>
          <w:hyperlink w:anchor="_Toc511669748" w:history="1">
            <w:r w:rsidR="007E5915" w:rsidRPr="003356B2">
              <w:rPr>
                <w:rStyle w:val="Hyperlink"/>
                <w:rFonts w:cstheme="minorHAnsi"/>
                <w:b/>
                <w:noProof/>
              </w:rPr>
              <w:t>Article II.</w:t>
            </w:r>
            <w:r w:rsidR="007E5915">
              <w:rPr>
                <w:rFonts w:asciiTheme="minorHAnsi" w:eastAsiaTheme="minorEastAsia" w:hAnsiTheme="minorHAnsi"/>
                <w:noProof/>
                <w:sz w:val="22"/>
                <w:szCs w:val="22"/>
                <w:lang w:bidi="ar-SA"/>
              </w:rPr>
              <w:tab/>
            </w:r>
            <w:r w:rsidR="007E5915" w:rsidRPr="003356B2">
              <w:rPr>
                <w:rStyle w:val="Hyperlink"/>
                <w:rFonts w:cstheme="minorHAnsi"/>
                <w:noProof/>
              </w:rPr>
              <w:t>Enforcement</w:t>
            </w:r>
            <w:r w:rsidR="007E5915">
              <w:rPr>
                <w:noProof/>
                <w:webHidden/>
              </w:rPr>
              <w:tab/>
            </w:r>
            <w:r w:rsidR="007E5915">
              <w:rPr>
                <w:noProof/>
                <w:webHidden/>
              </w:rPr>
              <w:fldChar w:fldCharType="begin"/>
            </w:r>
            <w:r w:rsidR="007E5915">
              <w:rPr>
                <w:noProof/>
                <w:webHidden/>
              </w:rPr>
              <w:instrText xml:space="preserve"> PAGEREF _Toc511669748 \h </w:instrText>
            </w:r>
            <w:r w:rsidR="007E5915">
              <w:rPr>
                <w:noProof/>
                <w:webHidden/>
              </w:rPr>
            </w:r>
            <w:r w:rsidR="007E5915">
              <w:rPr>
                <w:noProof/>
                <w:webHidden/>
              </w:rPr>
              <w:fldChar w:fldCharType="separate"/>
            </w:r>
            <w:r w:rsidR="007E5915">
              <w:rPr>
                <w:noProof/>
                <w:webHidden/>
              </w:rPr>
              <w:t>124</w:t>
            </w:r>
            <w:r w:rsidR="007E5915">
              <w:rPr>
                <w:noProof/>
                <w:webHidden/>
              </w:rPr>
              <w:fldChar w:fldCharType="end"/>
            </w:r>
          </w:hyperlink>
        </w:p>
        <w:p w14:paraId="21270145" w14:textId="151CC5D6" w:rsidR="007A16CE" w:rsidRDefault="007A16CE">
          <w:r>
            <w:rPr>
              <w:b/>
              <w:bCs/>
              <w:noProof/>
            </w:rPr>
            <w:fldChar w:fldCharType="end"/>
          </w:r>
        </w:p>
      </w:sdtContent>
    </w:sdt>
    <w:p w14:paraId="75793855" w14:textId="3A8BC1A8" w:rsidR="007A16CE" w:rsidRDefault="007A16CE">
      <w:r>
        <w:br w:type="page"/>
      </w:r>
    </w:p>
    <w:p w14:paraId="1E912E36" w14:textId="42A6A1D6" w:rsidR="007A16CE" w:rsidRDefault="007A16CE" w:rsidP="007A16CE">
      <w:pPr>
        <w:jc w:val="left"/>
      </w:pPr>
    </w:p>
    <w:p w14:paraId="0D9B6EE1" w14:textId="1EF962F1" w:rsidR="007A16CE" w:rsidRDefault="007A16CE" w:rsidP="007A16CE">
      <w:pPr>
        <w:jc w:val="left"/>
      </w:pPr>
    </w:p>
    <w:p w14:paraId="605569AD" w14:textId="47C3FF8B" w:rsidR="007A16CE" w:rsidRDefault="007A16CE" w:rsidP="007A16CE">
      <w:pPr>
        <w:jc w:val="left"/>
      </w:pPr>
    </w:p>
    <w:p w14:paraId="452F4E57" w14:textId="42DD2716" w:rsidR="007A16CE" w:rsidRDefault="007A16CE" w:rsidP="007A16CE">
      <w:pPr>
        <w:jc w:val="left"/>
      </w:pPr>
    </w:p>
    <w:p w14:paraId="39315BC5" w14:textId="359A7A2C" w:rsidR="007A16CE" w:rsidRDefault="007A16CE" w:rsidP="007A16CE">
      <w:pPr>
        <w:jc w:val="left"/>
      </w:pPr>
    </w:p>
    <w:p w14:paraId="024DA927" w14:textId="785EF55C" w:rsidR="007A16CE" w:rsidRDefault="007A16CE" w:rsidP="007A16CE">
      <w:pPr>
        <w:jc w:val="left"/>
      </w:pPr>
    </w:p>
    <w:p w14:paraId="6DF7D377" w14:textId="5778758A" w:rsidR="007A16CE" w:rsidRDefault="007A16CE" w:rsidP="007A16CE">
      <w:pPr>
        <w:jc w:val="left"/>
      </w:pPr>
    </w:p>
    <w:p w14:paraId="43420BF8" w14:textId="0BCA7B52" w:rsidR="007A16CE" w:rsidRDefault="007A16CE" w:rsidP="007A16CE">
      <w:pPr>
        <w:jc w:val="left"/>
      </w:pPr>
    </w:p>
    <w:p w14:paraId="71E99F4D" w14:textId="2A9134C0" w:rsidR="009D26CD" w:rsidRDefault="009D26CD" w:rsidP="007A16CE">
      <w:pPr>
        <w:jc w:val="left"/>
      </w:pPr>
    </w:p>
    <w:p w14:paraId="1FA17342" w14:textId="0FCF65B9" w:rsidR="009D26CD" w:rsidRDefault="009D26CD" w:rsidP="007A16CE">
      <w:pPr>
        <w:jc w:val="left"/>
      </w:pPr>
    </w:p>
    <w:p w14:paraId="227E2D45" w14:textId="5D9B7958" w:rsidR="009D26CD" w:rsidRDefault="009D26CD" w:rsidP="007A16CE">
      <w:pPr>
        <w:jc w:val="left"/>
      </w:pPr>
    </w:p>
    <w:p w14:paraId="308B1789" w14:textId="6312B231" w:rsidR="009D26CD" w:rsidRDefault="009D26CD" w:rsidP="007A16CE">
      <w:pPr>
        <w:jc w:val="left"/>
      </w:pPr>
    </w:p>
    <w:p w14:paraId="5F4AF052" w14:textId="58F2508E" w:rsidR="009D26CD" w:rsidRDefault="009D26CD" w:rsidP="007A16CE">
      <w:pPr>
        <w:jc w:val="left"/>
      </w:pPr>
    </w:p>
    <w:p w14:paraId="63093E76" w14:textId="74AE1DC4" w:rsidR="009D26CD" w:rsidRDefault="009D26CD" w:rsidP="007A16CE">
      <w:pPr>
        <w:jc w:val="left"/>
      </w:pPr>
    </w:p>
    <w:p w14:paraId="56B8CD6E" w14:textId="77777777" w:rsidR="009D26CD" w:rsidRDefault="009D26CD" w:rsidP="007A16CE">
      <w:pPr>
        <w:jc w:val="left"/>
      </w:pPr>
    </w:p>
    <w:p w14:paraId="2F14F901" w14:textId="52A17893" w:rsidR="007A16CE" w:rsidRDefault="007A16CE" w:rsidP="007A16CE">
      <w:pPr>
        <w:jc w:val="left"/>
      </w:pPr>
    </w:p>
    <w:p w14:paraId="352B3EBE" w14:textId="499FA003" w:rsidR="007A16CE" w:rsidRPr="009D26CD" w:rsidRDefault="009D26CD" w:rsidP="009D26CD">
      <w:pPr>
        <w:spacing w:after="240" w:line="259" w:lineRule="auto"/>
        <w:jc w:val="center"/>
        <w:outlineLvl w:val="0"/>
        <w:rPr>
          <w:rFonts w:cs="Cambria"/>
          <w:b/>
          <w:bCs/>
          <w:sz w:val="64"/>
          <w:szCs w:val="62"/>
          <w:lang w:bidi="ar-SA"/>
        </w:rPr>
      </w:pPr>
      <w:bookmarkStart w:id="0" w:name="_Toc511652432"/>
      <w:r w:rsidRPr="009D26CD">
        <w:rPr>
          <w:rFonts w:cs="Cambria"/>
          <w:b/>
          <w:bCs/>
          <w:sz w:val="64"/>
          <w:szCs w:val="62"/>
          <w:lang w:bidi="ar-SA"/>
        </w:rPr>
        <w:t>Title I.</w:t>
      </w:r>
      <w:r w:rsidRPr="009D26CD">
        <w:rPr>
          <w:rFonts w:cs="Cambria"/>
          <w:b/>
          <w:bCs/>
          <w:sz w:val="64"/>
          <w:szCs w:val="62"/>
          <w:lang w:bidi="ar-SA"/>
        </w:rPr>
        <w:br/>
        <w:t>General Regulations</w:t>
      </w:r>
      <w:bookmarkEnd w:id="0"/>
      <w:r w:rsidR="007A16CE" w:rsidRPr="009D26CD">
        <w:rPr>
          <w:rFonts w:cs="Cambria"/>
          <w:b/>
          <w:bCs/>
          <w:sz w:val="64"/>
          <w:szCs w:val="62"/>
          <w:lang w:bidi="ar-SA"/>
        </w:rPr>
        <w:br w:type="page"/>
      </w:r>
    </w:p>
    <w:p w14:paraId="486F1BE0" w14:textId="4EC36D05" w:rsidR="007A16CE" w:rsidRPr="000018FA" w:rsidRDefault="007A16CE" w:rsidP="00982D31">
      <w:pPr>
        <w:numPr>
          <w:ilvl w:val="0"/>
          <w:numId w:val="1"/>
        </w:numPr>
        <w:spacing w:after="240" w:line="259" w:lineRule="auto"/>
        <w:jc w:val="left"/>
        <w:outlineLvl w:val="1"/>
        <w:rPr>
          <w:rFonts w:eastAsia="Calibri" w:cs="Cambria"/>
          <w:b/>
          <w:bCs/>
        </w:rPr>
      </w:pPr>
      <w:bookmarkStart w:id="1" w:name="_Toc511652433"/>
      <w:r w:rsidRPr="000018FA">
        <w:rPr>
          <w:b/>
          <w:bCs/>
        </w:rPr>
        <w:lastRenderedPageBreak/>
        <w:t>Student</w:t>
      </w:r>
      <w:r w:rsidRPr="000018FA">
        <w:rPr>
          <w:rFonts w:eastAsia="Calibri" w:cs="Cambria"/>
          <w:b/>
          <w:bCs/>
        </w:rPr>
        <w:t xml:space="preserve"> Government</w:t>
      </w:r>
      <w:bookmarkEnd w:id="1"/>
    </w:p>
    <w:p w14:paraId="6BD96C50" w14:textId="26DA308C" w:rsidR="007A16CE" w:rsidRPr="000018FA" w:rsidRDefault="007A16CE" w:rsidP="00982D31">
      <w:pPr>
        <w:numPr>
          <w:ilvl w:val="1"/>
          <w:numId w:val="1"/>
        </w:numPr>
        <w:spacing w:after="240" w:line="259" w:lineRule="auto"/>
        <w:jc w:val="left"/>
        <w:outlineLvl w:val="1"/>
        <w:rPr>
          <w:b/>
        </w:rPr>
      </w:pPr>
      <w:bookmarkStart w:id="2" w:name="_Toc511652434"/>
      <w:r w:rsidRPr="000018FA">
        <w:rPr>
          <w:b/>
        </w:rPr>
        <w:t>Purpose of Student Government</w:t>
      </w:r>
      <w:bookmarkEnd w:id="2"/>
    </w:p>
    <w:p w14:paraId="0F1D1D05" w14:textId="09FB357B" w:rsidR="007A16CE" w:rsidRPr="000018FA" w:rsidRDefault="007A16CE" w:rsidP="000D530D">
      <w:pPr>
        <w:numPr>
          <w:ilvl w:val="2"/>
          <w:numId w:val="9"/>
        </w:numPr>
        <w:spacing w:after="240" w:line="259" w:lineRule="auto"/>
        <w:jc w:val="left"/>
        <w:outlineLvl w:val="1"/>
        <w:rPr>
          <w:i/>
        </w:rPr>
      </w:pPr>
      <w:bookmarkStart w:id="3" w:name="_Toc511652435"/>
      <w:r w:rsidRPr="000018FA">
        <w:rPr>
          <w:i/>
        </w:rPr>
        <w:t>Purpose of Student Government</w:t>
      </w:r>
      <w:bookmarkEnd w:id="3"/>
    </w:p>
    <w:p w14:paraId="5AB3316A" w14:textId="16E9B4EA" w:rsidR="007A16CE" w:rsidRPr="000018FA" w:rsidRDefault="007A16CE" w:rsidP="00982D31">
      <w:pPr>
        <w:spacing w:after="240" w:line="259" w:lineRule="auto"/>
        <w:ind w:left="1440"/>
      </w:pPr>
      <w:r w:rsidRPr="000018FA">
        <w:t xml:space="preserve">Student Government is the means by which students can participate in the </w:t>
      </w:r>
      <w:r w:rsidRPr="000018FA">
        <w:rPr>
          <w:rFonts w:eastAsia="Calibri" w:cs="Arial"/>
          <w:lang w:bidi="ar-SA"/>
        </w:rPr>
        <w:t>decision</w:t>
      </w:r>
      <w:r w:rsidRPr="000018FA">
        <w:t>-making process within the University of North Carolina at Chapel Hill. Students are able to voice their opinions with university administration; develop and implement policies that impact student life; and allocate student fee money to campus organizations. Through these activities, Student Government endeavors to enrich each student’s experience at the University of North Carolina at Chapel Hill.</w:t>
      </w:r>
    </w:p>
    <w:p w14:paraId="4CE8C39E" w14:textId="5FFE3356" w:rsidR="007A16CE" w:rsidRPr="000018FA" w:rsidRDefault="007A16CE" w:rsidP="00982D31">
      <w:pPr>
        <w:numPr>
          <w:ilvl w:val="1"/>
          <w:numId w:val="1"/>
        </w:numPr>
        <w:spacing w:after="240" w:line="259" w:lineRule="auto"/>
        <w:jc w:val="left"/>
        <w:outlineLvl w:val="1"/>
        <w:rPr>
          <w:b/>
        </w:rPr>
      </w:pPr>
      <w:bookmarkStart w:id="4" w:name="_Toc511652436"/>
      <w:r w:rsidRPr="000018FA">
        <w:rPr>
          <w:b/>
        </w:rPr>
        <w:t>Composition of Student Government</w:t>
      </w:r>
      <w:bookmarkEnd w:id="4"/>
    </w:p>
    <w:p w14:paraId="717DB9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5" w:name="_Toc511369012"/>
      <w:bookmarkStart w:id="6" w:name="_Toc511377600"/>
      <w:bookmarkStart w:id="7" w:name="_Toc511381207"/>
      <w:bookmarkStart w:id="8" w:name="_Toc511385015"/>
      <w:bookmarkStart w:id="9" w:name="_Toc511392648"/>
      <w:bookmarkStart w:id="10" w:name="_Toc511635688"/>
      <w:bookmarkStart w:id="11" w:name="_Toc511652437"/>
      <w:bookmarkStart w:id="12" w:name="_Toc511652447"/>
      <w:bookmarkEnd w:id="5"/>
      <w:bookmarkEnd w:id="6"/>
      <w:bookmarkEnd w:id="7"/>
      <w:bookmarkEnd w:id="8"/>
      <w:bookmarkEnd w:id="9"/>
      <w:bookmarkEnd w:id="10"/>
      <w:bookmarkEnd w:id="11"/>
    </w:p>
    <w:p w14:paraId="3CB9CF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1B7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F0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873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6B7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20B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AE4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2D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77E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08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9D30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C72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974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E00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E80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E77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BD48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C73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ADC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3B33A" w14:textId="6EFC558C" w:rsidR="007A16CE" w:rsidRPr="000018FA" w:rsidRDefault="007A16CE" w:rsidP="000D530D">
      <w:pPr>
        <w:numPr>
          <w:ilvl w:val="2"/>
          <w:numId w:val="1"/>
        </w:numPr>
        <w:spacing w:after="240" w:line="259" w:lineRule="auto"/>
        <w:jc w:val="left"/>
        <w:outlineLvl w:val="1"/>
        <w:rPr>
          <w:i/>
        </w:rPr>
      </w:pPr>
      <w:r w:rsidRPr="000018FA">
        <w:rPr>
          <w:i/>
        </w:rPr>
        <w:t>Governing</w:t>
      </w:r>
      <w:r w:rsidRPr="000018FA">
        <w:rPr>
          <w:bCs/>
          <w:i/>
          <w:iCs/>
        </w:rPr>
        <w:t xml:space="preserve"> </w:t>
      </w:r>
      <w:r w:rsidRPr="000018FA">
        <w:rPr>
          <w:i/>
        </w:rPr>
        <w:t>Bodies of the Joint Student Government</w:t>
      </w:r>
      <w:bookmarkEnd w:id="12"/>
    </w:p>
    <w:p w14:paraId="16E91A77" w14:textId="091C3CB0" w:rsidR="007A16CE" w:rsidRPr="000018FA" w:rsidRDefault="007A16CE" w:rsidP="00982D31">
      <w:pPr>
        <w:spacing w:after="240" w:line="259" w:lineRule="auto"/>
        <w:ind w:left="1440"/>
      </w:pPr>
      <w:r w:rsidRPr="000018FA">
        <w:t>The Joint Student Government shall consist of the Student Body President (SBP), the Joint Governance Council (JGC), the Student Supreme Court (SSC), the Undergraduate Student Government (USG), The Graduate and Professional Student Federation (GPSF), the Board of Elections, designated Independent Agencies, and appointees to external organizations.</w:t>
      </w:r>
    </w:p>
    <w:p w14:paraId="778D1019" w14:textId="01730745" w:rsidR="007A16CE" w:rsidRPr="000018FA" w:rsidRDefault="007A16CE" w:rsidP="00982D31">
      <w:pPr>
        <w:numPr>
          <w:ilvl w:val="2"/>
          <w:numId w:val="1"/>
        </w:numPr>
        <w:spacing w:after="240" w:line="259" w:lineRule="auto"/>
        <w:jc w:val="left"/>
        <w:outlineLvl w:val="1"/>
        <w:rPr>
          <w:i/>
        </w:rPr>
      </w:pPr>
      <w:bookmarkStart w:id="13" w:name="_Toc511652448"/>
      <w:r w:rsidRPr="000018FA">
        <w:rPr>
          <w:i/>
        </w:rPr>
        <w:t>Independent Agencies</w:t>
      </w:r>
      <w:bookmarkEnd w:id="13"/>
    </w:p>
    <w:p w14:paraId="5C4FD556" w14:textId="5540CB9E" w:rsidR="007A16CE" w:rsidRPr="000018FA" w:rsidRDefault="007A16CE" w:rsidP="00982D31">
      <w:pPr>
        <w:pStyle w:val="List"/>
        <w:rPr>
          <w:szCs w:val="24"/>
        </w:rPr>
      </w:pPr>
      <w:r w:rsidRPr="000018FA">
        <w:rPr>
          <w:bCs/>
          <w:szCs w:val="24"/>
        </w:rPr>
        <w:t>Independent</w:t>
      </w:r>
      <w:r w:rsidRPr="000018FA">
        <w:rPr>
          <w:szCs w:val="24"/>
        </w:rPr>
        <w:t xml:space="preserve"> Agencies shall fulfill specific directives and responsibilities as established in the Student Constitution and Code.</w:t>
      </w:r>
    </w:p>
    <w:p w14:paraId="7D4F2646" w14:textId="77777777" w:rsidR="006558C4" w:rsidRDefault="007A16CE" w:rsidP="006558C4">
      <w:pPr>
        <w:pStyle w:val="List"/>
        <w:rPr>
          <w:szCs w:val="24"/>
        </w:rPr>
      </w:pPr>
      <w:r w:rsidRPr="000018FA">
        <w:rPr>
          <w:szCs w:val="24"/>
        </w:rPr>
        <w:t xml:space="preserve">In addition to any other Independent Agencies designated in the Student Code, the </w:t>
      </w:r>
      <w:r w:rsidRPr="000018FA">
        <w:rPr>
          <w:bCs/>
          <w:szCs w:val="24"/>
        </w:rPr>
        <w:t>Independent</w:t>
      </w:r>
      <w:r w:rsidRPr="000018FA">
        <w:rPr>
          <w:szCs w:val="24"/>
        </w:rPr>
        <w:t xml:space="preserve"> Agencies shall specifically include the following:</w:t>
      </w:r>
    </w:p>
    <w:p w14:paraId="06B0BF08" w14:textId="6C75C68E" w:rsidR="007A16CE" w:rsidRPr="006558C4" w:rsidRDefault="007A16CE" w:rsidP="006558C4">
      <w:pPr>
        <w:pStyle w:val="List2"/>
      </w:pPr>
      <w:r w:rsidRPr="006558C4">
        <w:t>Campus Recreation Board,</w:t>
      </w:r>
    </w:p>
    <w:p w14:paraId="459D4E1A" w14:textId="76DB315F" w:rsidR="007A16CE" w:rsidRPr="000018FA" w:rsidRDefault="007A16CE" w:rsidP="00982D31">
      <w:pPr>
        <w:pStyle w:val="List2"/>
        <w:rPr>
          <w:szCs w:val="24"/>
        </w:rPr>
      </w:pPr>
      <w:r w:rsidRPr="000018FA">
        <w:rPr>
          <w:szCs w:val="24"/>
        </w:rPr>
        <w:t>Carolina Athletics Association,</w:t>
      </w:r>
    </w:p>
    <w:p w14:paraId="3ECA1E20" w14:textId="52021135" w:rsidR="007A16CE" w:rsidRPr="000018FA" w:rsidRDefault="007A16CE" w:rsidP="00982D31">
      <w:pPr>
        <w:pStyle w:val="List2"/>
        <w:rPr>
          <w:szCs w:val="24"/>
        </w:rPr>
      </w:pPr>
      <w:r w:rsidRPr="000018FA">
        <w:rPr>
          <w:szCs w:val="24"/>
        </w:rPr>
        <w:t>Carolina Union Board of Directors,</w:t>
      </w:r>
    </w:p>
    <w:p w14:paraId="6AF293EE" w14:textId="345AF64C" w:rsidR="007A16CE" w:rsidRPr="000018FA" w:rsidRDefault="007A16CE" w:rsidP="00982D31">
      <w:pPr>
        <w:pStyle w:val="List2"/>
        <w:rPr>
          <w:szCs w:val="24"/>
        </w:rPr>
      </w:pPr>
      <w:r w:rsidRPr="000018FA">
        <w:rPr>
          <w:szCs w:val="24"/>
        </w:rPr>
        <w:t>Chancellor’s Child Care Advisory Committee,</w:t>
      </w:r>
    </w:p>
    <w:p w14:paraId="7721F749" w14:textId="20A7857F" w:rsidR="007A16CE" w:rsidRPr="000018FA" w:rsidRDefault="007A16CE" w:rsidP="00982D31">
      <w:pPr>
        <w:pStyle w:val="List2"/>
        <w:rPr>
          <w:szCs w:val="24"/>
        </w:rPr>
      </w:pPr>
      <w:r w:rsidRPr="000018FA">
        <w:rPr>
          <w:szCs w:val="24"/>
        </w:rPr>
        <w:t>Committee on Student Conduct,</w:t>
      </w:r>
    </w:p>
    <w:p w14:paraId="6D18A606" w14:textId="55B92257" w:rsidR="007A16CE" w:rsidRPr="000018FA" w:rsidRDefault="007A16CE" w:rsidP="00982D31">
      <w:pPr>
        <w:pStyle w:val="List2"/>
        <w:rPr>
          <w:szCs w:val="24"/>
        </w:rPr>
      </w:pPr>
      <w:r w:rsidRPr="000018FA">
        <w:rPr>
          <w:szCs w:val="24"/>
        </w:rPr>
        <w:t>Hardship Parking Committee,</w:t>
      </w:r>
    </w:p>
    <w:p w14:paraId="65A633C8" w14:textId="3A674F34" w:rsidR="007A16CE" w:rsidRPr="000018FA" w:rsidRDefault="007A16CE" w:rsidP="00982D31">
      <w:pPr>
        <w:pStyle w:val="List2"/>
        <w:rPr>
          <w:szCs w:val="24"/>
        </w:rPr>
      </w:pPr>
      <w:r w:rsidRPr="000018FA">
        <w:rPr>
          <w:szCs w:val="24"/>
        </w:rPr>
        <w:t>Renewable Energy Special Projects Committee,</w:t>
      </w:r>
    </w:p>
    <w:p w14:paraId="341D6662" w14:textId="28565170" w:rsidR="007A16CE" w:rsidRPr="000018FA" w:rsidRDefault="007A16CE" w:rsidP="00982D31">
      <w:pPr>
        <w:pStyle w:val="List2"/>
        <w:rPr>
          <w:szCs w:val="24"/>
        </w:rPr>
      </w:pPr>
      <w:r w:rsidRPr="000018FA">
        <w:rPr>
          <w:szCs w:val="24"/>
        </w:rPr>
        <w:lastRenderedPageBreak/>
        <w:t>Residence Hall Association,</w:t>
      </w:r>
    </w:p>
    <w:p w14:paraId="66ED9890" w14:textId="127EFD79" w:rsidR="007A16CE" w:rsidRPr="000018FA" w:rsidRDefault="007A16CE" w:rsidP="00982D31">
      <w:pPr>
        <w:pStyle w:val="List2"/>
        <w:rPr>
          <w:szCs w:val="24"/>
        </w:rPr>
      </w:pPr>
      <w:r w:rsidRPr="000018FA">
        <w:rPr>
          <w:szCs w:val="24"/>
        </w:rPr>
        <w:t>Student Advisory Committee to the Chancellor,</w:t>
      </w:r>
    </w:p>
    <w:p w14:paraId="4402B9C8" w14:textId="2CCEBEE2" w:rsidR="007A16CE" w:rsidRPr="000018FA" w:rsidRDefault="007A16CE" w:rsidP="00982D31">
      <w:pPr>
        <w:pStyle w:val="List2"/>
        <w:rPr>
          <w:szCs w:val="24"/>
        </w:rPr>
      </w:pPr>
      <w:r w:rsidRPr="000018FA">
        <w:rPr>
          <w:szCs w:val="24"/>
        </w:rPr>
        <w:t>Student Fee Audit Committee,</w:t>
      </w:r>
    </w:p>
    <w:p w14:paraId="379E15F5" w14:textId="127DB939" w:rsidR="007A16CE" w:rsidRPr="000018FA" w:rsidRDefault="007A16CE" w:rsidP="00982D31">
      <w:pPr>
        <w:pStyle w:val="List2"/>
        <w:rPr>
          <w:szCs w:val="24"/>
        </w:rPr>
      </w:pPr>
      <w:r w:rsidRPr="000018FA">
        <w:rPr>
          <w:szCs w:val="24"/>
        </w:rPr>
        <w:t>Student Grievance Committee,</w:t>
      </w:r>
    </w:p>
    <w:p w14:paraId="46BD2BD9" w14:textId="7C37805E" w:rsidR="007A16CE" w:rsidRPr="000018FA" w:rsidRDefault="007A16CE" w:rsidP="00982D31">
      <w:pPr>
        <w:pStyle w:val="List2"/>
        <w:rPr>
          <w:szCs w:val="24"/>
        </w:rPr>
      </w:pPr>
      <w:r w:rsidRPr="000018FA">
        <w:rPr>
          <w:szCs w:val="24"/>
        </w:rPr>
        <w:t>Student Leadership Advisory Committee to the Vice Chancellor of Student Affairs,</w:t>
      </w:r>
    </w:p>
    <w:p w14:paraId="6248077C" w14:textId="78448CFB" w:rsidR="007A16CE" w:rsidRPr="000018FA" w:rsidRDefault="007A16CE" w:rsidP="00982D31">
      <w:pPr>
        <w:pStyle w:val="List2"/>
        <w:rPr>
          <w:szCs w:val="24"/>
        </w:rPr>
      </w:pPr>
      <w:r w:rsidRPr="000018FA">
        <w:rPr>
          <w:szCs w:val="24"/>
        </w:rPr>
        <w:t>Student Legal Services Board of Directors,</w:t>
      </w:r>
    </w:p>
    <w:p w14:paraId="00541038" w14:textId="78E17CAE" w:rsidR="007A16CE" w:rsidRPr="000018FA" w:rsidRDefault="007A16CE" w:rsidP="00982D31">
      <w:pPr>
        <w:pStyle w:val="List2"/>
        <w:rPr>
          <w:szCs w:val="24"/>
        </w:rPr>
      </w:pPr>
      <w:r w:rsidRPr="000018FA">
        <w:rPr>
          <w:szCs w:val="24"/>
        </w:rPr>
        <w:t>Student Library Advisory Board,</w:t>
      </w:r>
    </w:p>
    <w:p w14:paraId="33FEE499" w14:textId="7D791705" w:rsidR="007A16CE" w:rsidRPr="000018FA" w:rsidRDefault="007A16CE" w:rsidP="00982D31">
      <w:pPr>
        <w:pStyle w:val="List2"/>
        <w:rPr>
          <w:szCs w:val="24"/>
        </w:rPr>
      </w:pPr>
      <w:r w:rsidRPr="000018FA">
        <w:rPr>
          <w:szCs w:val="24"/>
        </w:rPr>
        <w:t>Student Safety and Security Committee,</w:t>
      </w:r>
    </w:p>
    <w:p w14:paraId="54949A86" w14:textId="297505BE" w:rsidR="007A16CE" w:rsidRPr="000018FA" w:rsidRDefault="007A16CE" w:rsidP="00982D31">
      <w:pPr>
        <w:pStyle w:val="List2"/>
        <w:rPr>
          <w:szCs w:val="24"/>
        </w:rPr>
      </w:pPr>
      <w:r w:rsidRPr="000018FA">
        <w:rPr>
          <w:szCs w:val="24"/>
        </w:rPr>
        <w:t>Student Television Board of Directors, and</w:t>
      </w:r>
    </w:p>
    <w:p w14:paraId="5DB04127" w14:textId="025DD623" w:rsidR="007A16CE" w:rsidRPr="000018FA" w:rsidRDefault="007A16CE" w:rsidP="00982D31">
      <w:pPr>
        <w:pStyle w:val="List2"/>
        <w:rPr>
          <w:szCs w:val="24"/>
        </w:rPr>
      </w:pPr>
      <w:r w:rsidRPr="000018FA">
        <w:rPr>
          <w:szCs w:val="24"/>
        </w:rPr>
        <w:t>WXYC Board of Directors.</w:t>
      </w:r>
    </w:p>
    <w:p w14:paraId="6561B45F" w14:textId="45D25535" w:rsidR="007A16CE" w:rsidRPr="000018FA" w:rsidRDefault="007A16CE" w:rsidP="00982D31">
      <w:pPr>
        <w:pStyle w:val="List"/>
        <w:rPr>
          <w:szCs w:val="24"/>
        </w:rPr>
      </w:pPr>
      <w:r w:rsidRPr="000018FA">
        <w:rPr>
          <w:szCs w:val="24"/>
        </w:rPr>
        <w:t>Membership for the Independent Agencies shall be in proportion to the number of undergraduate and graduate/professional students in the Student Body, unless superseded by another law.</w:t>
      </w:r>
    </w:p>
    <w:p w14:paraId="037321FB" w14:textId="090B4E34" w:rsidR="007A16CE" w:rsidRPr="000018FA" w:rsidRDefault="007A16CE" w:rsidP="00982D31">
      <w:pPr>
        <w:pStyle w:val="List"/>
        <w:rPr>
          <w:szCs w:val="24"/>
        </w:rPr>
      </w:pPr>
      <w:r w:rsidRPr="000018FA">
        <w:rPr>
          <w:szCs w:val="24"/>
        </w:rPr>
        <w:t>If a dispute occurs regarding the proportionality of appointees, the decision lies with the legislative members of the Joint Government Council.</w:t>
      </w:r>
    </w:p>
    <w:p w14:paraId="46996EE1" w14:textId="00748D31" w:rsidR="007A16CE" w:rsidRPr="000018FA" w:rsidRDefault="007A16CE" w:rsidP="00982D31">
      <w:pPr>
        <w:pStyle w:val="List2"/>
        <w:rPr>
          <w:szCs w:val="24"/>
        </w:rPr>
      </w:pPr>
      <w:r w:rsidRPr="000018FA">
        <w:rPr>
          <w:szCs w:val="24"/>
        </w:rPr>
        <w:t>Any appeal will be heard by the Supreme Court.</w:t>
      </w:r>
    </w:p>
    <w:p w14:paraId="6FCB2C48" w14:textId="41C562D3" w:rsidR="007A16CE" w:rsidRPr="000018FA" w:rsidRDefault="007A16CE" w:rsidP="00982D31">
      <w:pPr>
        <w:pStyle w:val="List"/>
        <w:rPr>
          <w:szCs w:val="24"/>
        </w:rPr>
      </w:pPr>
      <w:r w:rsidRPr="000018FA">
        <w:rPr>
          <w:szCs w:val="24"/>
        </w:rPr>
        <w:t>Members of Independent Agencies shall be appointed in the manner prescribed in the constituency-specific (USG and GPSF) Student Codes</w:t>
      </w:r>
    </w:p>
    <w:p w14:paraId="110513E7" w14:textId="75AACB47" w:rsidR="007A16CE" w:rsidRPr="000018FA" w:rsidRDefault="007A16CE" w:rsidP="00982D31">
      <w:pPr>
        <w:numPr>
          <w:ilvl w:val="1"/>
          <w:numId w:val="1"/>
        </w:numPr>
        <w:spacing w:after="240" w:line="259" w:lineRule="auto"/>
        <w:jc w:val="left"/>
        <w:outlineLvl w:val="1"/>
        <w:rPr>
          <w:b/>
        </w:rPr>
      </w:pPr>
      <w:bookmarkStart w:id="14" w:name="_Toc511652449"/>
      <w:r w:rsidRPr="000018FA">
        <w:rPr>
          <w:b/>
        </w:rPr>
        <w:t>Student Government Inclusivity</w:t>
      </w:r>
      <w:bookmarkEnd w:id="14"/>
    </w:p>
    <w:p w14:paraId="11A53C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5" w:name="_Toc511369025"/>
      <w:bookmarkStart w:id="16" w:name="_Toc511377613"/>
      <w:bookmarkStart w:id="17" w:name="_Toc511381220"/>
      <w:bookmarkStart w:id="18" w:name="_Toc511385028"/>
      <w:bookmarkStart w:id="19" w:name="_Toc511392661"/>
      <w:bookmarkStart w:id="20" w:name="_Toc511635701"/>
      <w:bookmarkStart w:id="21" w:name="_Toc511652450"/>
      <w:bookmarkStart w:id="22" w:name="_Toc511652470"/>
      <w:bookmarkEnd w:id="15"/>
      <w:bookmarkEnd w:id="16"/>
      <w:bookmarkEnd w:id="17"/>
      <w:bookmarkEnd w:id="18"/>
      <w:bookmarkEnd w:id="19"/>
      <w:bookmarkEnd w:id="20"/>
      <w:bookmarkEnd w:id="21"/>
    </w:p>
    <w:p w14:paraId="15F3BD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E3B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67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18E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628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657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FB30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507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241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6E7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D0E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8A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551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051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A0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F85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5E4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A0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D9E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35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982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BA2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70A2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169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05C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B7C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23C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16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E0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74848" w14:textId="1BCFFD1D" w:rsidR="007A16CE" w:rsidRPr="000018FA" w:rsidRDefault="007A16CE" w:rsidP="000D530D">
      <w:pPr>
        <w:numPr>
          <w:ilvl w:val="2"/>
          <w:numId w:val="1"/>
        </w:numPr>
        <w:spacing w:after="240" w:line="259" w:lineRule="auto"/>
        <w:jc w:val="left"/>
        <w:outlineLvl w:val="1"/>
        <w:rPr>
          <w:i/>
        </w:rPr>
      </w:pPr>
      <w:r w:rsidRPr="000018FA">
        <w:rPr>
          <w:i/>
        </w:rPr>
        <w:t>Non-Discrimination Policy</w:t>
      </w:r>
      <w:bookmarkEnd w:id="22"/>
    </w:p>
    <w:p w14:paraId="0FE4A626" w14:textId="1D207A1A" w:rsidR="007A16CE" w:rsidRPr="000018FA" w:rsidRDefault="007A16CE" w:rsidP="00982D31">
      <w:pPr>
        <w:spacing w:after="240" w:line="259" w:lineRule="auto"/>
        <w:ind w:left="1440"/>
      </w:pPr>
      <w:r w:rsidRPr="000018FA">
        <w:t>Student Government shall not discriminate on the basis of age, gender, race, color, national origin, religion, creed, political ideology, political affiliation, political party, disability, veteran status, sexual orientation, gender identity, gender expression, or genetic information.</w:t>
      </w:r>
    </w:p>
    <w:p w14:paraId="4EFB2147" w14:textId="0138216F" w:rsidR="007A16CE" w:rsidRPr="000018FA" w:rsidRDefault="007A16CE" w:rsidP="00982D31">
      <w:pPr>
        <w:numPr>
          <w:ilvl w:val="2"/>
          <w:numId w:val="1"/>
        </w:numPr>
        <w:spacing w:after="240" w:line="259" w:lineRule="auto"/>
        <w:jc w:val="left"/>
        <w:outlineLvl w:val="1"/>
        <w:rPr>
          <w:i/>
        </w:rPr>
      </w:pPr>
      <w:bookmarkStart w:id="23" w:name="_Toc511652471"/>
      <w:r w:rsidRPr="000018FA">
        <w:rPr>
          <w:i/>
        </w:rPr>
        <w:t>Free Speech Policy</w:t>
      </w:r>
      <w:bookmarkEnd w:id="23"/>
    </w:p>
    <w:p w14:paraId="770ABE70" w14:textId="1168EC26" w:rsidR="007A16CE" w:rsidRPr="000018FA" w:rsidRDefault="007A16CE" w:rsidP="00982D31">
      <w:pPr>
        <w:spacing w:after="240" w:line="259" w:lineRule="auto"/>
        <w:ind w:left="1440"/>
      </w:pPr>
      <w:r w:rsidRPr="000018FA">
        <w:t>Student Government will not discriminate on the basis of ideological differences in the disbursement of student fees, in accordance with University policy and state law.</w:t>
      </w:r>
    </w:p>
    <w:p w14:paraId="05B3F19E" w14:textId="780E9E60" w:rsidR="007A16CE" w:rsidRPr="000018FA" w:rsidRDefault="007A16CE" w:rsidP="00982D31">
      <w:pPr>
        <w:numPr>
          <w:ilvl w:val="1"/>
          <w:numId w:val="1"/>
        </w:numPr>
        <w:spacing w:after="240" w:line="259" w:lineRule="auto"/>
        <w:jc w:val="left"/>
        <w:outlineLvl w:val="1"/>
        <w:rPr>
          <w:b/>
        </w:rPr>
      </w:pPr>
      <w:bookmarkStart w:id="24" w:name="_Toc511652472"/>
      <w:r w:rsidRPr="000018FA">
        <w:rPr>
          <w:b/>
        </w:rPr>
        <w:lastRenderedPageBreak/>
        <w:t>Student Government Public Accountability &amp; Public Record Policie</w:t>
      </w:r>
      <w:r w:rsidR="00982D31" w:rsidRPr="000018FA">
        <w:rPr>
          <w:b/>
        </w:rPr>
        <w:t>s</w:t>
      </w:r>
      <w:bookmarkEnd w:id="24"/>
    </w:p>
    <w:p w14:paraId="2D22B5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5" w:name="_Toc511369048"/>
      <w:bookmarkStart w:id="26" w:name="_Toc511377636"/>
      <w:bookmarkStart w:id="27" w:name="_Toc511381243"/>
      <w:bookmarkStart w:id="28" w:name="_Toc511385051"/>
      <w:bookmarkStart w:id="29" w:name="_Toc511392684"/>
      <w:bookmarkStart w:id="30" w:name="_Toc511635724"/>
      <w:bookmarkStart w:id="31" w:name="_Toc511652473"/>
      <w:bookmarkStart w:id="32" w:name="_Toc511652503"/>
      <w:bookmarkEnd w:id="25"/>
      <w:bookmarkEnd w:id="26"/>
      <w:bookmarkEnd w:id="27"/>
      <w:bookmarkEnd w:id="28"/>
      <w:bookmarkEnd w:id="29"/>
      <w:bookmarkEnd w:id="30"/>
      <w:bookmarkEnd w:id="31"/>
    </w:p>
    <w:p w14:paraId="3F396F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2E9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2B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423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0DC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4EC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C885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7F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25C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A42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7D9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55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1AA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983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385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BF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F8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4AD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CF1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1E8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CDC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655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D88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75A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DD4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D5C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1EC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FD6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39B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CD8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EB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2D6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69D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C9E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C33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C89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A2B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768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20A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57F26" w14:textId="5CA04DB5" w:rsidR="007A16CE" w:rsidRPr="000018FA" w:rsidRDefault="007A16CE" w:rsidP="000D530D">
      <w:pPr>
        <w:numPr>
          <w:ilvl w:val="2"/>
          <w:numId w:val="1"/>
        </w:numPr>
        <w:spacing w:after="240" w:line="259" w:lineRule="auto"/>
        <w:jc w:val="left"/>
        <w:outlineLvl w:val="1"/>
        <w:rPr>
          <w:i/>
        </w:rPr>
      </w:pPr>
      <w:r w:rsidRPr="000018FA">
        <w:rPr>
          <w:i/>
        </w:rPr>
        <w:t>Open Meetings</w:t>
      </w:r>
      <w:bookmarkEnd w:id="32"/>
    </w:p>
    <w:p w14:paraId="00E95C30" w14:textId="027268D7" w:rsidR="007A16CE" w:rsidRPr="000018FA" w:rsidRDefault="007A16CE" w:rsidP="00982D31">
      <w:pPr>
        <w:pStyle w:val="List"/>
        <w:rPr>
          <w:szCs w:val="24"/>
        </w:rPr>
      </w:pPr>
      <w:r w:rsidRPr="000018FA">
        <w:rPr>
          <w:szCs w:val="24"/>
        </w:rPr>
        <w:t>Student Government organizations shall be subject to the laws pertaining to the Meetings of Public Bodies (Article 33C of Chapter 143 of the North Carolina General Statutes).</w:t>
      </w:r>
    </w:p>
    <w:p w14:paraId="0980D185" w14:textId="6CA6EA2B" w:rsidR="007A16CE" w:rsidRPr="000018FA" w:rsidRDefault="007A16CE" w:rsidP="00982D31">
      <w:pPr>
        <w:pStyle w:val="List"/>
        <w:rPr>
          <w:szCs w:val="24"/>
        </w:rPr>
      </w:pPr>
      <w:r w:rsidRPr="000018FA">
        <w:rPr>
          <w:szCs w:val="24"/>
        </w:rPr>
        <w:t>The date, time, location, and agenda of all Student Government meetings shall be published no later than forty-eight (48) hours before the meeting by means of the website reserved for the Body or Agency holding the meeting.</w:t>
      </w:r>
    </w:p>
    <w:p w14:paraId="4F35AE25" w14:textId="5B22F364" w:rsidR="007A16CE" w:rsidRPr="000018FA" w:rsidRDefault="007A16CE" w:rsidP="009D26CD">
      <w:pPr>
        <w:numPr>
          <w:ilvl w:val="2"/>
          <w:numId w:val="1"/>
        </w:numPr>
        <w:spacing w:after="240" w:line="259" w:lineRule="auto"/>
        <w:jc w:val="left"/>
        <w:outlineLvl w:val="1"/>
        <w:rPr>
          <w:i/>
        </w:rPr>
      </w:pPr>
      <w:bookmarkStart w:id="33" w:name="_Toc511652504"/>
      <w:r w:rsidRPr="000018FA">
        <w:rPr>
          <w:i/>
        </w:rPr>
        <w:t>Public Records and Archives</w:t>
      </w:r>
      <w:bookmarkEnd w:id="33"/>
    </w:p>
    <w:p w14:paraId="4F5326E2" w14:textId="715E58FC" w:rsidR="007A16CE" w:rsidRPr="000018FA" w:rsidRDefault="007A16CE" w:rsidP="009D26CD">
      <w:pPr>
        <w:pStyle w:val="List"/>
        <w:rPr>
          <w:szCs w:val="24"/>
        </w:rPr>
      </w:pPr>
      <w:r w:rsidRPr="000018FA">
        <w:rPr>
          <w:szCs w:val="24"/>
        </w:rPr>
        <w:t>The minutes of all meetings and all legislation and resolutions passed by Student Government Bodies and Agencies shall be considered Public Record.</w:t>
      </w:r>
    </w:p>
    <w:p w14:paraId="6F54041A" w14:textId="73D1F46D" w:rsidR="007A16CE" w:rsidRPr="000018FA" w:rsidRDefault="007A16CE" w:rsidP="009D26CD">
      <w:pPr>
        <w:pStyle w:val="List"/>
        <w:rPr>
          <w:szCs w:val="24"/>
        </w:rPr>
      </w:pPr>
      <w:r w:rsidRPr="000018FA">
        <w:rPr>
          <w:szCs w:val="24"/>
        </w:rPr>
        <w:t>Full and accurate minutes—including a record of all votes taken—shall be taken at all Student Government meetings.</w:t>
      </w:r>
    </w:p>
    <w:p w14:paraId="063968F0" w14:textId="0AADDE17" w:rsidR="007A16CE" w:rsidRPr="000018FA" w:rsidRDefault="007A16CE" w:rsidP="009D26CD">
      <w:pPr>
        <w:pStyle w:val="List"/>
        <w:rPr>
          <w:szCs w:val="24"/>
        </w:rPr>
      </w:pPr>
      <w:r w:rsidRPr="000018FA">
        <w:rPr>
          <w:szCs w:val="24"/>
        </w:rPr>
        <w:t>Each Student Government Body or Agency shall maintain a public website and/or HeelLife website which shall host an up-to-date list of officers, the minutes of the Body or Agency’s meetings, and all relevant governing documents, including but not limited to resolutions, legislations, and operating documents.</w:t>
      </w:r>
    </w:p>
    <w:p w14:paraId="18586BB4" w14:textId="0F5A4AE5" w:rsidR="00AB07B9" w:rsidRPr="000018FA" w:rsidRDefault="00AB07B9" w:rsidP="000E6900">
      <w:pPr>
        <w:numPr>
          <w:ilvl w:val="1"/>
          <w:numId w:val="1"/>
        </w:numPr>
        <w:spacing w:after="240" w:line="259" w:lineRule="auto"/>
        <w:jc w:val="left"/>
        <w:outlineLvl w:val="1"/>
        <w:rPr>
          <w:b/>
        </w:rPr>
      </w:pPr>
      <w:bookmarkStart w:id="34" w:name="_Toc511652505"/>
      <w:r w:rsidRPr="000018FA">
        <w:rPr>
          <w:b/>
        </w:rPr>
        <w:t>Student Government Officers</w:t>
      </w:r>
      <w:bookmarkEnd w:id="34"/>
    </w:p>
    <w:p w14:paraId="31F44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5" w:name="_Toc511377669"/>
      <w:bookmarkStart w:id="36" w:name="_Toc511381276"/>
      <w:bookmarkStart w:id="37" w:name="_Toc511385084"/>
      <w:bookmarkStart w:id="38" w:name="_Toc511392717"/>
      <w:bookmarkStart w:id="39" w:name="_Toc511635757"/>
      <w:bookmarkStart w:id="40" w:name="_Toc511652506"/>
      <w:bookmarkStart w:id="41" w:name="_Toc511652546"/>
      <w:bookmarkEnd w:id="35"/>
      <w:bookmarkEnd w:id="36"/>
      <w:bookmarkEnd w:id="37"/>
      <w:bookmarkEnd w:id="38"/>
      <w:bookmarkEnd w:id="39"/>
      <w:bookmarkEnd w:id="40"/>
    </w:p>
    <w:p w14:paraId="49F49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69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3D6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445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CC4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0D2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0417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165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3E2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8FE1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13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61D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3A5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E53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32E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031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64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55A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F8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704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AABD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D36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3B3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AB1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E0F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E81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62CB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72D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3D2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31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EF49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CB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5F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5D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FC6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B50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EA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15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39D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445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F32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F2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0174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B97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2EC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ADA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040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107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D7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ACB3C" w14:textId="7A68A7E2" w:rsidR="00AB07B9" w:rsidRPr="000018FA" w:rsidRDefault="00AB07B9" w:rsidP="000D530D">
      <w:pPr>
        <w:numPr>
          <w:ilvl w:val="2"/>
          <w:numId w:val="1"/>
        </w:numPr>
        <w:spacing w:after="240" w:line="259" w:lineRule="auto"/>
        <w:jc w:val="left"/>
        <w:outlineLvl w:val="1"/>
        <w:rPr>
          <w:i/>
        </w:rPr>
      </w:pPr>
      <w:r w:rsidRPr="000018FA">
        <w:rPr>
          <w:i/>
        </w:rPr>
        <w:t>Qualifications of Officers</w:t>
      </w:r>
      <w:bookmarkEnd w:id="41"/>
    </w:p>
    <w:p w14:paraId="1477D6C1" w14:textId="6400A1DD" w:rsidR="00AB07B9" w:rsidRPr="000018FA" w:rsidRDefault="00AB07B9" w:rsidP="00E375EA">
      <w:pPr>
        <w:pStyle w:val="List"/>
        <w:rPr>
          <w:szCs w:val="24"/>
        </w:rPr>
      </w:pPr>
      <w:r w:rsidRPr="000018FA">
        <w:rPr>
          <w:szCs w:val="24"/>
        </w:rPr>
        <w:t>All officers of Student Government must be enrolled as a fee-paying student at the University of North Carolina at Chapel Hill.</w:t>
      </w:r>
    </w:p>
    <w:p w14:paraId="5EA8DC3B" w14:textId="67E85F75" w:rsidR="00AB07B9" w:rsidRPr="000018FA" w:rsidRDefault="00AB07B9" w:rsidP="00E375EA">
      <w:pPr>
        <w:pStyle w:val="List"/>
        <w:rPr>
          <w:szCs w:val="24"/>
        </w:rPr>
      </w:pPr>
      <w:r w:rsidRPr="000018FA">
        <w:rPr>
          <w:szCs w:val="24"/>
        </w:rPr>
        <w:t>All officers shall belong to the constituency which they represent.</w:t>
      </w:r>
    </w:p>
    <w:p w14:paraId="4B33D89E" w14:textId="41815774" w:rsidR="00AB07B9" w:rsidRPr="000018FA" w:rsidRDefault="00AB07B9" w:rsidP="00C9635A">
      <w:pPr>
        <w:numPr>
          <w:ilvl w:val="2"/>
          <w:numId w:val="1"/>
        </w:numPr>
        <w:spacing w:after="240" w:line="259" w:lineRule="auto"/>
        <w:jc w:val="left"/>
        <w:outlineLvl w:val="1"/>
        <w:rPr>
          <w:i/>
        </w:rPr>
      </w:pPr>
      <w:bookmarkStart w:id="42" w:name="_Toc511652547"/>
      <w:r w:rsidRPr="000018FA">
        <w:rPr>
          <w:i/>
        </w:rPr>
        <w:t>Oath of Officers</w:t>
      </w:r>
      <w:bookmarkEnd w:id="42"/>
    </w:p>
    <w:p w14:paraId="5FF8BD28" w14:textId="0B9F5E29" w:rsidR="00AB07B9" w:rsidRPr="000018FA" w:rsidRDefault="00AB07B9" w:rsidP="00C9635A">
      <w:pPr>
        <w:pStyle w:val="List"/>
        <w:rPr>
          <w:szCs w:val="24"/>
        </w:rPr>
      </w:pPr>
      <w:r w:rsidRPr="000018FA">
        <w:rPr>
          <w:szCs w:val="24"/>
        </w:rPr>
        <w:t>Each officer of Student Government shall take an Oath of Office.</w:t>
      </w:r>
    </w:p>
    <w:p w14:paraId="647D815E" w14:textId="3EBA807A" w:rsidR="00AB07B9" w:rsidRPr="000018FA" w:rsidRDefault="00AB07B9" w:rsidP="00C9635A">
      <w:pPr>
        <w:pStyle w:val="List"/>
        <w:rPr>
          <w:szCs w:val="24"/>
        </w:rPr>
      </w:pPr>
      <w:r w:rsidRPr="000018FA">
        <w:rPr>
          <w:szCs w:val="24"/>
        </w:rPr>
        <w:t>The Oath of Office shall be: “I, (full name), do affirm that I will preserve, protect, and defend the general welfare of the Student Body at the University of North Carolina at Chapel Hill and its Constitution and all laws enacted under its authority.”</w:t>
      </w:r>
    </w:p>
    <w:p w14:paraId="3DD8EB2F" w14:textId="77777777" w:rsidR="00AB07B9" w:rsidRPr="000018FA" w:rsidRDefault="00AB07B9" w:rsidP="00AB07B9">
      <w:r w:rsidRPr="000018FA">
        <w:t xml:space="preserve"> </w:t>
      </w:r>
    </w:p>
    <w:p w14:paraId="6EFFFA74" w14:textId="623D5439" w:rsidR="00AB07B9" w:rsidRPr="000018FA" w:rsidRDefault="00AB07B9" w:rsidP="00024499">
      <w:pPr>
        <w:pStyle w:val="List"/>
        <w:rPr>
          <w:szCs w:val="24"/>
        </w:rPr>
      </w:pPr>
      <w:r w:rsidRPr="000018FA">
        <w:rPr>
          <w:szCs w:val="24"/>
        </w:rPr>
        <w:lastRenderedPageBreak/>
        <w:t>The Oath of Office shall be administered either verbally or in writing.</w:t>
      </w:r>
    </w:p>
    <w:p w14:paraId="1E207E08" w14:textId="7772BC4F" w:rsidR="00AB07B9" w:rsidRPr="000018FA" w:rsidRDefault="00AB07B9" w:rsidP="00024499">
      <w:pPr>
        <w:pStyle w:val="List"/>
        <w:rPr>
          <w:szCs w:val="24"/>
        </w:rPr>
      </w:pPr>
      <w:r w:rsidRPr="000018FA">
        <w:rPr>
          <w:szCs w:val="24"/>
        </w:rPr>
        <w:t>The Oath of Office shall be administered by the Chief Justice of the Supreme Court or by another officer of Student Government who stands above the new officer in the Student Governmental hierarchy.</w:t>
      </w:r>
    </w:p>
    <w:p w14:paraId="27F164F6" w14:textId="17FF161A" w:rsidR="00AB07B9" w:rsidRPr="000018FA" w:rsidRDefault="00AB07B9" w:rsidP="00203FB5">
      <w:pPr>
        <w:numPr>
          <w:ilvl w:val="2"/>
          <w:numId w:val="1"/>
        </w:numPr>
        <w:spacing w:after="240" w:line="259" w:lineRule="auto"/>
        <w:jc w:val="left"/>
        <w:outlineLvl w:val="1"/>
        <w:rPr>
          <w:i/>
        </w:rPr>
      </w:pPr>
      <w:bookmarkStart w:id="43" w:name="_Toc511652548"/>
      <w:r w:rsidRPr="000018FA">
        <w:rPr>
          <w:i/>
        </w:rPr>
        <w:t>Dual Service of Officers</w:t>
      </w:r>
      <w:bookmarkEnd w:id="43"/>
    </w:p>
    <w:p w14:paraId="0B790FA3" w14:textId="6B3E1BCF" w:rsidR="00AB07B9" w:rsidRPr="000018FA" w:rsidRDefault="00AB07B9" w:rsidP="00203FB5">
      <w:pPr>
        <w:pStyle w:val="List"/>
        <w:rPr>
          <w:szCs w:val="24"/>
        </w:rPr>
      </w:pPr>
      <w:r w:rsidRPr="000018FA">
        <w:rPr>
          <w:szCs w:val="24"/>
        </w:rPr>
        <w:t>The Senate of the Undergraduate Student Government and The GPSF shall determine the dual-service guidelines for their respective governments except where guidelines have already been established by the Constitution or Joint Code.</w:t>
      </w:r>
    </w:p>
    <w:p w14:paraId="0FABA625" w14:textId="2A03A543" w:rsidR="00AB07B9" w:rsidRPr="000018FA" w:rsidRDefault="00AB07B9" w:rsidP="00203FB5">
      <w:pPr>
        <w:pStyle w:val="List"/>
        <w:rPr>
          <w:szCs w:val="24"/>
        </w:rPr>
      </w:pPr>
      <w:r w:rsidRPr="000018FA">
        <w:rPr>
          <w:szCs w:val="24"/>
        </w:rPr>
        <w:t xml:space="preserve">The Student Body President shall jointly hold the office </w:t>
      </w:r>
      <w:r w:rsidR="00E870BA">
        <w:rPr>
          <w:szCs w:val="24"/>
        </w:rPr>
        <w:t>of either Undergraduate Student</w:t>
      </w:r>
      <w:r w:rsidR="00B80516">
        <w:rPr>
          <w:szCs w:val="24"/>
        </w:rPr>
        <w:t xml:space="preserve"> </w:t>
      </w:r>
      <w:r w:rsidR="00B80516" w:rsidRPr="00E870BA">
        <w:rPr>
          <w:szCs w:val="24"/>
        </w:rPr>
        <w:t>Government</w:t>
      </w:r>
      <w:r w:rsidRPr="000018FA">
        <w:rPr>
          <w:szCs w:val="24"/>
        </w:rPr>
        <w:t xml:space="preserve"> President or The GPSF President, depending on the constituency from which they come, and shall hold no other office concurrently.</w:t>
      </w:r>
    </w:p>
    <w:p w14:paraId="096E8CFE" w14:textId="11831518" w:rsidR="00AB07B9" w:rsidRPr="000018FA" w:rsidRDefault="00AB07B9" w:rsidP="00203FB5">
      <w:pPr>
        <w:pStyle w:val="List"/>
        <w:rPr>
          <w:szCs w:val="24"/>
        </w:rPr>
      </w:pPr>
      <w:r w:rsidRPr="000018FA">
        <w:rPr>
          <w:szCs w:val="24"/>
        </w:rPr>
        <w:t>Whichever Constituency Pres</w:t>
      </w:r>
      <w:r w:rsidR="00E870BA">
        <w:rPr>
          <w:szCs w:val="24"/>
        </w:rPr>
        <w:t>ident—the Undergraduate Student</w:t>
      </w:r>
      <w:r w:rsidR="00B80516">
        <w:rPr>
          <w:strike/>
          <w:szCs w:val="24"/>
        </w:rPr>
        <w:t xml:space="preserve"> </w:t>
      </w:r>
      <w:r w:rsidR="00B80516" w:rsidRPr="00E870BA">
        <w:rPr>
          <w:szCs w:val="24"/>
        </w:rPr>
        <w:t>Government</w:t>
      </w:r>
      <w:r w:rsidRPr="00E870BA">
        <w:rPr>
          <w:szCs w:val="24"/>
        </w:rPr>
        <w:t xml:space="preserve"> </w:t>
      </w:r>
      <w:r w:rsidRPr="000018FA">
        <w:rPr>
          <w:szCs w:val="24"/>
        </w:rPr>
        <w:t>President or The GPSF President—is not serving as Student Body President shall hold no other office concurrently.</w:t>
      </w:r>
    </w:p>
    <w:p w14:paraId="7EBFD9E7" w14:textId="203AB15A" w:rsidR="00AB07B9" w:rsidRPr="000018FA" w:rsidRDefault="00AB07B9" w:rsidP="00203FB5">
      <w:pPr>
        <w:pStyle w:val="List"/>
        <w:rPr>
          <w:szCs w:val="24"/>
        </w:rPr>
      </w:pPr>
      <w:r w:rsidRPr="000018FA">
        <w:rPr>
          <w:szCs w:val="24"/>
        </w:rPr>
        <w:t>The following Joint Governance officers shall not hold another office concurrently with their position:</w:t>
      </w:r>
    </w:p>
    <w:p w14:paraId="21176257" w14:textId="3CE97F0B" w:rsidR="00AB07B9" w:rsidRPr="000018FA" w:rsidRDefault="00AB07B9" w:rsidP="00203FB5">
      <w:pPr>
        <w:pStyle w:val="List2"/>
        <w:rPr>
          <w:szCs w:val="24"/>
        </w:rPr>
      </w:pPr>
      <w:r w:rsidRPr="000018FA">
        <w:rPr>
          <w:szCs w:val="24"/>
        </w:rPr>
        <w:t>Chair of the Joint Governance Council,</w:t>
      </w:r>
    </w:p>
    <w:p w14:paraId="19245AFB" w14:textId="0CDFC2CB" w:rsidR="00AB07B9" w:rsidRPr="000018FA" w:rsidRDefault="00AB07B9" w:rsidP="00203FB5">
      <w:pPr>
        <w:pStyle w:val="List2"/>
        <w:rPr>
          <w:szCs w:val="24"/>
        </w:rPr>
      </w:pPr>
      <w:r w:rsidRPr="000018FA">
        <w:rPr>
          <w:szCs w:val="24"/>
        </w:rPr>
        <w:t>The Student Body President Executive Secretary,</w:t>
      </w:r>
    </w:p>
    <w:p w14:paraId="22C30B94" w14:textId="5D35F375" w:rsidR="00AB07B9" w:rsidRPr="000018FA" w:rsidRDefault="00AB07B9" w:rsidP="00203FB5">
      <w:pPr>
        <w:pStyle w:val="List2"/>
        <w:rPr>
          <w:szCs w:val="24"/>
        </w:rPr>
      </w:pPr>
      <w:r w:rsidRPr="000018FA">
        <w:rPr>
          <w:szCs w:val="24"/>
        </w:rPr>
        <w:t>The Student Body President Executive Advisors,</w:t>
      </w:r>
    </w:p>
    <w:p w14:paraId="2F9FEFAE" w14:textId="79C9B3C1" w:rsidR="00AB07B9" w:rsidRPr="000018FA" w:rsidRDefault="00AB07B9" w:rsidP="00203FB5">
      <w:pPr>
        <w:pStyle w:val="List2"/>
        <w:rPr>
          <w:szCs w:val="24"/>
        </w:rPr>
      </w:pPr>
      <w:r w:rsidRPr="000018FA">
        <w:rPr>
          <w:szCs w:val="24"/>
        </w:rPr>
        <w:t>Members of the Board of Elections,</w:t>
      </w:r>
    </w:p>
    <w:p w14:paraId="25BAA18E" w14:textId="5C96E02A" w:rsidR="00AB07B9" w:rsidRPr="000018FA" w:rsidRDefault="00AB07B9" w:rsidP="00203FB5">
      <w:pPr>
        <w:pStyle w:val="List2"/>
        <w:rPr>
          <w:szCs w:val="24"/>
        </w:rPr>
      </w:pPr>
      <w:r w:rsidRPr="000018FA">
        <w:rPr>
          <w:szCs w:val="24"/>
        </w:rPr>
        <w:t>Justices of the Supreme Court,</w:t>
      </w:r>
    </w:p>
    <w:p w14:paraId="03D49909" w14:textId="02752EFF" w:rsidR="00AB07B9" w:rsidRPr="000018FA" w:rsidRDefault="00AB07B9" w:rsidP="00203FB5">
      <w:pPr>
        <w:pStyle w:val="List2"/>
        <w:rPr>
          <w:szCs w:val="24"/>
        </w:rPr>
      </w:pPr>
      <w:r w:rsidRPr="000018FA">
        <w:rPr>
          <w:szCs w:val="24"/>
        </w:rPr>
        <w:t>The Graduate and Undergraduate Attorneys General,</w:t>
      </w:r>
    </w:p>
    <w:p w14:paraId="0DFF9696" w14:textId="7589B043" w:rsidR="00AB07B9" w:rsidRPr="000018FA" w:rsidRDefault="00AB07B9" w:rsidP="00203FB5">
      <w:pPr>
        <w:pStyle w:val="List2"/>
        <w:rPr>
          <w:szCs w:val="24"/>
        </w:rPr>
      </w:pPr>
      <w:r w:rsidRPr="000018FA">
        <w:rPr>
          <w:szCs w:val="24"/>
        </w:rPr>
        <w:t>The Graduate and Undergraduate Honor Court Chairs,</w:t>
      </w:r>
    </w:p>
    <w:p w14:paraId="2140A155" w14:textId="1AE867FE" w:rsidR="00AB07B9" w:rsidRPr="000018FA" w:rsidRDefault="00AB07B9" w:rsidP="00203FB5">
      <w:pPr>
        <w:pStyle w:val="List2"/>
        <w:rPr>
          <w:szCs w:val="24"/>
        </w:rPr>
      </w:pPr>
      <w:r w:rsidRPr="000018FA">
        <w:rPr>
          <w:szCs w:val="24"/>
        </w:rPr>
        <w:t>The GPSF and Undergraduate Solicitors General,</w:t>
      </w:r>
    </w:p>
    <w:p w14:paraId="4779ED21" w14:textId="34931F93" w:rsidR="00AB07B9" w:rsidRPr="000018FA" w:rsidRDefault="00AB07B9" w:rsidP="00203FB5">
      <w:pPr>
        <w:pStyle w:val="List2"/>
        <w:rPr>
          <w:szCs w:val="24"/>
        </w:rPr>
      </w:pPr>
      <w:r w:rsidRPr="000018FA">
        <w:rPr>
          <w:szCs w:val="24"/>
        </w:rPr>
        <w:t>The President of the Residence Hall Association, and</w:t>
      </w:r>
    </w:p>
    <w:p w14:paraId="2B8AEE1F" w14:textId="16CD21E4" w:rsidR="00AB07B9" w:rsidRPr="000018FA" w:rsidRDefault="00AB07B9" w:rsidP="00203FB5">
      <w:pPr>
        <w:pStyle w:val="List2"/>
        <w:rPr>
          <w:szCs w:val="24"/>
        </w:rPr>
      </w:pPr>
      <w:r w:rsidRPr="000018FA">
        <w:rPr>
          <w:szCs w:val="24"/>
        </w:rPr>
        <w:t>The President of the Carolina Athletic Association.</w:t>
      </w:r>
    </w:p>
    <w:p w14:paraId="0BDDDAA8" w14:textId="77777777" w:rsidR="00AB07B9" w:rsidRPr="000018FA" w:rsidRDefault="00AB07B9" w:rsidP="00AB07B9">
      <w:r w:rsidRPr="000018FA">
        <w:t xml:space="preserve"> </w:t>
      </w:r>
    </w:p>
    <w:p w14:paraId="565C2CE2" w14:textId="4758937E" w:rsidR="00AB07B9" w:rsidRPr="000018FA" w:rsidRDefault="00AB07B9" w:rsidP="00203FB5">
      <w:pPr>
        <w:pStyle w:val="List"/>
        <w:rPr>
          <w:szCs w:val="24"/>
        </w:rPr>
      </w:pPr>
      <w:r w:rsidRPr="000018FA">
        <w:rPr>
          <w:szCs w:val="24"/>
        </w:rPr>
        <w:lastRenderedPageBreak/>
        <w:t>Any officer holding a position that is prohibited from holding two offices under this Code who accepts another such position shall be deemed resigned from the position that the person first held.</w:t>
      </w:r>
    </w:p>
    <w:p w14:paraId="1A9DE5AC" w14:textId="30BF1C1D" w:rsidR="00AB07B9" w:rsidRPr="000018FA" w:rsidRDefault="00AB07B9" w:rsidP="00203FB5">
      <w:pPr>
        <w:numPr>
          <w:ilvl w:val="2"/>
          <w:numId w:val="1"/>
        </w:numPr>
        <w:spacing w:after="240" w:line="259" w:lineRule="auto"/>
        <w:jc w:val="left"/>
        <w:outlineLvl w:val="1"/>
        <w:rPr>
          <w:i/>
        </w:rPr>
      </w:pPr>
      <w:bookmarkStart w:id="44" w:name="_Toc511652549"/>
      <w:r w:rsidRPr="000018FA">
        <w:rPr>
          <w:i/>
        </w:rPr>
        <w:t>Compensation of Officers</w:t>
      </w:r>
      <w:bookmarkEnd w:id="44"/>
    </w:p>
    <w:p w14:paraId="028A2144" w14:textId="253802CF" w:rsidR="00AB07B9" w:rsidRPr="000018FA" w:rsidRDefault="00AB07B9" w:rsidP="00203FB5">
      <w:pPr>
        <w:pStyle w:val="List"/>
        <w:rPr>
          <w:szCs w:val="24"/>
        </w:rPr>
      </w:pPr>
      <w:r w:rsidRPr="000018FA">
        <w:rPr>
          <w:szCs w:val="24"/>
        </w:rPr>
        <w:t xml:space="preserve">The Undergraduate and The GPSF Senates shall determine which offices of their government are stipended and the </w:t>
      </w:r>
      <w:proofErr w:type="gramStart"/>
      <w:r w:rsidRPr="000018FA">
        <w:rPr>
          <w:szCs w:val="24"/>
        </w:rPr>
        <w:t>amount</w:t>
      </w:r>
      <w:proofErr w:type="gramEnd"/>
      <w:r w:rsidRPr="000018FA">
        <w:rPr>
          <w:szCs w:val="24"/>
        </w:rPr>
        <w:t xml:space="preserve"> of stipends.</w:t>
      </w:r>
    </w:p>
    <w:p w14:paraId="62D4F4D7" w14:textId="77777777" w:rsidR="00203FB5" w:rsidRPr="000018FA" w:rsidRDefault="00AB07B9" w:rsidP="00203FB5">
      <w:pPr>
        <w:pStyle w:val="List2"/>
        <w:rPr>
          <w:szCs w:val="24"/>
        </w:rPr>
      </w:pPr>
      <w:r w:rsidRPr="000018FA">
        <w:rPr>
          <w:szCs w:val="24"/>
        </w:rPr>
        <w:t>Exception: The President serving as Student Body President shall not be paid less than the president of the other constituency.</w:t>
      </w:r>
    </w:p>
    <w:p w14:paraId="7D68E1C4" w14:textId="54CB7EFA" w:rsidR="00AB07B9" w:rsidRPr="000018FA" w:rsidRDefault="00AB07B9" w:rsidP="00324DD1">
      <w:pPr>
        <w:pStyle w:val="List2"/>
        <w:rPr>
          <w:szCs w:val="24"/>
        </w:rPr>
      </w:pPr>
      <w:r w:rsidRPr="000018FA">
        <w:rPr>
          <w:szCs w:val="24"/>
        </w:rPr>
        <w:t>Exception: If the Joint Governance Council determines that other Joint Positions should be stipended, the stipend for the same office (e.g., the Justices of the Supreme Court) shall be the same.</w:t>
      </w:r>
    </w:p>
    <w:p w14:paraId="05087673" w14:textId="3AE001DA" w:rsidR="00AB07B9" w:rsidRPr="000018FA" w:rsidRDefault="00AB07B9" w:rsidP="00324DD1">
      <w:pPr>
        <w:pStyle w:val="List2"/>
        <w:rPr>
          <w:szCs w:val="24"/>
        </w:rPr>
      </w:pPr>
      <w:r w:rsidRPr="000018FA">
        <w:rPr>
          <w:szCs w:val="24"/>
        </w:rPr>
        <w:t xml:space="preserve">Exception: If the Joint Governance Council determines that other Joint Positions should be stipended and those positions do not naturally divide along the constituencies, Joint Legislation shall be passed delineating responsibilities for payment. </w:t>
      </w:r>
    </w:p>
    <w:p w14:paraId="2432DCC7" w14:textId="65F2220D" w:rsidR="00AB07B9" w:rsidRPr="000018FA" w:rsidRDefault="00AB07B9" w:rsidP="00EF0FC8">
      <w:pPr>
        <w:pStyle w:val="List"/>
        <w:rPr>
          <w:szCs w:val="24"/>
        </w:rPr>
      </w:pPr>
      <w:r w:rsidRPr="000018FA">
        <w:rPr>
          <w:szCs w:val="24"/>
        </w:rPr>
        <w:t>No member of Student Government shall be entitled to nor shall they accept a stipend, salary, or any other form of compensation for the purpose of holding a position within Student Government from any other source other than the Undergraduate or The GPSF Senates.</w:t>
      </w:r>
    </w:p>
    <w:p w14:paraId="682AE7EA" w14:textId="6F3D61BF" w:rsidR="00AB07B9" w:rsidRPr="000018FA" w:rsidRDefault="00AB07B9" w:rsidP="00EF0FC8">
      <w:pPr>
        <w:pStyle w:val="List"/>
        <w:rPr>
          <w:szCs w:val="24"/>
        </w:rPr>
      </w:pPr>
      <w:r w:rsidRPr="000018FA">
        <w:rPr>
          <w:szCs w:val="24"/>
        </w:rPr>
        <w:t>No person shall be entitled to nor shall they accept two or more sources of stipend, salary, or any other form of compensation originating from Student Fees</w:t>
      </w:r>
      <w:r w:rsidR="00EF0FC8" w:rsidRPr="000018FA">
        <w:rPr>
          <w:szCs w:val="24"/>
        </w:rPr>
        <w:t>.</w:t>
      </w:r>
    </w:p>
    <w:p w14:paraId="20DBCE0E" w14:textId="2B7CB7B1" w:rsidR="006049A1" w:rsidRPr="000018FA" w:rsidRDefault="006049A1">
      <w:pPr>
        <w:rPr>
          <w:lang w:bidi="ar-SA"/>
        </w:rPr>
      </w:pPr>
      <w:r w:rsidRPr="000018FA">
        <w:br w:type="page"/>
      </w:r>
    </w:p>
    <w:p w14:paraId="510FE79B" w14:textId="4F37CB72" w:rsidR="00AB07B9" w:rsidRPr="000D516D" w:rsidRDefault="00AB07B9" w:rsidP="000D516D">
      <w:pPr>
        <w:numPr>
          <w:ilvl w:val="0"/>
          <w:numId w:val="1"/>
        </w:numPr>
        <w:spacing w:after="240" w:line="259" w:lineRule="auto"/>
        <w:jc w:val="left"/>
        <w:outlineLvl w:val="1"/>
        <w:rPr>
          <w:rFonts w:eastAsia="Calibri" w:cs="Cambria"/>
          <w:b/>
          <w:bCs/>
          <w:sz w:val="40"/>
          <w:szCs w:val="62"/>
        </w:rPr>
      </w:pPr>
      <w:bookmarkStart w:id="45" w:name="_Toc511652550"/>
      <w:r w:rsidRPr="000D516D">
        <w:rPr>
          <w:rFonts w:eastAsia="Calibri" w:cs="Cambria"/>
          <w:b/>
          <w:bCs/>
          <w:sz w:val="40"/>
          <w:szCs w:val="62"/>
        </w:rPr>
        <w:lastRenderedPageBreak/>
        <w:t>Student Government Appointments</w:t>
      </w:r>
      <w:bookmarkEnd w:id="45"/>
    </w:p>
    <w:p w14:paraId="0D3BB158" w14:textId="536807D9" w:rsidR="00AB07B9" w:rsidRPr="000018FA" w:rsidRDefault="00AB07B9" w:rsidP="006049A1">
      <w:pPr>
        <w:numPr>
          <w:ilvl w:val="1"/>
          <w:numId w:val="1"/>
        </w:numPr>
        <w:spacing w:after="240" w:line="259" w:lineRule="auto"/>
        <w:jc w:val="left"/>
        <w:outlineLvl w:val="1"/>
        <w:rPr>
          <w:b/>
        </w:rPr>
      </w:pPr>
      <w:bookmarkStart w:id="46" w:name="_Toc511652551"/>
      <w:r w:rsidRPr="000018FA">
        <w:rPr>
          <w:b/>
        </w:rPr>
        <w:t>General Appointments</w:t>
      </w:r>
      <w:bookmarkEnd w:id="46"/>
    </w:p>
    <w:p w14:paraId="4D6989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47" w:name="_Toc511381322"/>
      <w:bookmarkStart w:id="48" w:name="_Toc511385130"/>
      <w:bookmarkStart w:id="49" w:name="_Toc511392763"/>
      <w:bookmarkStart w:id="50" w:name="_Toc511635803"/>
      <w:bookmarkStart w:id="51" w:name="_Toc511652552"/>
      <w:bookmarkStart w:id="52" w:name="_Toc511652652"/>
      <w:bookmarkEnd w:id="47"/>
      <w:bookmarkEnd w:id="48"/>
      <w:bookmarkEnd w:id="49"/>
      <w:bookmarkEnd w:id="50"/>
      <w:bookmarkEnd w:id="51"/>
    </w:p>
    <w:p w14:paraId="675DD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CF60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EAD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A47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532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8C5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206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B8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118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34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7E8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F3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AB4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95B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95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4854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0CB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180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AAA6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897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7FF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A3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6C9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00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592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684C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F3D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E88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37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A071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11EB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F73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B3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6424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FB2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842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831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48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807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BD9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A4C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77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DCE4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BC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BF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631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34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477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CB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94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264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AA51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533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A201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F69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01E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5FA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87F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47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A5F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C4C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0C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8E3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04D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4BE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D719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294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032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369F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D13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748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128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6C5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D9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3A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CB6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5AA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74C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EB7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909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A7E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E31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62A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208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17A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644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1EB8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17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020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C14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3FC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25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20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65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C33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355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445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A91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AA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F28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CB8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568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D42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9CF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E8D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19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70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B0B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97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3964F" w14:textId="19556DFE" w:rsidR="00AB07B9" w:rsidRPr="000018FA" w:rsidRDefault="00AB07B9" w:rsidP="000D530D">
      <w:pPr>
        <w:numPr>
          <w:ilvl w:val="2"/>
          <w:numId w:val="1"/>
        </w:numPr>
        <w:spacing w:after="240" w:line="259" w:lineRule="auto"/>
        <w:jc w:val="left"/>
        <w:outlineLvl w:val="1"/>
        <w:rPr>
          <w:i/>
        </w:rPr>
      </w:pPr>
      <w:r w:rsidRPr="000018FA">
        <w:rPr>
          <w:i/>
        </w:rPr>
        <w:t>Definitions</w:t>
      </w:r>
      <w:bookmarkEnd w:id="52"/>
      <w:r w:rsidRPr="000018FA">
        <w:rPr>
          <w:b/>
          <w:i/>
        </w:rPr>
        <w:t xml:space="preserve"> </w:t>
      </w:r>
    </w:p>
    <w:p w14:paraId="6C121F0A" w14:textId="41582C3D" w:rsidR="00AB07B9" w:rsidRPr="000018FA" w:rsidRDefault="00AB07B9" w:rsidP="002F7594">
      <w:pPr>
        <w:pStyle w:val="List"/>
        <w:rPr>
          <w:szCs w:val="24"/>
        </w:rPr>
      </w:pPr>
      <w:r w:rsidRPr="000018FA">
        <w:rPr>
          <w:szCs w:val="24"/>
        </w:rPr>
        <w:t xml:space="preserve">A </w:t>
      </w:r>
      <w:r w:rsidRPr="000018FA">
        <w:rPr>
          <w:b/>
          <w:szCs w:val="24"/>
        </w:rPr>
        <w:t xml:space="preserve">nomination </w:t>
      </w:r>
      <w:r w:rsidRPr="000018FA">
        <w:rPr>
          <w:szCs w:val="24"/>
        </w:rPr>
        <w:t>shall be defined as the act of nominating a nominee to a committee, board, or other position within Student Government.</w:t>
      </w:r>
    </w:p>
    <w:p w14:paraId="72E12EFC" w14:textId="28109E1F" w:rsidR="00AB07B9" w:rsidRPr="000018FA" w:rsidRDefault="00AB07B9" w:rsidP="002F7594">
      <w:pPr>
        <w:pStyle w:val="List"/>
        <w:rPr>
          <w:szCs w:val="24"/>
        </w:rPr>
      </w:pPr>
      <w:r w:rsidRPr="000018FA">
        <w:rPr>
          <w:szCs w:val="24"/>
        </w:rPr>
        <w:t xml:space="preserve">An </w:t>
      </w:r>
      <w:r w:rsidRPr="000018FA">
        <w:rPr>
          <w:b/>
          <w:szCs w:val="24"/>
        </w:rPr>
        <w:t xml:space="preserve">appointment </w:t>
      </w:r>
      <w:r w:rsidRPr="000018FA">
        <w:rPr>
          <w:szCs w:val="24"/>
        </w:rPr>
        <w:t>shall be defined as the act of placing a person in office following their corresponding confirmation process.</w:t>
      </w:r>
    </w:p>
    <w:p w14:paraId="44F15EE1" w14:textId="183B5DE5" w:rsidR="00AB07B9" w:rsidRPr="000018FA" w:rsidRDefault="00AB07B9" w:rsidP="002F7594">
      <w:pPr>
        <w:pStyle w:val="List"/>
        <w:rPr>
          <w:szCs w:val="24"/>
        </w:rPr>
      </w:pPr>
      <w:r w:rsidRPr="000018FA">
        <w:rPr>
          <w:szCs w:val="24"/>
        </w:rPr>
        <w:t xml:space="preserve">A </w:t>
      </w:r>
      <w:r w:rsidRPr="000018FA">
        <w:rPr>
          <w:b/>
          <w:szCs w:val="24"/>
        </w:rPr>
        <w:t xml:space="preserve">nominee </w:t>
      </w:r>
      <w:r w:rsidRPr="000018FA">
        <w:rPr>
          <w:szCs w:val="24"/>
        </w:rPr>
        <w:t>shall be defined as any student who receives a nomination by an authorized official or body as described by this Code.</w:t>
      </w:r>
    </w:p>
    <w:p w14:paraId="5B489141" w14:textId="3C8A2DD7" w:rsidR="00AB07B9" w:rsidRPr="000018FA" w:rsidRDefault="00AB07B9" w:rsidP="002F7594">
      <w:pPr>
        <w:pStyle w:val="List"/>
        <w:rPr>
          <w:szCs w:val="24"/>
        </w:rPr>
      </w:pPr>
      <w:r w:rsidRPr="000018FA">
        <w:rPr>
          <w:szCs w:val="24"/>
        </w:rPr>
        <w:t xml:space="preserve">An </w:t>
      </w:r>
      <w:r w:rsidRPr="000018FA">
        <w:rPr>
          <w:b/>
          <w:szCs w:val="24"/>
        </w:rPr>
        <w:t xml:space="preserve">appointee </w:t>
      </w:r>
      <w:r w:rsidRPr="000018FA">
        <w:rPr>
          <w:szCs w:val="24"/>
        </w:rPr>
        <w:t>shall be defined as any student who receives an appointment by an authorized official or body as provided by this Code.</w:t>
      </w:r>
    </w:p>
    <w:p w14:paraId="3CDA8FC2" w14:textId="4DD3C78A" w:rsidR="00AB07B9" w:rsidRPr="000018FA" w:rsidRDefault="00AB07B9" w:rsidP="002F7594">
      <w:pPr>
        <w:pStyle w:val="List"/>
        <w:rPr>
          <w:szCs w:val="24"/>
        </w:rPr>
      </w:pPr>
      <w:r w:rsidRPr="000018FA">
        <w:rPr>
          <w:szCs w:val="24"/>
        </w:rPr>
        <w:t xml:space="preserve">An </w:t>
      </w:r>
      <w:r w:rsidRPr="000018FA">
        <w:rPr>
          <w:b/>
          <w:szCs w:val="24"/>
        </w:rPr>
        <w:t>undergraduate executive appointee</w:t>
      </w:r>
      <w:r w:rsidRPr="000018FA">
        <w:rPr>
          <w:szCs w:val="24"/>
        </w:rPr>
        <w:t xml:space="preserve"> is defined as any appointee who represents the undergraduate executive branch.</w:t>
      </w:r>
    </w:p>
    <w:p w14:paraId="06947796" w14:textId="7B5D7B47" w:rsidR="00AB07B9" w:rsidRPr="000018FA" w:rsidRDefault="00AB07B9" w:rsidP="002F7594">
      <w:pPr>
        <w:pStyle w:val="List"/>
        <w:rPr>
          <w:szCs w:val="24"/>
        </w:rPr>
      </w:pPr>
      <w:r w:rsidRPr="000018FA">
        <w:rPr>
          <w:szCs w:val="24"/>
        </w:rPr>
        <w:t>A</w:t>
      </w:r>
      <w:r w:rsidRPr="000018FA">
        <w:rPr>
          <w:b/>
          <w:szCs w:val="24"/>
        </w:rPr>
        <w:t xml:space="preserve"> GPSF executive appointee</w:t>
      </w:r>
      <w:r w:rsidRPr="000018FA">
        <w:rPr>
          <w:szCs w:val="24"/>
        </w:rPr>
        <w:t xml:space="preserve"> is defined as any appointee who represents The GPSF executive branch.</w:t>
      </w:r>
    </w:p>
    <w:p w14:paraId="3C8A20FE" w14:textId="44F744EF" w:rsidR="00AB07B9" w:rsidRPr="000018FA" w:rsidRDefault="00AB07B9" w:rsidP="002F7594">
      <w:pPr>
        <w:pStyle w:val="List"/>
        <w:rPr>
          <w:szCs w:val="24"/>
        </w:rPr>
      </w:pPr>
      <w:r w:rsidRPr="000018FA">
        <w:rPr>
          <w:szCs w:val="24"/>
        </w:rPr>
        <w:t xml:space="preserve">An </w:t>
      </w:r>
      <w:r w:rsidRPr="000018FA">
        <w:rPr>
          <w:b/>
          <w:szCs w:val="24"/>
        </w:rPr>
        <w:t>undergraduate senate appointee</w:t>
      </w:r>
      <w:r w:rsidRPr="000018FA">
        <w:rPr>
          <w:szCs w:val="24"/>
        </w:rPr>
        <w:t xml:space="preserve"> is defined as any appointee who represents the undergraduate senate.</w:t>
      </w:r>
    </w:p>
    <w:p w14:paraId="6EE63A9E" w14:textId="52C31146" w:rsidR="00AB07B9" w:rsidRPr="000018FA" w:rsidRDefault="00AB07B9" w:rsidP="002F7594">
      <w:pPr>
        <w:pStyle w:val="List"/>
        <w:rPr>
          <w:szCs w:val="24"/>
        </w:rPr>
      </w:pPr>
      <w:r w:rsidRPr="000018FA">
        <w:rPr>
          <w:szCs w:val="24"/>
        </w:rPr>
        <w:t xml:space="preserve">A </w:t>
      </w:r>
      <w:r w:rsidRPr="000018FA">
        <w:rPr>
          <w:b/>
          <w:szCs w:val="24"/>
        </w:rPr>
        <w:t>GPSF senate appointee</w:t>
      </w:r>
      <w:r w:rsidRPr="000018FA">
        <w:rPr>
          <w:szCs w:val="24"/>
        </w:rPr>
        <w:t xml:space="preserve"> is defined as any appointee who represents the GPSF senate.</w:t>
      </w:r>
    </w:p>
    <w:p w14:paraId="372831D2" w14:textId="25A99311" w:rsidR="00AB07B9" w:rsidRPr="000018FA" w:rsidRDefault="00AB07B9" w:rsidP="002F7594">
      <w:pPr>
        <w:pStyle w:val="List"/>
        <w:rPr>
          <w:szCs w:val="24"/>
        </w:rPr>
      </w:pPr>
      <w:r w:rsidRPr="000018FA">
        <w:rPr>
          <w:b/>
          <w:szCs w:val="24"/>
        </w:rPr>
        <w:t>Discretionary appointees</w:t>
      </w:r>
      <w:r w:rsidRPr="000018FA">
        <w:rPr>
          <w:szCs w:val="24"/>
        </w:rPr>
        <w:t xml:space="preserve"> shall consist of the appointees of the undergraduate senate, GPSF senate, undergraduate executive branch, and GPSF executive branch.</w:t>
      </w:r>
    </w:p>
    <w:p w14:paraId="14391306" w14:textId="0E9A18BB" w:rsidR="00AB07B9" w:rsidRPr="000018FA" w:rsidRDefault="00AB07B9" w:rsidP="002F7594">
      <w:pPr>
        <w:pStyle w:val="List"/>
        <w:rPr>
          <w:szCs w:val="24"/>
        </w:rPr>
      </w:pPr>
      <w:r w:rsidRPr="000018FA">
        <w:rPr>
          <w:szCs w:val="24"/>
        </w:rPr>
        <w:t xml:space="preserve">An </w:t>
      </w:r>
      <w:r w:rsidRPr="000018FA">
        <w:rPr>
          <w:b/>
          <w:szCs w:val="24"/>
        </w:rPr>
        <w:t xml:space="preserve">appointer </w:t>
      </w:r>
      <w:r w:rsidRPr="000018FA">
        <w:rPr>
          <w:szCs w:val="24"/>
        </w:rPr>
        <w:t>shall be defined as the officer who had nominated the appointee.</w:t>
      </w:r>
    </w:p>
    <w:p w14:paraId="23AF29B3" w14:textId="700D176F" w:rsidR="00AB07B9" w:rsidRPr="000018FA" w:rsidRDefault="00AB07B9" w:rsidP="00BB5901">
      <w:pPr>
        <w:numPr>
          <w:ilvl w:val="2"/>
          <w:numId w:val="1"/>
        </w:numPr>
        <w:spacing w:after="240" w:line="259" w:lineRule="auto"/>
        <w:jc w:val="left"/>
        <w:outlineLvl w:val="1"/>
        <w:rPr>
          <w:i/>
        </w:rPr>
      </w:pPr>
      <w:bookmarkStart w:id="53" w:name="_Toc511652653"/>
      <w:r w:rsidRPr="000018FA">
        <w:rPr>
          <w:i/>
        </w:rPr>
        <w:t>Discretionary Appointee</w:t>
      </w:r>
      <w:bookmarkEnd w:id="53"/>
      <w:r w:rsidRPr="000018FA">
        <w:rPr>
          <w:b/>
          <w:i/>
        </w:rPr>
        <w:t xml:space="preserve"> </w:t>
      </w:r>
    </w:p>
    <w:p w14:paraId="43DE3D84" w14:textId="0FE5944A" w:rsidR="00AB07B9" w:rsidRPr="000018FA" w:rsidRDefault="00AB07B9" w:rsidP="00535469">
      <w:pPr>
        <w:pStyle w:val="List"/>
        <w:rPr>
          <w:szCs w:val="24"/>
        </w:rPr>
      </w:pPr>
      <w:r w:rsidRPr="000018FA">
        <w:rPr>
          <w:szCs w:val="24"/>
        </w:rPr>
        <w:t>Discretionary appointees shall provide their respective appointer with information relevant to the appointee’s status as a student (including college of enrollment, terms of enrollment, and expected graduate date).</w:t>
      </w:r>
    </w:p>
    <w:p w14:paraId="3FEAD761" w14:textId="125A32F1" w:rsidR="00AB07B9" w:rsidRPr="000018FA" w:rsidRDefault="00AB07B9" w:rsidP="00535469">
      <w:pPr>
        <w:pStyle w:val="List"/>
        <w:rPr>
          <w:szCs w:val="24"/>
        </w:rPr>
      </w:pPr>
      <w:r w:rsidRPr="000018FA">
        <w:rPr>
          <w:szCs w:val="24"/>
        </w:rPr>
        <w:t>A discretionary appointee shall update the appointer about the activities of their relevant committee or board.</w:t>
      </w:r>
    </w:p>
    <w:p w14:paraId="2F5589B1" w14:textId="77777777" w:rsidR="00AB07B9" w:rsidRPr="000018FA" w:rsidRDefault="00AB07B9" w:rsidP="00AB07B9">
      <w:pPr>
        <w:spacing w:line="276" w:lineRule="auto"/>
      </w:pPr>
      <w:r w:rsidRPr="000018FA">
        <w:t xml:space="preserve"> </w:t>
      </w:r>
    </w:p>
    <w:p w14:paraId="57976BA1" w14:textId="4A299594" w:rsidR="00AB07B9" w:rsidRPr="000018FA" w:rsidRDefault="00AB07B9" w:rsidP="00E37861">
      <w:pPr>
        <w:pStyle w:val="List"/>
        <w:rPr>
          <w:szCs w:val="24"/>
        </w:rPr>
      </w:pPr>
      <w:r w:rsidRPr="000018FA">
        <w:rPr>
          <w:szCs w:val="24"/>
        </w:rPr>
        <w:lastRenderedPageBreak/>
        <w:t>An appointer shall ensure that an appointee is familiar with their responsibilities.</w:t>
      </w:r>
    </w:p>
    <w:p w14:paraId="5ABCAF38" w14:textId="75D78866" w:rsidR="00AB07B9" w:rsidRPr="000018FA" w:rsidRDefault="00AB07B9" w:rsidP="00E37861">
      <w:pPr>
        <w:numPr>
          <w:ilvl w:val="2"/>
          <w:numId w:val="1"/>
        </w:numPr>
        <w:spacing w:after="240" w:line="259" w:lineRule="auto"/>
        <w:jc w:val="left"/>
        <w:outlineLvl w:val="1"/>
        <w:rPr>
          <w:i/>
        </w:rPr>
      </w:pPr>
      <w:bookmarkStart w:id="54" w:name="_Toc511652654"/>
      <w:r w:rsidRPr="000018FA">
        <w:rPr>
          <w:i/>
        </w:rPr>
        <w:t>Approval Process</w:t>
      </w:r>
      <w:bookmarkEnd w:id="54"/>
    </w:p>
    <w:p w14:paraId="3790F024" w14:textId="49B163CF" w:rsidR="00AB07B9" w:rsidRPr="000018FA" w:rsidRDefault="00AB07B9" w:rsidP="00E37861">
      <w:pPr>
        <w:pStyle w:val="List"/>
        <w:rPr>
          <w:szCs w:val="24"/>
        </w:rPr>
      </w:pPr>
      <w:r w:rsidRPr="000018FA">
        <w:rPr>
          <w:szCs w:val="24"/>
        </w:rPr>
        <w:t>All Student Government appointees identified in this title shall be confirmed according to the process outlined by their respective Senates.</w:t>
      </w:r>
    </w:p>
    <w:p w14:paraId="566311AA" w14:textId="60BA95AC" w:rsidR="00AB07B9" w:rsidRPr="000018FA" w:rsidRDefault="00AB07B9" w:rsidP="00E37861">
      <w:pPr>
        <w:pStyle w:val="List"/>
        <w:rPr>
          <w:szCs w:val="24"/>
        </w:rPr>
      </w:pPr>
      <w:r w:rsidRPr="000018FA">
        <w:rPr>
          <w:szCs w:val="24"/>
        </w:rPr>
        <w:t>Unless otherwise stated, the term of all appointments may not exceed one year. However, when a student fills a vacant appointment, their term may not exceed the remainder of the term of the original appointee.</w:t>
      </w:r>
    </w:p>
    <w:p w14:paraId="5157E0FE" w14:textId="4B29603B" w:rsidR="00AB07B9" w:rsidRPr="000018FA" w:rsidRDefault="00AB07B9" w:rsidP="00E37861">
      <w:pPr>
        <w:numPr>
          <w:ilvl w:val="2"/>
          <w:numId w:val="1"/>
        </w:numPr>
        <w:spacing w:after="240" w:line="259" w:lineRule="auto"/>
        <w:jc w:val="left"/>
        <w:outlineLvl w:val="1"/>
        <w:rPr>
          <w:i/>
        </w:rPr>
      </w:pPr>
      <w:bookmarkStart w:id="55" w:name="_Toc511652655"/>
      <w:r w:rsidRPr="000018FA">
        <w:rPr>
          <w:i/>
        </w:rPr>
        <w:t>Review Process</w:t>
      </w:r>
      <w:bookmarkEnd w:id="55"/>
    </w:p>
    <w:p w14:paraId="68D09609" w14:textId="36D207ED" w:rsidR="00AB07B9" w:rsidRPr="000018FA" w:rsidRDefault="00AB07B9" w:rsidP="008B1C31">
      <w:pPr>
        <w:pStyle w:val="List"/>
        <w:rPr>
          <w:szCs w:val="24"/>
        </w:rPr>
      </w:pPr>
      <w:r w:rsidRPr="000018FA">
        <w:rPr>
          <w:szCs w:val="24"/>
        </w:rPr>
        <w:t>Independent Agencies shall record in the official minutes the attendance record of all discretionary appointees from Student Government. That record will be made available to respective appointers.</w:t>
      </w:r>
    </w:p>
    <w:p w14:paraId="255B00F7" w14:textId="0113CC45" w:rsidR="00AB07B9" w:rsidRPr="000018FA" w:rsidRDefault="00AB07B9" w:rsidP="008B1C31">
      <w:pPr>
        <w:pStyle w:val="List"/>
        <w:rPr>
          <w:szCs w:val="24"/>
        </w:rPr>
      </w:pPr>
      <w:r w:rsidRPr="000018FA">
        <w:rPr>
          <w:szCs w:val="24"/>
        </w:rPr>
        <w:t>At any time, an appointer can instigate a review of their discretionary appointee on that appointee’s attendance, performance, or the concern of others within the respective committee or board.</w:t>
      </w:r>
    </w:p>
    <w:p w14:paraId="637E9E5E" w14:textId="0A8EE6E0" w:rsidR="00AB07B9" w:rsidRPr="000018FA" w:rsidRDefault="00AB07B9" w:rsidP="008B1C31">
      <w:pPr>
        <w:numPr>
          <w:ilvl w:val="2"/>
          <w:numId w:val="1"/>
        </w:numPr>
        <w:spacing w:after="240" w:line="259" w:lineRule="auto"/>
        <w:jc w:val="left"/>
        <w:outlineLvl w:val="1"/>
        <w:rPr>
          <w:i/>
        </w:rPr>
      </w:pPr>
      <w:bookmarkStart w:id="56" w:name="_Toc511652656"/>
      <w:r w:rsidRPr="000018FA">
        <w:rPr>
          <w:i/>
        </w:rPr>
        <w:t>Vacancy in Leadership</w:t>
      </w:r>
      <w:bookmarkEnd w:id="56"/>
      <w:r w:rsidRPr="000018FA">
        <w:rPr>
          <w:b/>
          <w:i/>
        </w:rPr>
        <w:t xml:space="preserve"> </w:t>
      </w:r>
    </w:p>
    <w:p w14:paraId="72FDA91C" w14:textId="58B552B7" w:rsidR="00AB07B9" w:rsidRPr="000018FA" w:rsidRDefault="00AB07B9" w:rsidP="008B1C31">
      <w:pPr>
        <w:pStyle w:val="List"/>
        <w:rPr>
          <w:szCs w:val="24"/>
        </w:rPr>
      </w:pPr>
      <w:r w:rsidRPr="000018FA">
        <w:rPr>
          <w:szCs w:val="24"/>
        </w:rPr>
        <w:t>In the event of a vacancy in the leadership of an independent agency, the bylaws or other rules governing the agency shall determine which individual in the agency shall assume the responsibilities of the vacant leadership position.</w:t>
      </w:r>
    </w:p>
    <w:p w14:paraId="1F4E4252" w14:textId="3DC94D0E" w:rsidR="00AB07B9" w:rsidRPr="000018FA" w:rsidRDefault="00AB07B9" w:rsidP="008B1C31">
      <w:pPr>
        <w:pStyle w:val="List"/>
        <w:rPr>
          <w:szCs w:val="24"/>
        </w:rPr>
      </w:pPr>
      <w:r w:rsidRPr="000018FA">
        <w:rPr>
          <w:szCs w:val="24"/>
        </w:rPr>
        <w:t>If the bylaws or other rules governing the agency do not clearly designate an individual in the agency to assume the responsibilities of the vacant leadership position a provisional appointment shall be made by the relevant appointer within seven (7) calendar days of the vacancy.</w:t>
      </w:r>
    </w:p>
    <w:p w14:paraId="437FCAE2" w14:textId="51E69EA6" w:rsidR="00AB07B9" w:rsidRPr="000018FA" w:rsidRDefault="00AB07B9" w:rsidP="008B1C31">
      <w:pPr>
        <w:numPr>
          <w:ilvl w:val="2"/>
          <w:numId w:val="1"/>
        </w:numPr>
        <w:spacing w:after="240" w:line="259" w:lineRule="auto"/>
        <w:jc w:val="left"/>
        <w:outlineLvl w:val="1"/>
        <w:rPr>
          <w:i/>
        </w:rPr>
      </w:pPr>
      <w:bookmarkStart w:id="57" w:name="_Toc511652657"/>
      <w:r w:rsidRPr="000018FA">
        <w:rPr>
          <w:i/>
        </w:rPr>
        <w:t>Appointments</w:t>
      </w:r>
      <w:bookmarkEnd w:id="57"/>
    </w:p>
    <w:p w14:paraId="62CA4625" w14:textId="77777777" w:rsidR="008B1C31" w:rsidRPr="000018FA" w:rsidRDefault="00AB07B9" w:rsidP="008B1C31">
      <w:pPr>
        <w:pStyle w:val="List"/>
        <w:rPr>
          <w:szCs w:val="24"/>
        </w:rPr>
      </w:pPr>
      <w:r w:rsidRPr="000018FA">
        <w:rPr>
          <w:szCs w:val="24"/>
        </w:rPr>
        <w:t>The following appointments shall be confirmed by the respective constituencies:</w:t>
      </w:r>
    </w:p>
    <w:p w14:paraId="15182EBB" w14:textId="5C1834AC" w:rsidR="00AB07B9" w:rsidRPr="000018FA" w:rsidRDefault="00AB07B9" w:rsidP="008B1C31">
      <w:pPr>
        <w:pStyle w:val="List2"/>
        <w:rPr>
          <w:szCs w:val="24"/>
        </w:rPr>
      </w:pPr>
      <w:r w:rsidRPr="000018FA">
        <w:rPr>
          <w:szCs w:val="24"/>
        </w:rPr>
        <w:t>Four (4) Undergraduate members and two (2) GAPS members on the Committee on Student Conduct (COSC)</w:t>
      </w:r>
    </w:p>
    <w:p w14:paraId="435DBDA4" w14:textId="37151DAE" w:rsidR="00AB07B9" w:rsidRPr="000018FA" w:rsidRDefault="00AB07B9" w:rsidP="008B1C31">
      <w:pPr>
        <w:pStyle w:val="List2"/>
        <w:rPr>
          <w:szCs w:val="24"/>
        </w:rPr>
      </w:pPr>
      <w:r w:rsidRPr="000018FA">
        <w:rPr>
          <w:szCs w:val="24"/>
        </w:rPr>
        <w:t>Nine (9) undergraduate members and four (4) GAPS members on the Student Advisory Committee to the Chancellor (SACC);</w:t>
      </w:r>
    </w:p>
    <w:p w14:paraId="20B2A7CE" w14:textId="139D7B80" w:rsidR="00AB07B9" w:rsidRPr="000018FA" w:rsidRDefault="00AB07B9" w:rsidP="008B1C31">
      <w:pPr>
        <w:pStyle w:val="List2"/>
        <w:rPr>
          <w:szCs w:val="24"/>
        </w:rPr>
      </w:pPr>
      <w:r w:rsidRPr="000018FA">
        <w:rPr>
          <w:szCs w:val="24"/>
        </w:rPr>
        <w:lastRenderedPageBreak/>
        <w:t>Three (3) undergraduate members and three (3) GAPS members on the Student Grievance Committee to serve until they graduate from their respective degree program.</w:t>
      </w:r>
    </w:p>
    <w:p w14:paraId="1FFA4BC4" w14:textId="01358218" w:rsidR="00AB07B9" w:rsidRPr="000018FA" w:rsidRDefault="00AB07B9" w:rsidP="008B1C31">
      <w:pPr>
        <w:pStyle w:val="List2"/>
        <w:rPr>
          <w:szCs w:val="24"/>
        </w:rPr>
      </w:pPr>
      <w:r w:rsidRPr="000018FA">
        <w:rPr>
          <w:szCs w:val="24"/>
        </w:rPr>
        <w:t>Two (2) undergraduate members and two (2) GAPS members on the Student Legal Services (SLS) Board of Directors</w:t>
      </w:r>
    </w:p>
    <w:p w14:paraId="14AB7E9C" w14:textId="4B40B0A1" w:rsidR="00AB07B9" w:rsidRPr="000018FA" w:rsidRDefault="00AB07B9" w:rsidP="008B1C31">
      <w:pPr>
        <w:pStyle w:val="List2"/>
        <w:rPr>
          <w:szCs w:val="24"/>
        </w:rPr>
      </w:pPr>
      <w:r w:rsidRPr="000018FA">
        <w:rPr>
          <w:szCs w:val="24"/>
        </w:rPr>
        <w:t>One (4) undergraduate member and one (1) GAPS member on the WXYZ Board of Directors;</w:t>
      </w:r>
    </w:p>
    <w:p w14:paraId="29AF628A" w14:textId="0B2074DD" w:rsidR="00AB07B9" w:rsidRPr="000018FA" w:rsidRDefault="00AB07B9" w:rsidP="008B1C31">
      <w:pPr>
        <w:pStyle w:val="List2"/>
        <w:rPr>
          <w:szCs w:val="24"/>
        </w:rPr>
      </w:pPr>
      <w:r w:rsidRPr="000018FA">
        <w:rPr>
          <w:szCs w:val="24"/>
        </w:rPr>
        <w:t>One (2) undergraduate members and one (1) GAPS member on the STV Board of Directors;</w:t>
      </w:r>
    </w:p>
    <w:p w14:paraId="438989DD" w14:textId="7F62A90D" w:rsidR="00AB07B9" w:rsidRPr="000018FA" w:rsidRDefault="00AB07B9" w:rsidP="008B1C31">
      <w:pPr>
        <w:pStyle w:val="List2"/>
        <w:rPr>
          <w:szCs w:val="24"/>
        </w:rPr>
      </w:pPr>
      <w:r w:rsidRPr="000018FA">
        <w:rPr>
          <w:szCs w:val="24"/>
        </w:rPr>
        <w:t>Four (4) undergraduate members and two (2) GAPS members on the Student Library Advisory Board (SLAB)</w:t>
      </w:r>
    </w:p>
    <w:p w14:paraId="15296CA3" w14:textId="578F5049" w:rsidR="00AB07B9" w:rsidRPr="000018FA" w:rsidRDefault="00AB07B9" w:rsidP="008B1C31">
      <w:pPr>
        <w:pStyle w:val="List2"/>
        <w:rPr>
          <w:szCs w:val="24"/>
        </w:rPr>
      </w:pPr>
      <w:r w:rsidRPr="000018FA">
        <w:rPr>
          <w:szCs w:val="24"/>
        </w:rPr>
        <w:t>One (1) undergraduate member and one (1) GAPS member on the Chancellor's Childcare Advisory Committee</w:t>
      </w:r>
    </w:p>
    <w:p w14:paraId="3F85D518" w14:textId="77777777" w:rsidR="00335A76" w:rsidRPr="000018FA" w:rsidRDefault="00AB07B9" w:rsidP="008B1C31">
      <w:pPr>
        <w:pStyle w:val="List"/>
        <w:rPr>
          <w:szCs w:val="24"/>
        </w:rPr>
      </w:pPr>
      <w:r w:rsidRPr="000018FA">
        <w:rPr>
          <w:szCs w:val="24"/>
        </w:rPr>
        <w:t>Additional appointments outlined elsewhere in the Joint Code shall be subject to the same appointment process.</w:t>
      </w:r>
    </w:p>
    <w:p w14:paraId="20F26CEC" w14:textId="68CD2B40" w:rsidR="00335A76" w:rsidRPr="00335A76" w:rsidRDefault="00335A76" w:rsidP="00335A76">
      <w:pPr>
        <w:numPr>
          <w:ilvl w:val="0"/>
          <w:numId w:val="1"/>
        </w:numPr>
        <w:spacing w:after="240" w:line="259" w:lineRule="auto"/>
        <w:jc w:val="left"/>
        <w:outlineLvl w:val="1"/>
        <w:rPr>
          <w:rFonts w:eastAsia="Calibri" w:cs="Cambria"/>
          <w:b/>
          <w:bCs/>
          <w:sz w:val="40"/>
          <w:szCs w:val="62"/>
        </w:rPr>
      </w:pPr>
      <w:r w:rsidRPr="000018FA">
        <w:br w:type="page"/>
      </w:r>
      <w:bookmarkStart w:id="58" w:name="_Toc511652658"/>
      <w:r w:rsidRPr="00335A76">
        <w:rPr>
          <w:rFonts w:eastAsia="Calibri" w:cs="Cambria"/>
          <w:b/>
          <w:bCs/>
          <w:sz w:val="40"/>
          <w:szCs w:val="62"/>
        </w:rPr>
        <w:lastRenderedPageBreak/>
        <w:t>Summer Student Government</w:t>
      </w:r>
      <w:bookmarkEnd w:id="58"/>
    </w:p>
    <w:p w14:paraId="0F3CE794" w14:textId="6756B024" w:rsidR="00335A76" w:rsidRPr="000018FA" w:rsidRDefault="00335A76" w:rsidP="00335A76">
      <w:pPr>
        <w:numPr>
          <w:ilvl w:val="1"/>
          <w:numId w:val="1"/>
        </w:numPr>
        <w:spacing w:after="240" w:line="259" w:lineRule="auto"/>
        <w:jc w:val="left"/>
        <w:outlineLvl w:val="1"/>
        <w:rPr>
          <w:b/>
        </w:rPr>
      </w:pPr>
      <w:bookmarkStart w:id="59" w:name="_Toc511652659"/>
      <w:r w:rsidRPr="000018FA">
        <w:rPr>
          <w:b/>
        </w:rPr>
        <w:t>Joint Governance Summer Government</w:t>
      </w:r>
      <w:bookmarkEnd w:id="59"/>
    </w:p>
    <w:p w14:paraId="79C9C7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60" w:name="_Toc511381430"/>
      <w:bookmarkStart w:id="61" w:name="_Toc511385238"/>
      <w:bookmarkStart w:id="62" w:name="_Toc511392871"/>
      <w:bookmarkStart w:id="63" w:name="_Toc511635911"/>
      <w:bookmarkStart w:id="64" w:name="_Toc511652660"/>
      <w:bookmarkStart w:id="65" w:name="_Toc511652860"/>
      <w:bookmarkEnd w:id="60"/>
      <w:bookmarkEnd w:id="61"/>
      <w:bookmarkEnd w:id="62"/>
      <w:bookmarkEnd w:id="63"/>
      <w:bookmarkEnd w:id="64"/>
    </w:p>
    <w:p w14:paraId="58421E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8D7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E4D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32D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C6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169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59E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CE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C6D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472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509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778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783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FA5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FA4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9F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2EB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77C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83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C7C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205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83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787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4A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49C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56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761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24AC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395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BEB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EE9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382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3A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5E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E89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242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382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AD0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92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17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AF3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A77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12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BB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9DC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0A1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8B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CB1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0C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B20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307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4BC2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75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B72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E5C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A00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4A4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EF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FD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B4F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97D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955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176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559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8D1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69E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131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4FC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AF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4D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EAB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D60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3A8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93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DB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213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8A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350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752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9ED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4583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E2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3DD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8C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15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3F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BF6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DC33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E0D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AC2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4A4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FC4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13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274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6F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50F5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8B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290A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ABF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DD6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4F3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65A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67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D5FA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96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65D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1B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55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8B3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99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BB3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7F4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9E5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634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2E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A8E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D5B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8E0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DEF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F01E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E3C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F4D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8E9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56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93AA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6C3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88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BE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E7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8C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0DA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4C3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8D7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9B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A3C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7B41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5F9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8E1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445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CAC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85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F07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0C8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945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CF8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1FA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1C1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684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14E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987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E0C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1A1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751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B58C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258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58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F8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AB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9B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E0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386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7EF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9D9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BBB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985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47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D3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E14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A7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D2C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B67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03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F31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AA3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553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154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8F7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55D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638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F7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A8F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F2D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6E7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215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E7E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4DB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640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0E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752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155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8E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53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A904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C14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E61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B5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444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699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2FC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B53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3D3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DE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CC6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04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FC8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2C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BFD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8B9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42D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629B5" w14:textId="4D39D66F" w:rsidR="00335A76" w:rsidRPr="000018FA" w:rsidRDefault="00335A76" w:rsidP="000D530D">
      <w:pPr>
        <w:numPr>
          <w:ilvl w:val="2"/>
          <w:numId w:val="1"/>
        </w:numPr>
        <w:spacing w:after="240" w:line="259" w:lineRule="auto"/>
        <w:jc w:val="left"/>
        <w:outlineLvl w:val="1"/>
        <w:rPr>
          <w:i/>
        </w:rPr>
      </w:pPr>
      <w:r w:rsidRPr="000018FA">
        <w:rPr>
          <w:i/>
        </w:rPr>
        <w:t>Student Body President</w:t>
      </w:r>
      <w:bookmarkEnd w:id="65"/>
    </w:p>
    <w:p w14:paraId="6EFABF98" w14:textId="6387BA7F" w:rsidR="00335A76" w:rsidRPr="000018FA" w:rsidRDefault="00335A76" w:rsidP="00335A76">
      <w:pPr>
        <w:pStyle w:val="List"/>
        <w:rPr>
          <w:szCs w:val="24"/>
        </w:rPr>
      </w:pPr>
      <w:r w:rsidRPr="000018FA">
        <w:rPr>
          <w:szCs w:val="24"/>
        </w:rPr>
        <w:t xml:space="preserve">The Student Body President shall be required to maintain the duties of their office and shall be liable to </w:t>
      </w:r>
      <w:r w:rsidRPr="000018FA">
        <w:rPr>
          <w:i/>
          <w:szCs w:val="24"/>
        </w:rPr>
        <w:t>The Instrument of Student Judicial Governance</w:t>
      </w:r>
      <w:r w:rsidRPr="000018FA">
        <w:rPr>
          <w:szCs w:val="24"/>
        </w:rPr>
        <w:t xml:space="preserve"> between the Spring and Fall semesters.</w:t>
      </w:r>
    </w:p>
    <w:p w14:paraId="06DA41D2" w14:textId="45B1D0CD" w:rsidR="00335A76" w:rsidRPr="000018FA" w:rsidRDefault="00335A76" w:rsidP="00335A76">
      <w:pPr>
        <w:pStyle w:val="List"/>
        <w:rPr>
          <w:szCs w:val="24"/>
        </w:rPr>
      </w:pPr>
      <w:r w:rsidRPr="000018FA">
        <w:rPr>
          <w:szCs w:val="24"/>
        </w:rPr>
        <w:t>The Student Body President shall not be required to enroll in classes during the summer term.</w:t>
      </w:r>
    </w:p>
    <w:p w14:paraId="09008F41" w14:textId="31EFC535" w:rsidR="00335A76" w:rsidRPr="000018FA" w:rsidRDefault="00335A76" w:rsidP="00335A76">
      <w:pPr>
        <w:numPr>
          <w:ilvl w:val="2"/>
          <w:numId w:val="1"/>
        </w:numPr>
        <w:spacing w:after="240" w:line="259" w:lineRule="auto"/>
        <w:jc w:val="left"/>
        <w:outlineLvl w:val="1"/>
        <w:rPr>
          <w:i/>
        </w:rPr>
      </w:pPr>
      <w:bookmarkStart w:id="66" w:name="_Toc511652861"/>
      <w:r w:rsidRPr="000018FA">
        <w:rPr>
          <w:i/>
        </w:rPr>
        <w:t>Joint Governance Council</w:t>
      </w:r>
      <w:bookmarkEnd w:id="66"/>
    </w:p>
    <w:p w14:paraId="708DF438" w14:textId="7AC5DA62" w:rsidR="00335A76" w:rsidRPr="000018FA" w:rsidRDefault="00335A76" w:rsidP="00335A76">
      <w:pPr>
        <w:pStyle w:val="List"/>
        <w:rPr>
          <w:szCs w:val="24"/>
        </w:rPr>
      </w:pPr>
      <w:r w:rsidRPr="000018FA">
        <w:rPr>
          <w:szCs w:val="24"/>
        </w:rPr>
        <w:t>The Joint Governance Council (JGC) shall not meet regularly between the Spring and Fall semesters.</w:t>
      </w:r>
    </w:p>
    <w:p w14:paraId="0FBDEB26" w14:textId="77777777" w:rsidR="00335A76" w:rsidRPr="000018FA" w:rsidRDefault="00335A76" w:rsidP="00335A76">
      <w:pPr>
        <w:pStyle w:val="List"/>
        <w:rPr>
          <w:szCs w:val="24"/>
        </w:rPr>
      </w:pPr>
      <w:r w:rsidRPr="000018FA">
        <w:rPr>
          <w:szCs w:val="24"/>
        </w:rPr>
        <w:t>The Chairperson of the JGC shall be empowered to call an Emergency Session with the approval of both the Student Body President and the constituent president not serving as Student Body President.</w:t>
      </w:r>
    </w:p>
    <w:p w14:paraId="0840F297" w14:textId="31B337CD" w:rsidR="00335A76" w:rsidRPr="000018FA" w:rsidRDefault="00335A76" w:rsidP="00335A76">
      <w:pPr>
        <w:pStyle w:val="List2"/>
        <w:rPr>
          <w:szCs w:val="24"/>
        </w:rPr>
      </w:pPr>
      <w:r w:rsidRPr="000018FA">
        <w:rPr>
          <w:szCs w:val="24"/>
        </w:rPr>
        <w:t>Members shall be able to attend and vote at a Summer Emergency Session of the JGC via electronic video or voice conferencing.</w:t>
      </w:r>
    </w:p>
    <w:p w14:paraId="2E77126D" w14:textId="7B0618D5" w:rsidR="00335A76" w:rsidRPr="000018FA" w:rsidRDefault="00335A76" w:rsidP="00335A76">
      <w:pPr>
        <w:pStyle w:val="List2"/>
        <w:rPr>
          <w:szCs w:val="24"/>
        </w:rPr>
      </w:pPr>
      <w:r w:rsidRPr="000018FA">
        <w:rPr>
          <w:szCs w:val="24"/>
        </w:rPr>
        <w:t>Quorum for an Emergency Session shall be seven (7) members, including the Chairperson, the Presidents of both constituencies (or their proxies), and at least two other members from both constituencies, including at least one member from each Senate.</w:t>
      </w:r>
    </w:p>
    <w:p w14:paraId="1A567C6D" w14:textId="5A900D69" w:rsidR="00335A76" w:rsidRPr="000018FA" w:rsidRDefault="00335A76" w:rsidP="00335A76">
      <w:pPr>
        <w:pStyle w:val="List3"/>
        <w:rPr>
          <w:szCs w:val="24"/>
        </w:rPr>
      </w:pPr>
      <w:r w:rsidRPr="000018FA">
        <w:rPr>
          <w:szCs w:val="24"/>
        </w:rPr>
        <w:t>At least four (4) members of the legislative members of the Joint Governance Council shall be present if the session is called to consider Joint Legislation.</w:t>
      </w:r>
    </w:p>
    <w:p w14:paraId="4E76B64F" w14:textId="67D3D1AA" w:rsidR="00335A76" w:rsidRPr="000018FA" w:rsidRDefault="00335A76" w:rsidP="00335A76">
      <w:pPr>
        <w:pStyle w:val="List2"/>
        <w:rPr>
          <w:szCs w:val="24"/>
        </w:rPr>
      </w:pPr>
      <w:r w:rsidRPr="000018FA">
        <w:rPr>
          <w:szCs w:val="24"/>
        </w:rPr>
        <w:t>Approval of business and legislation shall require a majority vote but shall not be approved solely by a vote of a single constituency.</w:t>
      </w:r>
    </w:p>
    <w:p w14:paraId="263F9326" w14:textId="39458DFE" w:rsidR="00335A76" w:rsidRPr="000018FA" w:rsidRDefault="00335A76" w:rsidP="00335A76">
      <w:pPr>
        <w:pStyle w:val="List3"/>
        <w:rPr>
          <w:szCs w:val="24"/>
        </w:rPr>
      </w:pPr>
      <w:r w:rsidRPr="000018FA">
        <w:rPr>
          <w:szCs w:val="24"/>
        </w:rPr>
        <w:t>In circumstances where a majority vote is achieved by a single constituency, business and/or legislation shall pass once they achieve one (1) vote in agreement from the other constituency.</w:t>
      </w:r>
    </w:p>
    <w:p w14:paraId="6FFCCCE1" w14:textId="3C651627" w:rsidR="00335A76" w:rsidRPr="000018FA" w:rsidRDefault="00335A76" w:rsidP="00335A76">
      <w:pPr>
        <w:pStyle w:val="List3"/>
        <w:rPr>
          <w:szCs w:val="24"/>
        </w:rPr>
      </w:pPr>
      <w:r w:rsidRPr="000018FA">
        <w:rPr>
          <w:szCs w:val="24"/>
        </w:rPr>
        <w:t>If the majority is unable to obtain one (1) vote from the other constituency, the matter shall be tabled until a future meeting.</w:t>
      </w:r>
    </w:p>
    <w:p w14:paraId="108B1A43" w14:textId="3C7FB40B" w:rsidR="00335A76" w:rsidRDefault="00335A76">
      <w:pPr>
        <w:rPr>
          <w:szCs w:val="22"/>
          <w:lang w:bidi="ar-SA"/>
        </w:rPr>
      </w:pPr>
      <w:r>
        <w:br w:type="page"/>
      </w:r>
    </w:p>
    <w:p w14:paraId="148FA022" w14:textId="1856C5DF" w:rsidR="006235E2" w:rsidRPr="006235E2" w:rsidRDefault="006235E2" w:rsidP="006235E2">
      <w:pPr>
        <w:numPr>
          <w:ilvl w:val="0"/>
          <w:numId w:val="1"/>
        </w:numPr>
        <w:spacing w:after="240" w:line="259" w:lineRule="auto"/>
        <w:jc w:val="left"/>
        <w:outlineLvl w:val="1"/>
        <w:rPr>
          <w:rFonts w:eastAsia="Calibri" w:cs="Cambria"/>
          <w:b/>
          <w:bCs/>
          <w:sz w:val="40"/>
          <w:szCs w:val="62"/>
        </w:rPr>
      </w:pPr>
      <w:bookmarkStart w:id="67" w:name="_Toc511652862"/>
      <w:r w:rsidRPr="006235E2">
        <w:rPr>
          <w:rFonts w:eastAsia="Calibri" w:cs="Cambria"/>
          <w:b/>
          <w:bCs/>
          <w:sz w:val="40"/>
          <w:szCs w:val="62"/>
        </w:rPr>
        <w:lastRenderedPageBreak/>
        <w:t>The Student Fee Audit Committee</w:t>
      </w:r>
      <w:bookmarkEnd w:id="67"/>
    </w:p>
    <w:p w14:paraId="26222DBA" w14:textId="3F30F1EF" w:rsidR="006235E2" w:rsidRPr="000018FA" w:rsidRDefault="006235E2" w:rsidP="006235E2">
      <w:pPr>
        <w:numPr>
          <w:ilvl w:val="1"/>
          <w:numId w:val="1"/>
        </w:numPr>
        <w:spacing w:after="240" w:line="259" w:lineRule="auto"/>
        <w:jc w:val="left"/>
        <w:outlineLvl w:val="1"/>
        <w:rPr>
          <w:b/>
        </w:rPr>
      </w:pPr>
      <w:bookmarkStart w:id="68" w:name="_Toc511652863"/>
      <w:r w:rsidRPr="000018FA">
        <w:rPr>
          <w:b/>
        </w:rPr>
        <w:t>The Student Fee Audit Committee</w:t>
      </w:r>
      <w:bookmarkEnd w:id="68"/>
    </w:p>
    <w:p w14:paraId="3058A7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69" w:name="_Toc511381634"/>
      <w:bookmarkStart w:id="70" w:name="_Toc511385442"/>
      <w:bookmarkStart w:id="71" w:name="_Toc511393075"/>
      <w:bookmarkStart w:id="72" w:name="_Toc511636115"/>
      <w:bookmarkStart w:id="73" w:name="_Toc511652864"/>
      <w:bookmarkStart w:id="74" w:name="_Toc511653164"/>
      <w:bookmarkEnd w:id="69"/>
      <w:bookmarkEnd w:id="70"/>
      <w:bookmarkEnd w:id="71"/>
      <w:bookmarkEnd w:id="72"/>
      <w:bookmarkEnd w:id="73"/>
    </w:p>
    <w:p w14:paraId="7C54CB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7E3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16E4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63C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91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F3F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C69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B1E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E4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FBE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D44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ED4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D6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E1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4034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5E1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AC0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3D6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4F7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A1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1D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2E2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E66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7F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4FA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DE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89A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E09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DCD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55A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EE1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C7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1CE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D6D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C7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5D7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25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8D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99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B0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F35A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43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4CA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973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7C2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C02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0AF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CCF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95D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CD1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6A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2C0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363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227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C6C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F3E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5ED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471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6FB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EB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E1F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F9E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C7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540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03F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B8F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E37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7B9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9ED4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372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86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6E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714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75E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716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ED79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12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44C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61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3A0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1C4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CFF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6C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3F3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5BE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B5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B45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1E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CD75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7C9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53F2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73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3F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CE9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14FA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EB5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BA2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DDA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D0B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45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85A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5AD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CAA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201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437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EB8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1FF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933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0227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561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7A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5271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E24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3A9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1AD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81F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242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8E82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FEE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42F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342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97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6BE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58C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0D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C78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E1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0DD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2A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7D8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0A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351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E35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0B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F4E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D98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02C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D7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5A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82B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689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0B42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82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8CC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17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769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8E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E6D7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7DA9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84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0AD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927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448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C88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890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E1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5FE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C1A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512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465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C32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248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002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967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F2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DE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581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6D3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52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985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82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DE6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9C2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17B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09A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AFE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65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B75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BC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2F1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1AB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5AC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F8E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F9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2ED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8F3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359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6CB7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A6B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79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598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E71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7DF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8FB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FB9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314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0D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F63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8D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39C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85B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69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667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F1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06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828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F2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B51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4A4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F8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69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EB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0E8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D1E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D7A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5FA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F3E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C7F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84E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10D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B80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879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8FD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472A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BB5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8E2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2F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E2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7D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D9D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94E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BE2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94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A846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01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6AB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4DF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FE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875C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06C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F4C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662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24D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8D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B65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50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B91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75D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623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46D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1A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E7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37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1D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12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5BA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00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EAB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8C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FC5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24B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923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13A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656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425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79A1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7E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0F2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C39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00A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E53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306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604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9B2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780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FA7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8CC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BA2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81C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2B1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D32D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D88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09C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2AF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D0A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54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4ED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139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C91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E7F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A5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DE0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62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597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745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45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0FF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E49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EA9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1983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D6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4CC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5D1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ED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00A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284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E9F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11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936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E4565" w14:textId="46AA3AA9" w:rsidR="006235E2" w:rsidRPr="000018FA" w:rsidRDefault="006235E2" w:rsidP="000D530D">
      <w:pPr>
        <w:numPr>
          <w:ilvl w:val="2"/>
          <w:numId w:val="1"/>
        </w:numPr>
        <w:spacing w:after="240" w:line="259" w:lineRule="auto"/>
        <w:jc w:val="left"/>
        <w:outlineLvl w:val="1"/>
        <w:rPr>
          <w:i/>
        </w:rPr>
      </w:pPr>
      <w:r w:rsidRPr="000018FA">
        <w:rPr>
          <w:i/>
        </w:rPr>
        <w:t>The Student Fee Audit Committee</w:t>
      </w:r>
      <w:bookmarkEnd w:id="74"/>
    </w:p>
    <w:p w14:paraId="1412BA5D" w14:textId="690DDB6A" w:rsidR="006235E2" w:rsidRPr="000018FA" w:rsidRDefault="006235E2" w:rsidP="006235E2">
      <w:pPr>
        <w:pStyle w:val="List"/>
        <w:rPr>
          <w:szCs w:val="24"/>
        </w:rPr>
      </w:pPr>
      <w:r w:rsidRPr="000018FA">
        <w:rPr>
          <w:szCs w:val="24"/>
        </w:rPr>
        <w:t>The Student Fee Audit Committee (SFAC) shall be an independent agency of both the Undergraduate Student Government and The GPSF and shall suggest changes in student fees and inspect all financial records of any organization receiving funds from either student government branch.</w:t>
      </w:r>
    </w:p>
    <w:p w14:paraId="458BAB09" w14:textId="2464D5BA" w:rsidR="006235E2" w:rsidRPr="000018FA" w:rsidRDefault="006235E2" w:rsidP="006235E2">
      <w:pPr>
        <w:pStyle w:val="List"/>
        <w:rPr>
          <w:szCs w:val="24"/>
        </w:rPr>
      </w:pPr>
      <w:r w:rsidRPr="000018FA">
        <w:rPr>
          <w:szCs w:val="24"/>
        </w:rPr>
        <w:t xml:space="preserve">The primary purpose of SFAC is to ensure that all fee levels are justified and that students receive the greatest return in quality of services for the investment of fee dollars. The Committee shall strive for responsible accounting of student fees in accordance with Board of Governors </w:t>
      </w:r>
      <w:proofErr w:type="gramStart"/>
      <w:r w:rsidRPr="000018FA">
        <w:rPr>
          <w:szCs w:val="24"/>
        </w:rPr>
        <w:t>policies, but</w:t>
      </w:r>
      <w:proofErr w:type="gramEnd"/>
      <w:r w:rsidRPr="000018FA">
        <w:rPr>
          <w:szCs w:val="24"/>
        </w:rPr>
        <w:t xml:space="preserve"> shall not operate or conduct business with an adversarial spirit.</w:t>
      </w:r>
    </w:p>
    <w:p w14:paraId="58072A18" w14:textId="7EDA570B" w:rsidR="006235E2" w:rsidRPr="000018FA" w:rsidRDefault="006235E2" w:rsidP="006235E2">
      <w:pPr>
        <w:pStyle w:val="List"/>
        <w:rPr>
          <w:szCs w:val="24"/>
        </w:rPr>
      </w:pPr>
      <w:r w:rsidRPr="000018FA">
        <w:rPr>
          <w:szCs w:val="24"/>
        </w:rPr>
        <w:t>The Committee shall receive SAFO accounting services fee directly from the Student Government for all organizations receiving Student Government funds. This fee shall not be a direct Student Government Appropriation.</w:t>
      </w:r>
    </w:p>
    <w:p w14:paraId="1DEECC08" w14:textId="47B1BE74" w:rsidR="006235E2" w:rsidRPr="000018FA" w:rsidRDefault="006235E2" w:rsidP="006235E2">
      <w:pPr>
        <w:pStyle w:val="List"/>
        <w:rPr>
          <w:szCs w:val="24"/>
        </w:rPr>
      </w:pPr>
      <w:r w:rsidRPr="000018FA">
        <w:rPr>
          <w:szCs w:val="24"/>
        </w:rPr>
        <w:t>The Committee shall have the power to inspect the financial records of any recipient of student fees and make appropriate recommendations to the appropriate bodies, including, but not limited to, the legislative branches of the Undergraduate Student Government and GPSF, the Student Fee Advisory Subcommittee (SFAS), and the organization being reviewed. Any student may petition any committee member to commence such an inspection.</w:t>
      </w:r>
    </w:p>
    <w:p w14:paraId="003B1D38" w14:textId="5935CADB" w:rsidR="006235E2" w:rsidRPr="000018FA" w:rsidRDefault="006235E2" w:rsidP="006235E2">
      <w:pPr>
        <w:numPr>
          <w:ilvl w:val="1"/>
          <w:numId w:val="1"/>
        </w:numPr>
        <w:spacing w:after="240" w:line="259" w:lineRule="auto"/>
        <w:jc w:val="left"/>
        <w:outlineLvl w:val="1"/>
        <w:rPr>
          <w:b/>
        </w:rPr>
      </w:pPr>
      <w:bookmarkStart w:id="75" w:name="_Toc511653165"/>
      <w:r w:rsidRPr="000018FA">
        <w:rPr>
          <w:b/>
        </w:rPr>
        <w:t>Authority</w:t>
      </w:r>
      <w:bookmarkEnd w:id="75"/>
    </w:p>
    <w:p w14:paraId="17CA32C8" w14:textId="77777777" w:rsidR="000D530D" w:rsidRPr="000D530D" w:rsidRDefault="000D530D" w:rsidP="000D530D">
      <w:pPr>
        <w:pStyle w:val="ListParagraph"/>
        <w:numPr>
          <w:ilvl w:val="2"/>
          <w:numId w:val="1"/>
        </w:numPr>
        <w:spacing w:after="240" w:line="259" w:lineRule="auto"/>
        <w:contextualSpacing w:val="0"/>
        <w:outlineLvl w:val="1"/>
        <w:rPr>
          <w:i/>
          <w:vanish/>
        </w:rPr>
      </w:pPr>
      <w:bookmarkStart w:id="76" w:name="_Toc511381936"/>
      <w:bookmarkStart w:id="77" w:name="_Toc511385744"/>
      <w:bookmarkStart w:id="78" w:name="_Toc511393377"/>
      <w:bookmarkStart w:id="79" w:name="_Toc511636417"/>
      <w:bookmarkStart w:id="80" w:name="_Toc511653166"/>
      <w:bookmarkStart w:id="81" w:name="_Toc511653476"/>
      <w:bookmarkEnd w:id="76"/>
      <w:bookmarkEnd w:id="77"/>
      <w:bookmarkEnd w:id="78"/>
      <w:bookmarkEnd w:id="79"/>
      <w:bookmarkEnd w:id="80"/>
    </w:p>
    <w:p w14:paraId="11EDE63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0E05D1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65E92E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65C518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F54C7B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A6F788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99AFDE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5938E0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81DB73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0FC665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374EB4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1B4509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586F92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636188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8EE39A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7F6A86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8A3312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CF60AE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AA601F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2AE145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9A2806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2EA34A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77D988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ADE4D5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3643D2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57F000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6F66A9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F73400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959EBC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AD4684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FCD694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F4B2BB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FA4477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B3FED6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9A940A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59E5AD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0C0AC9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2C6AA4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E04333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34002A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88FC8D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6933D3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308C45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BCBDE7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483E13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91982E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B08EDD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030CAB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843E07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7C1690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2F5ADB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486D93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593F77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5569B4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82B5F7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9EB82D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BD1CC0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A2C365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202E7F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AE7CD8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930026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2B9C73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AC2DBA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FD4ADC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5B274B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C68E93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A47F11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514311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CC9191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0BB9EC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CFA7B6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6D25F2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151996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74FDBE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2310EA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AFF5B7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950E11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A2679B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901829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DFBD07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D1ACB4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CD566D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C1B959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AD7189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9F664B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FAE0CE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64DE19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822122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A0FFDE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07FBB8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36FD6F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2FD788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236BDD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49FB6C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972749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8E9203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BB969B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BD8A8D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E07C16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90AD64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0CD457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EC683D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2EE9BC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3BC705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E08727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4AC7A4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AF7638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D83F39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5C4877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8B82A9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AAB810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2894B4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570DB2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B4B1A9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6213B2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94DE12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5E47EF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AE4BE9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4C50E1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A60BF1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DBCACA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951450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3CB4FD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FBF3D8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EF91D2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0F25A3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6DCBE4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41F6AE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E50E38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8CCD04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9034E3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859C7A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9F4EC4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F3C53B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AC6959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B90C54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EC498E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33CC76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989544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35E8E3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FB9E8B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B62900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A7FC3D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4CB22C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A6473E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AA01AC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F9EECB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7C42A5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EE83C3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26C8B7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32EFD7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D0C94F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4CAE3A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3D4D6F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38F757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6D342C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659666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110822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9060BC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F6B2F5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743C95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1568D1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DA39BF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3F7FC7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5C2F2B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AEBC97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9AAE8B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66D42B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2E9BE8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7C7692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5DDC94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818070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6F7B14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F660C6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D25099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6289B7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5C521E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AABAFB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62C73B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9A9DF3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D41345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077C41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9DB597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B0E3E0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329E60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732B8B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51EEA5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79BBA7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90E54F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FBFA1E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3C86DF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1FCB8A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B65759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BCCE79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09327B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44DEE0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18D338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4E4CE2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E8F3C2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C2A70C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039188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DE1674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DBE253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BA74DE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1CBB72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145A0E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4122FF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01CFB7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835DC8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743398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C5805A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01A64B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18B674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4A462E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99645B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0AE2B6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6CF921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A399BC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E49545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AC1234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9CA917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364504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7CF63C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C6A8D3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7F1276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C630C3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8D07D3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08B3EB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5C73B5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7C8219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3051B7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74C698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1067BB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F79CF7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FB27DA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D06DD2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9FAE52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12A5EC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F6931D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52F4C4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403A4C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E66FBA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9AFDB7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A60A68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23D76E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0C2C41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AF897E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C3C272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CFA92B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95E7B7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3F32CC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2119DA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55C69C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E20808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834B0F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7A1FA8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68F101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A01D64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5AC12E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1D2903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D1569C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4FF959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BF53F2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3730AC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500A42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C9BACA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95FA56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6F55F3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A5374C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00BF64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F2244E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8D2E37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D62F96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F23549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53FB38E"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CBB968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254BE8D"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892735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57B92E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7DCDEC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E9DF6C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E770A1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A9FF20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A634A38"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05ACD8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D5C781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FDF9CA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176FA7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65C22C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F76FCB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70065DB"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86E15C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910A40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F90F46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076FB9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CA351A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311353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A030C2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CB0E1A6"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BA02C4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44397B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8E7A8DC"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C81FE7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695DF9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0C47ED3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56C69D9"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63F22BF0"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56FEEA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AF2553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ADEABAA"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3E954A7"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6263A3F"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54525A65"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46663FB2"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7F6E4E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DBFAB6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744923C4"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2AA53F23"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194D4D61" w14:textId="77777777" w:rsidR="000D530D" w:rsidRPr="000D530D" w:rsidRDefault="000D530D" w:rsidP="000D530D">
      <w:pPr>
        <w:pStyle w:val="ListParagraph"/>
        <w:numPr>
          <w:ilvl w:val="2"/>
          <w:numId w:val="1"/>
        </w:numPr>
        <w:spacing w:after="240" w:line="259" w:lineRule="auto"/>
        <w:contextualSpacing w:val="0"/>
        <w:outlineLvl w:val="1"/>
        <w:rPr>
          <w:i/>
          <w:vanish/>
        </w:rPr>
      </w:pPr>
    </w:p>
    <w:p w14:paraId="354DCF20" w14:textId="2073E60D" w:rsidR="006235E2" w:rsidRPr="000018FA" w:rsidRDefault="006235E2" w:rsidP="000D530D">
      <w:pPr>
        <w:numPr>
          <w:ilvl w:val="2"/>
          <w:numId w:val="1"/>
        </w:numPr>
        <w:spacing w:after="240" w:line="259" w:lineRule="auto"/>
        <w:outlineLvl w:val="1"/>
      </w:pPr>
      <w:r w:rsidRPr="000018FA">
        <w:rPr>
          <w:i/>
        </w:rPr>
        <w:t>Oversight of the University-sponsored Financial Institution Housing Student Government Funds</w:t>
      </w:r>
      <w:bookmarkEnd w:id="81"/>
    </w:p>
    <w:p w14:paraId="06C80459" w14:textId="66285B92" w:rsidR="006235E2" w:rsidRPr="000018FA" w:rsidRDefault="006235E2" w:rsidP="006235E2">
      <w:pPr>
        <w:spacing w:after="240" w:line="259" w:lineRule="auto"/>
        <w:ind w:left="1440"/>
      </w:pPr>
      <w:r w:rsidRPr="000018FA">
        <w:t>The Student Fee Audit Committee shall:</w:t>
      </w:r>
    </w:p>
    <w:p w14:paraId="4C8E6D82" w14:textId="34A1EC63" w:rsidR="006235E2" w:rsidRPr="000018FA" w:rsidRDefault="006235E2" w:rsidP="006235E2">
      <w:pPr>
        <w:pStyle w:val="List"/>
        <w:rPr>
          <w:szCs w:val="24"/>
        </w:rPr>
      </w:pPr>
      <w:r w:rsidRPr="000018FA">
        <w:rPr>
          <w:szCs w:val="24"/>
        </w:rPr>
        <w:t>Act as a trustee for students, managing SAFO and its financial relationships with the University, student government, and University community;</w:t>
      </w:r>
    </w:p>
    <w:p w14:paraId="5631E56F" w14:textId="45A36E87" w:rsidR="006235E2" w:rsidRPr="000018FA" w:rsidRDefault="006235E2" w:rsidP="006235E2">
      <w:pPr>
        <w:pStyle w:val="List"/>
        <w:rPr>
          <w:szCs w:val="24"/>
        </w:rPr>
      </w:pPr>
      <w:r w:rsidRPr="000018FA">
        <w:rPr>
          <w:szCs w:val="24"/>
        </w:rPr>
        <w:t>Approve the operating budget of SAFO no later than April 30 of each year for the following fiscal year</w:t>
      </w:r>
      <w:r w:rsidR="0065797D" w:rsidRPr="000018FA">
        <w:rPr>
          <w:szCs w:val="24"/>
        </w:rPr>
        <w:t>;</w:t>
      </w:r>
    </w:p>
    <w:p w14:paraId="533BC417" w14:textId="3E2A2A31" w:rsidR="006235E2" w:rsidRPr="000018FA" w:rsidRDefault="006235E2" w:rsidP="0065797D">
      <w:pPr>
        <w:pStyle w:val="List"/>
        <w:rPr>
          <w:szCs w:val="24"/>
        </w:rPr>
      </w:pPr>
      <w:r w:rsidRPr="000018FA">
        <w:rPr>
          <w:szCs w:val="24"/>
        </w:rPr>
        <w:t>Receive an operating statement from the Director of SAFO reflecting budgeted versus actual income and expenditures from the current fiscal year prior to approving the operating budget for the next fiscal year;</w:t>
      </w:r>
    </w:p>
    <w:p w14:paraId="36DE8E5B" w14:textId="77777777" w:rsidR="006235E2" w:rsidRPr="000018FA" w:rsidRDefault="006235E2" w:rsidP="006235E2">
      <w:r w:rsidRPr="000018FA">
        <w:lastRenderedPageBreak/>
        <w:t xml:space="preserve"> </w:t>
      </w:r>
    </w:p>
    <w:p w14:paraId="38764B78" w14:textId="2160E4F1" w:rsidR="006235E2" w:rsidRPr="000018FA" w:rsidRDefault="006235E2" w:rsidP="0065797D">
      <w:pPr>
        <w:pStyle w:val="List"/>
        <w:rPr>
          <w:szCs w:val="24"/>
        </w:rPr>
      </w:pPr>
      <w:r w:rsidRPr="000018FA">
        <w:rPr>
          <w:szCs w:val="24"/>
        </w:rPr>
        <w:t>Review, approve, or reject all major operational changes and expenditures of SAFO;</w:t>
      </w:r>
    </w:p>
    <w:p w14:paraId="258E1643" w14:textId="4D948A55" w:rsidR="006235E2" w:rsidRPr="000018FA" w:rsidRDefault="006235E2" w:rsidP="0065797D">
      <w:pPr>
        <w:pStyle w:val="List"/>
        <w:rPr>
          <w:szCs w:val="24"/>
        </w:rPr>
      </w:pPr>
      <w:r w:rsidRPr="000018FA">
        <w:rPr>
          <w:szCs w:val="24"/>
        </w:rPr>
        <w:t>Upon the vacancy of the Director of SAFO, the committee shall consult with the Vice Chancellor of Student Affairs in selection of an applicant for the position. The University retains final authority for such a decision.</w:t>
      </w:r>
    </w:p>
    <w:p w14:paraId="20020A53" w14:textId="65FDB4F1" w:rsidR="006235E2" w:rsidRPr="000018FA" w:rsidRDefault="006235E2" w:rsidP="0065797D">
      <w:pPr>
        <w:pStyle w:val="List"/>
        <w:rPr>
          <w:szCs w:val="24"/>
        </w:rPr>
      </w:pPr>
      <w:r w:rsidRPr="000018FA">
        <w:rPr>
          <w:szCs w:val="24"/>
        </w:rPr>
        <w:t>Assist the University in the periodic performance evaluations of the Director of SAFO;</w:t>
      </w:r>
    </w:p>
    <w:p w14:paraId="481B3BA9" w14:textId="43982F02" w:rsidR="006235E2" w:rsidRPr="000018FA" w:rsidRDefault="006235E2" w:rsidP="0065797D">
      <w:pPr>
        <w:pStyle w:val="List"/>
        <w:rPr>
          <w:szCs w:val="24"/>
        </w:rPr>
      </w:pPr>
      <w:r w:rsidRPr="000018FA">
        <w:rPr>
          <w:szCs w:val="24"/>
        </w:rPr>
        <w:t>Approve and review schedules of all fees charged to client organizations for the services of SAFO;</w:t>
      </w:r>
    </w:p>
    <w:p w14:paraId="5E2E0B81" w14:textId="77983A96" w:rsidR="006235E2" w:rsidRPr="000018FA" w:rsidRDefault="006235E2" w:rsidP="0065797D">
      <w:pPr>
        <w:pStyle w:val="List"/>
        <w:rPr>
          <w:szCs w:val="24"/>
        </w:rPr>
      </w:pPr>
      <w:r w:rsidRPr="000018FA">
        <w:rPr>
          <w:szCs w:val="24"/>
        </w:rPr>
        <w:t>Review or recommend termination of accounts failing to meet the standards of SAFO;</w:t>
      </w:r>
    </w:p>
    <w:p w14:paraId="63B84FA1" w14:textId="6EB4E7A1" w:rsidR="006235E2" w:rsidRPr="000018FA" w:rsidRDefault="006235E2" w:rsidP="0065797D">
      <w:pPr>
        <w:pStyle w:val="List"/>
        <w:rPr>
          <w:szCs w:val="24"/>
        </w:rPr>
      </w:pPr>
      <w:r w:rsidRPr="000018FA">
        <w:rPr>
          <w:szCs w:val="24"/>
        </w:rPr>
        <w:t>Arbitrate disputes between SAFO and organizations holding accounts in SAFO</w:t>
      </w:r>
      <w:r w:rsidR="0065797D" w:rsidRPr="000018FA">
        <w:rPr>
          <w:szCs w:val="24"/>
        </w:rPr>
        <w:t xml:space="preserve">; </w:t>
      </w:r>
    </w:p>
    <w:p w14:paraId="43C44027" w14:textId="11E793DF" w:rsidR="006235E2" w:rsidRPr="000018FA" w:rsidRDefault="006235E2" w:rsidP="0065797D">
      <w:pPr>
        <w:pStyle w:val="List"/>
        <w:rPr>
          <w:szCs w:val="24"/>
        </w:rPr>
      </w:pPr>
      <w:r w:rsidRPr="000018FA">
        <w:rPr>
          <w:szCs w:val="24"/>
        </w:rPr>
        <w:t>Advise and assist the Director of SAFO upon request;</w:t>
      </w:r>
    </w:p>
    <w:p w14:paraId="1057BFDE" w14:textId="217AB1E2" w:rsidR="006235E2" w:rsidRPr="000018FA" w:rsidRDefault="006235E2" w:rsidP="0065797D">
      <w:pPr>
        <w:pStyle w:val="List"/>
        <w:rPr>
          <w:szCs w:val="24"/>
        </w:rPr>
      </w:pPr>
      <w:r w:rsidRPr="000018FA">
        <w:rPr>
          <w:szCs w:val="24"/>
        </w:rPr>
        <w:t>Inspect the records of any organization voluntarily keeping funds at SAFO and, if necessary, require an audit of any account within SAFO;</w:t>
      </w:r>
    </w:p>
    <w:p w14:paraId="6AE73305" w14:textId="5B71AB8A" w:rsidR="006235E2" w:rsidRPr="000018FA" w:rsidRDefault="006235E2" w:rsidP="0065797D">
      <w:pPr>
        <w:pStyle w:val="List"/>
        <w:rPr>
          <w:szCs w:val="24"/>
        </w:rPr>
      </w:pPr>
      <w:r w:rsidRPr="000018FA">
        <w:rPr>
          <w:szCs w:val="24"/>
        </w:rPr>
        <w:t>Cooperate with periodic independent audits of SAFO as initiated by the University;</w:t>
      </w:r>
    </w:p>
    <w:p w14:paraId="2447B8C2" w14:textId="6A5ECAAC" w:rsidR="006235E2" w:rsidRPr="000018FA" w:rsidRDefault="006235E2" w:rsidP="0065797D">
      <w:pPr>
        <w:pStyle w:val="List"/>
        <w:rPr>
          <w:szCs w:val="24"/>
        </w:rPr>
      </w:pPr>
      <w:r w:rsidRPr="000018FA">
        <w:rPr>
          <w:szCs w:val="24"/>
        </w:rPr>
        <w:t>Inspect, review, or approve the financial records of any organization receiving student activity fees.</w:t>
      </w:r>
    </w:p>
    <w:p w14:paraId="6E87B481" w14:textId="6047F937" w:rsidR="006235E2" w:rsidRPr="000018FA" w:rsidRDefault="006235E2" w:rsidP="0065797D">
      <w:pPr>
        <w:numPr>
          <w:ilvl w:val="2"/>
          <w:numId w:val="1"/>
        </w:numPr>
        <w:spacing w:after="240" w:line="259" w:lineRule="auto"/>
        <w:outlineLvl w:val="1"/>
        <w:rPr>
          <w:i/>
        </w:rPr>
      </w:pPr>
      <w:bookmarkStart w:id="82" w:name="_Toc511653477"/>
      <w:r w:rsidRPr="000018FA">
        <w:rPr>
          <w:i/>
        </w:rPr>
        <w:t>Levying and Expenditure of Student Fees</w:t>
      </w:r>
      <w:bookmarkEnd w:id="82"/>
    </w:p>
    <w:p w14:paraId="6724A462" w14:textId="4DB90220" w:rsidR="006235E2" w:rsidRPr="000018FA" w:rsidRDefault="006235E2" w:rsidP="00AC2A72">
      <w:pPr>
        <w:spacing w:after="240" w:line="259" w:lineRule="auto"/>
        <w:ind w:left="1440"/>
      </w:pPr>
      <w:r w:rsidRPr="000018FA">
        <w:t>The Student Fee Audit Committee shall:</w:t>
      </w:r>
    </w:p>
    <w:p w14:paraId="73131E44" w14:textId="7639BE02" w:rsidR="006235E2" w:rsidRPr="000018FA" w:rsidRDefault="006235E2" w:rsidP="00AC2A72">
      <w:pPr>
        <w:pStyle w:val="List"/>
        <w:rPr>
          <w:szCs w:val="24"/>
        </w:rPr>
      </w:pPr>
      <w:r w:rsidRPr="000018FA">
        <w:rPr>
          <w:szCs w:val="24"/>
        </w:rPr>
        <w:t>Review, levy, and expend all student fees including the general fees levied against all students, including the Education and Technology Fee, Athletic Fee, Health Services Fee, and Student Activity Fee, as well as other special fees levied on specific populations of the student body;</w:t>
      </w:r>
    </w:p>
    <w:p w14:paraId="3C495B03" w14:textId="653AFFBE" w:rsidR="006235E2" w:rsidRPr="000018FA" w:rsidRDefault="006235E2" w:rsidP="00AC2A72">
      <w:pPr>
        <w:pStyle w:val="List"/>
        <w:rPr>
          <w:szCs w:val="24"/>
        </w:rPr>
      </w:pPr>
      <w:r w:rsidRPr="000018FA">
        <w:rPr>
          <w:szCs w:val="24"/>
        </w:rPr>
        <w:t>Evaluate the present allocation of fees and propose recommendations to the appropriate body regarding the action deemed appropriate by the committee;</w:t>
      </w:r>
    </w:p>
    <w:p w14:paraId="4AE96D13" w14:textId="26DD975C" w:rsidR="006235E2" w:rsidRPr="000018FA" w:rsidRDefault="006235E2" w:rsidP="00AC2A72">
      <w:pPr>
        <w:pStyle w:val="List"/>
        <w:rPr>
          <w:szCs w:val="24"/>
        </w:rPr>
      </w:pPr>
      <w:r w:rsidRPr="000018FA">
        <w:rPr>
          <w:szCs w:val="24"/>
        </w:rPr>
        <w:t>Seek to ensure that students are the primary beneficiaries of services rendered and that the quality of services justifies the level of the fee;</w:t>
      </w:r>
    </w:p>
    <w:p w14:paraId="3BBB4435" w14:textId="4D713A03" w:rsidR="006235E2" w:rsidRPr="000018FA" w:rsidRDefault="006235E2" w:rsidP="00AC2A72">
      <w:pPr>
        <w:pStyle w:val="List"/>
        <w:rPr>
          <w:szCs w:val="24"/>
        </w:rPr>
      </w:pPr>
      <w:r w:rsidRPr="000018FA">
        <w:rPr>
          <w:szCs w:val="24"/>
        </w:rPr>
        <w:lastRenderedPageBreak/>
        <w:t>Review any proposal to initiate an increase or decrease in student fees and evaluate the appropriateness of the proposal in the best interest of the student body.</w:t>
      </w:r>
    </w:p>
    <w:p w14:paraId="6B0DCC9D" w14:textId="08A7516D" w:rsidR="006235E2" w:rsidRPr="000018FA" w:rsidRDefault="006235E2" w:rsidP="00AC2A72">
      <w:pPr>
        <w:pStyle w:val="List"/>
        <w:rPr>
          <w:szCs w:val="24"/>
        </w:rPr>
      </w:pPr>
      <w:r w:rsidRPr="000018FA">
        <w:rPr>
          <w:szCs w:val="24"/>
        </w:rPr>
        <w:t>Collaborate with the Office of Finance and Administrator to determine the timeline for the fee review process.</w:t>
      </w:r>
    </w:p>
    <w:p w14:paraId="5110585C" w14:textId="7974742A" w:rsidR="006235E2" w:rsidRPr="000018FA" w:rsidRDefault="006235E2" w:rsidP="00AC2A72">
      <w:pPr>
        <w:numPr>
          <w:ilvl w:val="1"/>
          <w:numId w:val="1"/>
        </w:numPr>
        <w:spacing w:after="240" w:line="259" w:lineRule="auto"/>
        <w:jc w:val="left"/>
        <w:outlineLvl w:val="1"/>
        <w:rPr>
          <w:b/>
        </w:rPr>
      </w:pPr>
      <w:bookmarkStart w:id="83" w:name="_Toc511653478"/>
      <w:r w:rsidRPr="000018FA">
        <w:rPr>
          <w:b/>
        </w:rPr>
        <w:t>Composition</w:t>
      </w:r>
      <w:bookmarkEnd w:id="83"/>
    </w:p>
    <w:p w14:paraId="652D7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84" w:name="_Toc511382249"/>
      <w:bookmarkStart w:id="85" w:name="_Toc511386057"/>
      <w:bookmarkStart w:id="86" w:name="_Toc511393690"/>
      <w:bookmarkStart w:id="87" w:name="_Toc511636730"/>
      <w:bookmarkStart w:id="88" w:name="_Toc511653479"/>
      <w:bookmarkStart w:id="89" w:name="_Toc511653799"/>
      <w:bookmarkEnd w:id="84"/>
      <w:bookmarkEnd w:id="85"/>
      <w:bookmarkEnd w:id="86"/>
      <w:bookmarkEnd w:id="87"/>
      <w:bookmarkEnd w:id="88"/>
    </w:p>
    <w:p w14:paraId="1E47D8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70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16E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E4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06C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051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715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927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6FB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39F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7AC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91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B22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1C4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659F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C2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0B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8DC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DDE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305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732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2BF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6C5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3B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7413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63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8FB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0B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4156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73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72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CA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4EC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80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41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5F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DE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A6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F81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DFD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E99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28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AE8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005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C2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10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E32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53A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63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2A8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1E5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136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A4B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C0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E82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2D5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101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BCE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065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301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89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A4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FE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50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31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684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4C1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79A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19C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ECB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A2B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D3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049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385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24A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596D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FD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844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71A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F0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30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D5A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EED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C6E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579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549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56A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043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1E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7B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46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94E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BC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4BA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16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E21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7A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106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6F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3A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EB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B7B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A85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35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993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CC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674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BF9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07F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666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8B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0C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E503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5D5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33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0A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470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B8E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9F4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C4F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1765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30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E00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2A5A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BA1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BC7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1FC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A1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D73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B37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7B0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87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E3D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3E8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8AD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2C8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185D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716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992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7BE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04E5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137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E97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DD3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AA6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C38D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2AB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D75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D44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9A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9D1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FF5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35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23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D2E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10F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2F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45A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E1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6C9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D7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00A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77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71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5C2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CAE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26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057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310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AC4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749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425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58B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0A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853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D7B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4E4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2CA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390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6DA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5DC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ED9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E1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5DF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B18B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6BD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18E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081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07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55B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34F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30A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97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76A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DC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30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980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94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40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1582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70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F8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A18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C7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AA8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ED07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F3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1083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A8D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31B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08B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417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758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03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7C35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F678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D82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EB3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013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0D4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50B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0FA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7F5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9B6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8A2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AF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186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687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CDF3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2E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02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6C7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135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579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3F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781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5C07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D65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D2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DFA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93B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AE6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37B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B23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B3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B55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D5B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14C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E04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A7B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EA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E70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18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46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2E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946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7DE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99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DB79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8BE0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A1C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A3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551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6FB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FF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C2F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62E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CD9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2A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641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768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D4E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CA8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8A9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C6F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8B7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2E0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819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5B4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87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855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9AE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E6E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33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30A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D39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A25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49D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F5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497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01A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89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77F6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A0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DC7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63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0F8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3B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EE33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44E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43E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68B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3CC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4B5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7A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E9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AB7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89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686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FA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854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0DE7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50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AB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142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3EC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1E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41A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580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3FF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99C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6F8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BF8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F4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582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C3B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868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C550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E03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7398D" w14:textId="469AF035" w:rsidR="006235E2" w:rsidRPr="000018FA" w:rsidRDefault="006235E2" w:rsidP="000D530D">
      <w:pPr>
        <w:numPr>
          <w:ilvl w:val="2"/>
          <w:numId w:val="1"/>
        </w:numPr>
        <w:spacing w:after="240" w:line="259" w:lineRule="auto"/>
        <w:jc w:val="left"/>
        <w:outlineLvl w:val="1"/>
        <w:rPr>
          <w:i/>
        </w:rPr>
      </w:pPr>
      <w:r w:rsidRPr="000018FA">
        <w:rPr>
          <w:i/>
        </w:rPr>
        <w:t>Committee Composition</w:t>
      </w:r>
      <w:bookmarkEnd w:id="89"/>
    </w:p>
    <w:p w14:paraId="6078C727" w14:textId="6E082292" w:rsidR="006235E2" w:rsidRPr="000018FA" w:rsidRDefault="006235E2" w:rsidP="007D3266">
      <w:pPr>
        <w:pStyle w:val="List"/>
        <w:rPr>
          <w:szCs w:val="24"/>
        </w:rPr>
      </w:pPr>
      <w:r w:rsidRPr="000018FA">
        <w:rPr>
          <w:szCs w:val="24"/>
        </w:rPr>
        <w:t>The committee shall consist of the following members:</w:t>
      </w:r>
    </w:p>
    <w:p w14:paraId="147D021B" w14:textId="494FC957" w:rsidR="006235E2" w:rsidRPr="000018FA" w:rsidRDefault="006235E2" w:rsidP="007D3266">
      <w:pPr>
        <w:pStyle w:val="List2"/>
        <w:rPr>
          <w:szCs w:val="24"/>
        </w:rPr>
      </w:pPr>
      <w:r w:rsidRPr="000018FA">
        <w:rPr>
          <w:szCs w:val="24"/>
        </w:rPr>
        <w:t>Undergraduate Student Government Treasurer (Co-Chair, ex-officio);</w:t>
      </w:r>
    </w:p>
    <w:p w14:paraId="1AC67E9B" w14:textId="16C05812" w:rsidR="006235E2" w:rsidRDefault="006235E2" w:rsidP="00105A9B">
      <w:pPr>
        <w:pStyle w:val="List2"/>
        <w:rPr>
          <w:szCs w:val="24"/>
        </w:rPr>
      </w:pPr>
      <w:r w:rsidRPr="000018FA">
        <w:rPr>
          <w:szCs w:val="24"/>
        </w:rPr>
        <w:t xml:space="preserve">GPSF </w:t>
      </w:r>
      <w:r w:rsidR="00BD7BA6" w:rsidRPr="006A157F">
        <w:rPr>
          <w:szCs w:val="24"/>
        </w:rPr>
        <w:t>Treasurer</w:t>
      </w:r>
      <w:r w:rsidR="00BD7BA6">
        <w:rPr>
          <w:color w:val="FF0000"/>
          <w:szCs w:val="24"/>
        </w:rPr>
        <w:t xml:space="preserve"> </w:t>
      </w:r>
      <w:r w:rsidRPr="000018FA">
        <w:rPr>
          <w:szCs w:val="24"/>
        </w:rPr>
        <w:t>(Co-Chair, ex-officio)</w:t>
      </w:r>
    </w:p>
    <w:p w14:paraId="6BFF66DB" w14:textId="11B25187" w:rsidR="00802523" w:rsidRPr="006A157F" w:rsidRDefault="00802523" w:rsidP="00105A9B">
      <w:pPr>
        <w:pStyle w:val="List2"/>
        <w:rPr>
          <w:szCs w:val="24"/>
        </w:rPr>
      </w:pPr>
      <w:r w:rsidRPr="006A157F">
        <w:rPr>
          <w:szCs w:val="24"/>
        </w:rPr>
        <w:t>Undergraduate Student Government President</w:t>
      </w:r>
    </w:p>
    <w:p w14:paraId="4BF3CE02" w14:textId="4992ADFB" w:rsidR="006235E2" w:rsidRPr="000018FA" w:rsidRDefault="006235E2" w:rsidP="00105A9B">
      <w:pPr>
        <w:pStyle w:val="List2"/>
        <w:rPr>
          <w:szCs w:val="24"/>
        </w:rPr>
      </w:pPr>
      <w:r w:rsidRPr="000018FA">
        <w:rPr>
          <w:szCs w:val="24"/>
        </w:rPr>
        <w:t>Undergraduate Student Government Vice President</w:t>
      </w:r>
    </w:p>
    <w:p w14:paraId="63330A6D" w14:textId="445808BE" w:rsidR="006235E2" w:rsidRPr="000018FA" w:rsidRDefault="006235E2" w:rsidP="00105A9B">
      <w:pPr>
        <w:pStyle w:val="List2"/>
        <w:rPr>
          <w:szCs w:val="24"/>
        </w:rPr>
      </w:pPr>
      <w:r w:rsidRPr="000018FA">
        <w:rPr>
          <w:szCs w:val="24"/>
        </w:rPr>
        <w:t>Speaker of the Undergraduate Senate</w:t>
      </w:r>
    </w:p>
    <w:p w14:paraId="3823E06C" w14:textId="64917EAD" w:rsidR="006235E2" w:rsidRPr="000018FA" w:rsidRDefault="006235E2" w:rsidP="00105A9B">
      <w:pPr>
        <w:pStyle w:val="List2"/>
        <w:rPr>
          <w:szCs w:val="24"/>
        </w:rPr>
      </w:pPr>
      <w:r w:rsidRPr="000018FA">
        <w:rPr>
          <w:szCs w:val="24"/>
        </w:rPr>
        <w:t xml:space="preserve">Finance Committee Chair - Undergraduate </w:t>
      </w:r>
      <w:r w:rsidR="00BD7BA6" w:rsidRPr="006A157F">
        <w:rPr>
          <w:szCs w:val="24"/>
        </w:rPr>
        <w:t>Senate</w:t>
      </w:r>
    </w:p>
    <w:p w14:paraId="53656D7E" w14:textId="2812730A" w:rsidR="006235E2" w:rsidRPr="000018FA" w:rsidRDefault="006235E2" w:rsidP="00105A9B">
      <w:pPr>
        <w:pStyle w:val="List2"/>
        <w:rPr>
          <w:szCs w:val="24"/>
        </w:rPr>
      </w:pPr>
      <w:r w:rsidRPr="000018FA">
        <w:rPr>
          <w:szCs w:val="24"/>
        </w:rPr>
        <w:t>Oversight &amp; Advocacy Committee Chair - Undergraduate</w:t>
      </w:r>
      <w:r w:rsidRPr="006A157F">
        <w:rPr>
          <w:szCs w:val="24"/>
        </w:rPr>
        <w:t xml:space="preserve"> </w:t>
      </w:r>
      <w:r w:rsidR="00BD7BA6" w:rsidRPr="006A157F">
        <w:rPr>
          <w:szCs w:val="24"/>
        </w:rPr>
        <w:t>Senate</w:t>
      </w:r>
    </w:p>
    <w:p w14:paraId="752667F1" w14:textId="0887A354" w:rsidR="006235E2" w:rsidRPr="000018FA" w:rsidRDefault="006235E2" w:rsidP="00105A9B">
      <w:pPr>
        <w:pStyle w:val="List2"/>
        <w:rPr>
          <w:szCs w:val="24"/>
        </w:rPr>
      </w:pPr>
      <w:r w:rsidRPr="000018FA">
        <w:rPr>
          <w:szCs w:val="24"/>
        </w:rPr>
        <w:t>GPSF President</w:t>
      </w:r>
    </w:p>
    <w:p w14:paraId="1E08B470" w14:textId="77777777" w:rsidR="00CF1743" w:rsidRPr="00CF1743" w:rsidRDefault="006235E2" w:rsidP="00BD7BA6">
      <w:pPr>
        <w:pStyle w:val="List2"/>
        <w:rPr>
          <w:strike/>
          <w:szCs w:val="24"/>
        </w:rPr>
      </w:pPr>
      <w:r w:rsidRPr="000018FA">
        <w:rPr>
          <w:szCs w:val="24"/>
        </w:rPr>
        <w:t>GPSF Vice President</w:t>
      </w:r>
    </w:p>
    <w:p w14:paraId="58C8C673" w14:textId="2C8FDA78" w:rsidR="00BD7BA6" w:rsidRDefault="00CF1743" w:rsidP="00BD7BA6">
      <w:pPr>
        <w:pStyle w:val="List2"/>
        <w:rPr>
          <w:strike/>
          <w:szCs w:val="24"/>
        </w:rPr>
      </w:pPr>
      <w:r>
        <w:rPr>
          <w:szCs w:val="24"/>
        </w:rPr>
        <w:t xml:space="preserve"> GPSF President Pro Tempore</w:t>
      </w:r>
      <w:r w:rsidR="006235E2" w:rsidRPr="000018FA">
        <w:rPr>
          <w:szCs w:val="24"/>
        </w:rPr>
        <w:t xml:space="preserve"> </w:t>
      </w:r>
    </w:p>
    <w:p w14:paraId="321F8CDE" w14:textId="6F889179" w:rsidR="00BD7BA6" w:rsidRPr="006A157F" w:rsidRDefault="00BD7BA6" w:rsidP="00BD7BA6">
      <w:pPr>
        <w:pStyle w:val="List2"/>
        <w:rPr>
          <w:szCs w:val="24"/>
        </w:rPr>
      </w:pPr>
      <w:r w:rsidRPr="006A157F">
        <w:rPr>
          <w:szCs w:val="24"/>
        </w:rPr>
        <w:t xml:space="preserve">GPSF Finance Committee Chair </w:t>
      </w:r>
    </w:p>
    <w:p w14:paraId="3A732CC0" w14:textId="55CA9C14" w:rsidR="00BD7BA6" w:rsidRPr="00BD7BA6" w:rsidRDefault="00BD7BA6" w:rsidP="00BD7BA6">
      <w:pPr>
        <w:pStyle w:val="List2"/>
        <w:rPr>
          <w:szCs w:val="24"/>
        </w:rPr>
      </w:pPr>
      <w:r>
        <w:rPr>
          <w:szCs w:val="24"/>
        </w:rPr>
        <w:t xml:space="preserve"> </w:t>
      </w:r>
      <w:r w:rsidRPr="006A157F">
        <w:rPr>
          <w:szCs w:val="24"/>
        </w:rPr>
        <w:t>Director of the Student Union (ex-officio, non-voting)</w:t>
      </w:r>
    </w:p>
    <w:p w14:paraId="727E9CEF" w14:textId="2217CE27" w:rsidR="006235E2" w:rsidRPr="000018FA" w:rsidRDefault="006235E2" w:rsidP="00105A9B">
      <w:pPr>
        <w:pStyle w:val="List2"/>
        <w:rPr>
          <w:szCs w:val="24"/>
        </w:rPr>
      </w:pPr>
      <w:r w:rsidRPr="000018FA">
        <w:rPr>
          <w:szCs w:val="24"/>
        </w:rPr>
        <w:t>Director of the financial institution ho</w:t>
      </w:r>
      <w:r w:rsidR="00BD7BA6">
        <w:rPr>
          <w:szCs w:val="24"/>
        </w:rPr>
        <w:t>using student government funds (ex-officio, non-voting)</w:t>
      </w:r>
    </w:p>
    <w:p w14:paraId="7E575EFA" w14:textId="188689BF" w:rsidR="006235E2" w:rsidRPr="000018FA" w:rsidRDefault="00CF1743" w:rsidP="00105A9B">
      <w:pPr>
        <w:pStyle w:val="List2"/>
        <w:rPr>
          <w:szCs w:val="24"/>
        </w:rPr>
      </w:pPr>
      <w:r>
        <w:rPr>
          <w:szCs w:val="24"/>
        </w:rPr>
        <w:t>Three</w:t>
      </w:r>
      <w:r w:rsidR="006235E2" w:rsidRPr="000018FA">
        <w:rPr>
          <w:szCs w:val="24"/>
        </w:rPr>
        <w:t xml:space="preserve"> (</w:t>
      </w:r>
      <w:r>
        <w:rPr>
          <w:szCs w:val="24"/>
        </w:rPr>
        <w:t>3</w:t>
      </w:r>
      <w:r w:rsidR="006235E2" w:rsidRPr="000018FA">
        <w:rPr>
          <w:szCs w:val="24"/>
        </w:rPr>
        <w:t>)</w:t>
      </w:r>
      <w:r w:rsidR="00802523">
        <w:rPr>
          <w:color w:val="FF0000"/>
          <w:szCs w:val="24"/>
        </w:rPr>
        <w:t xml:space="preserve"> </w:t>
      </w:r>
      <w:r w:rsidR="00802523" w:rsidRPr="006A157F">
        <w:rPr>
          <w:szCs w:val="24"/>
        </w:rPr>
        <w:t>undergraduate</w:t>
      </w:r>
      <w:r w:rsidR="006235E2" w:rsidRPr="000018FA">
        <w:rPr>
          <w:szCs w:val="24"/>
        </w:rPr>
        <w:t xml:space="preserve"> appointee</w:t>
      </w:r>
      <w:r w:rsidR="00BD7BA6">
        <w:rPr>
          <w:szCs w:val="24"/>
        </w:rPr>
        <w:t xml:space="preserve">s of the </w:t>
      </w:r>
      <w:r w:rsidR="00BD7BA6" w:rsidRPr="006A157F">
        <w:rPr>
          <w:szCs w:val="24"/>
        </w:rPr>
        <w:t>Undergraduate Student Government</w:t>
      </w:r>
      <w:r w:rsidR="00BD7BA6">
        <w:rPr>
          <w:szCs w:val="24"/>
        </w:rPr>
        <w:t xml:space="preserve"> President</w:t>
      </w:r>
    </w:p>
    <w:p w14:paraId="78E39B39" w14:textId="1877744A" w:rsidR="006235E2" w:rsidRPr="000018FA" w:rsidRDefault="00CF1743" w:rsidP="00105A9B">
      <w:pPr>
        <w:pStyle w:val="List2"/>
        <w:rPr>
          <w:szCs w:val="24"/>
        </w:rPr>
      </w:pPr>
      <w:r>
        <w:rPr>
          <w:szCs w:val="24"/>
        </w:rPr>
        <w:t>Two</w:t>
      </w:r>
      <w:r w:rsidR="00BD7BA6">
        <w:rPr>
          <w:color w:val="FF0000"/>
          <w:szCs w:val="24"/>
        </w:rPr>
        <w:t xml:space="preserve"> </w:t>
      </w:r>
      <w:r w:rsidR="00BD7BA6">
        <w:rPr>
          <w:szCs w:val="24"/>
        </w:rPr>
        <w:t>(</w:t>
      </w:r>
      <w:r>
        <w:rPr>
          <w:szCs w:val="24"/>
        </w:rPr>
        <w:t>2</w:t>
      </w:r>
      <w:r w:rsidR="006235E2" w:rsidRPr="006A157F">
        <w:rPr>
          <w:szCs w:val="24"/>
        </w:rPr>
        <w:t>)</w:t>
      </w:r>
      <w:r w:rsidR="00802523" w:rsidRPr="006A157F">
        <w:rPr>
          <w:szCs w:val="24"/>
        </w:rPr>
        <w:t xml:space="preserve"> graduate/professional</w:t>
      </w:r>
      <w:r w:rsidR="006235E2" w:rsidRPr="006A157F">
        <w:rPr>
          <w:szCs w:val="24"/>
        </w:rPr>
        <w:t xml:space="preserve"> </w:t>
      </w:r>
      <w:r w:rsidR="006235E2" w:rsidRPr="000018FA">
        <w:rPr>
          <w:szCs w:val="24"/>
        </w:rPr>
        <w:t>appointees of the GPSF President</w:t>
      </w:r>
    </w:p>
    <w:p w14:paraId="6C9373D5" w14:textId="1C9E41B8" w:rsidR="006235E2" w:rsidRPr="000018FA" w:rsidRDefault="006235E2" w:rsidP="00E91AD8">
      <w:pPr>
        <w:pStyle w:val="List"/>
        <w:rPr>
          <w:szCs w:val="24"/>
        </w:rPr>
      </w:pPr>
      <w:r w:rsidRPr="000018FA">
        <w:rPr>
          <w:szCs w:val="24"/>
        </w:rPr>
        <w:t xml:space="preserve">Appointees of the </w:t>
      </w:r>
      <w:r w:rsidR="00BD7BA6" w:rsidRPr="00210C95">
        <w:rPr>
          <w:szCs w:val="24"/>
        </w:rPr>
        <w:t>Undergraduate Student Government President</w:t>
      </w:r>
      <w:r w:rsidRPr="000018FA">
        <w:rPr>
          <w:szCs w:val="24"/>
        </w:rPr>
        <w:t xml:space="preserve">, GPSF President, or students from each respective constituency shall serve for </w:t>
      </w:r>
      <w:r w:rsidRPr="000018FA">
        <w:rPr>
          <w:szCs w:val="24"/>
        </w:rPr>
        <w:lastRenderedPageBreak/>
        <w:t>one academic year but are not limited to one year of membership on the committee.</w:t>
      </w:r>
    </w:p>
    <w:p w14:paraId="6FCF9D60" w14:textId="142BD40A" w:rsidR="006235E2" w:rsidRPr="000018FA" w:rsidRDefault="006235E2" w:rsidP="00E91AD8">
      <w:pPr>
        <w:pStyle w:val="List"/>
        <w:rPr>
          <w:szCs w:val="24"/>
        </w:rPr>
      </w:pPr>
      <w:r w:rsidRPr="000018FA">
        <w:rPr>
          <w:szCs w:val="24"/>
        </w:rPr>
        <w:t>The following characteristics shall be used to determine priority of selecting discretionary appointees of SFAC:</w:t>
      </w:r>
    </w:p>
    <w:p w14:paraId="0AD55467" w14:textId="77777777" w:rsidR="006235E2" w:rsidRPr="000018FA" w:rsidRDefault="006235E2" w:rsidP="006235E2">
      <w:pPr>
        <w:rPr>
          <w:b/>
        </w:rPr>
      </w:pPr>
      <w:r w:rsidRPr="000018FA">
        <w:rPr>
          <w:b/>
        </w:rPr>
        <w:t xml:space="preserve"> </w:t>
      </w:r>
    </w:p>
    <w:p w14:paraId="3513B5E1" w14:textId="1E6BA535" w:rsidR="006235E2" w:rsidRPr="000018FA" w:rsidRDefault="006235E2" w:rsidP="00E91AD8">
      <w:pPr>
        <w:pStyle w:val="List2"/>
        <w:rPr>
          <w:szCs w:val="24"/>
        </w:rPr>
      </w:pPr>
      <w:r w:rsidRPr="000018FA">
        <w:rPr>
          <w:szCs w:val="24"/>
        </w:rPr>
        <w:t>A treasurer of an organization who has undergone student financial training;</w:t>
      </w:r>
    </w:p>
    <w:p w14:paraId="503556FF" w14:textId="155B3B33" w:rsidR="006235E2" w:rsidRPr="000018FA" w:rsidRDefault="006235E2" w:rsidP="00E91AD8">
      <w:pPr>
        <w:pStyle w:val="List2"/>
        <w:rPr>
          <w:szCs w:val="24"/>
        </w:rPr>
      </w:pPr>
      <w:r w:rsidRPr="000018FA">
        <w:rPr>
          <w:szCs w:val="24"/>
        </w:rPr>
        <w:t xml:space="preserve">An Executive Assistant to either the Undergraduate Student Government Treasurer or </w:t>
      </w:r>
      <w:r w:rsidRPr="00210C95">
        <w:rPr>
          <w:szCs w:val="24"/>
        </w:rPr>
        <w:t xml:space="preserve">GPSF </w:t>
      </w:r>
      <w:r w:rsidR="00B80516" w:rsidRPr="00210C95">
        <w:rPr>
          <w:szCs w:val="24"/>
        </w:rPr>
        <w:t>Treasurer</w:t>
      </w:r>
      <w:r w:rsidRPr="000018FA">
        <w:rPr>
          <w:szCs w:val="24"/>
        </w:rPr>
        <w:t>;</w:t>
      </w:r>
    </w:p>
    <w:p w14:paraId="295761CF" w14:textId="5312195B" w:rsidR="006235E2" w:rsidRPr="000018FA" w:rsidRDefault="006235E2" w:rsidP="00E91AD8">
      <w:pPr>
        <w:pStyle w:val="List2"/>
        <w:rPr>
          <w:szCs w:val="24"/>
        </w:rPr>
      </w:pPr>
      <w:r w:rsidRPr="000018FA">
        <w:rPr>
          <w:szCs w:val="24"/>
        </w:rPr>
        <w:t>Member of the Finance Committee of Undergraduate Senate or the Finance Committee of GPSF;</w:t>
      </w:r>
    </w:p>
    <w:p w14:paraId="18500EA1" w14:textId="7863999D" w:rsidR="006235E2" w:rsidRPr="000018FA" w:rsidRDefault="006235E2" w:rsidP="00E91AD8">
      <w:pPr>
        <w:pStyle w:val="List2"/>
        <w:rPr>
          <w:szCs w:val="24"/>
        </w:rPr>
      </w:pPr>
      <w:r w:rsidRPr="000018FA">
        <w:rPr>
          <w:szCs w:val="24"/>
        </w:rPr>
        <w:t>Former member of SFAC;</w:t>
      </w:r>
    </w:p>
    <w:p w14:paraId="524DF474" w14:textId="200908E9" w:rsidR="006235E2" w:rsidRPr="000018FA" w:rsidRDefault="006235E2" w:rsidP="00E91AD8">
      <w:pPr>
        <w:pStyle w:val="List2"/>
        <w:rPr>
          <w:szCs w:val="24"/>
        </w:rPr>
      </w:pPr>
      <w:r w:rsidRPr="000018FA">
        <w:rPr>
          <w:szCs w:val="24"/>
        </w:rPr>
        <w:t>Previously certified treasurer of an organization who has undergone student financial training;</w:t>
      </w:r>
    </w:p>
    <w:p w14:paraId="2B878380" w14:textId="2781F6C0" w:rsidR="006235E2" w:rsidRPr="000018FA" w:rsidRDefault="006235E2" w:rsidP="00E91AD8">
      <w:pPr>
        <w:pStyle w:val="List2"/>
        <w:rPr>
          <w:szCs w:val="24"/>
        </w:rPr>
      </w:pPr>
      <w:r w:rsidRPr="000018FA">
        <w:rPr>
          <w:szCs w:val="24"/>
        </w:rPr>
        <w:t>Individual with other experiences and talents that uniquely qualify them.</w:t>
      </w:r>
    </w:p>
    <w:p w14:paraId="2D687A03" w14:textId="21B0227E" w:rsidR="006235E2" w:rsidRPr="000018FA" w:rsidRDefault="006235E2" w:rsidP="007B79AB">
      <w:pPr>
        <w:numPr>
          <w:ilvl w:val="1"/>
          <w:numId w:val="1"/>
        </w:numPr>
        <w:spacing w:after="240" w:line="259" w:lineRule="auto"/>
        <w:jc w:val="left"/>
        <w:outlineLvl w:val="1"/>
        <w:rPr>
          <w:b/>
        </w:rPr>
      </w:pPr>
      <w:bookmarkStart w:id="90" w:name="_Toc511653800"/>
      <w:r w:rsidRPr="000018FA">
        <w:rPr>
          <w:b/>
        </w:rPr>
        <w:t>Meeting Practices</w:t>
      </w:r>
      <w:bookmarkEnd w:id="90"/>
    </w:p>
    <w:p w14:paraId="495A8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91" w:name="_Toc511382571"/>
      <w:bookmarkStart w:id="92" w:name="_Toc511386379"/>
      <w:bookmarkStart w:id="93" w:name="_Toc511394012"/>
      <w:bookmarkStart w:id="94" w:name="_Toc511637052"/>
      <w:bookmarkStart w:id="95" w:name="_Toc511653801"/>
      <w:bookmarkStart w:id="96" w:name="_Toc511654131"/>
      <w:bookmarkEnd w:id="91"/>
      <w:bookmarkEnd w:id="92"/>
      <w:bookmarkEnd w:id="93"/>
      <w:bookmarkEnd w:id="94"/>
      <w:bookmarkEnd w:id="95"/>
    </w:p>
    <w:p w14:paraId="486F8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BA9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060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CD6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70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308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805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C77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81C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B89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F3D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28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998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0CA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045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FF7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0D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D8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19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065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148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BE1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D50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124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0B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888F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3C9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152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F80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9C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197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12A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736A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E4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690F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EB7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7F3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718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E64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72B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51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0E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A97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CA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D444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201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EE4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A6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34EF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51D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94A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70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0FD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9F5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A5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0E9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81D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500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200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779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EA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147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F01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490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04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DFA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EB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99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323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669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249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70F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917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E482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7BC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EAB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E6E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792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B9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B99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9BA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D888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15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5A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EDB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F5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113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AE0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3F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145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72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892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5ED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391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2FF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8E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B1E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2D1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5BAD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28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47C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B79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B8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036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CC2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668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4D9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789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87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2A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01F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E4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AA0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CDC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EF3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26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0A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80A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96D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C1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F54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75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EA9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F9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69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1F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DA0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2F9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93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07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DEE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0D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4FF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17A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BA8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D46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D93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B92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8BA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963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27C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82C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3BE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99C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F8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46B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B8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71D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191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88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A4C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258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537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908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E45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BC2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7DA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4F1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927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B1B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FAE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F8C1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ADB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1E9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9DC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AF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394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DB3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C802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98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A7E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4E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CA5E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03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EE7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F4A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F8A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F0A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64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95B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0E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3C7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219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B8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AB5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29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53B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7EB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D4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4D9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D67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983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C9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279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945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DC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3B4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68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923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CEE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BE8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DBB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9D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FCE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6C8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DF8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6BD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3C6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1A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2F7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9D5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C2B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A0A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0B9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FA0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D34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D63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B0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704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64E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A4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02BE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ED8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BE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28F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9A9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211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920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511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43F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ABE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50D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9CF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015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C23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536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73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9CF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73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2B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A81F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8A5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A59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2632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C03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F4E2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9ED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DC5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629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AF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F0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A0A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0B9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A0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27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F72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D64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6DD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320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A8B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696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5F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E67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E21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36D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7F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B63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EA7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55A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F7A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900F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B2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274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782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DB5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49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2ED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804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50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65C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D06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6F7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AF5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C1D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81D6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7C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E4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4B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350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98E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2CF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8C1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41E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32E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36E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5E4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E49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CB9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1E6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5DC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9FBA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C0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AD2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C0E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B6C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AD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A1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B4F2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EED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9C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C9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226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44A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A0D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1395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964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3B6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211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3563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C76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CC4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79D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DEC6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D8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88B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220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2E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F9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5A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C1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26A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17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3E1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BB4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E85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A31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C37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EBC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ECE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3A6FE" w14:textId="08F45288" w:rsidR="006235E2" w:rsidRPr="000018FA" w:rsidRDefault="006235E2" w:rsidP="000D530D">
      <w:pPr>
        <w:numPr>
          <w:ilvl w:val="2"/>
          <w:numId w:val="1"/>
        </w:numPr>
        <w:spacing w:after="240" w:line="259" w:lineRule="auto"/>
        <w:jc w:val="left"/>
        <w:outlineLvl w:val="1"/>
        <w:rPr>
          <w:i/>
        </w:rPr>
      </w:pPr>
      <w:r w:rsidRPr="000018FA">
        <w:rPr>
          <w:i/>
        </w:rPr>
        <w:t>General Practices</w:t>
      </w:r>
      <w:bookmarkEnd w:id="96"/>
    </w:p>
    <w:p w14:paraId="011FFC77" w14:textId="0B159190" w:rsidR="006235E2" w:rsidRPr="000018FA" w:rsidRDefault="006235E2" w:rsidP="007B79AB">
      <w:pPr>
        <w:pStyle w:val="List"/>
        <w:rPr>
          <w:szCs w:val="24"/>
        </w:rPr>
      </w:pPr>
      <w:r w:rsidRPr="000018FA">
        <w:rPr>
          <w:szCs w:val="24"/>
        </w:rPr>
        <w:t>The Committee shall hold regular meetings at least once per month during the academic year, not including summer sessions</w:t>
      </w:r>
      <w:r w:rsidR="007B79AB" w:rsidRPr="000018FA">
        <w:rPr>
          <w:szCs w:val="24"/>
        </w:rPr>
        <w:t>.</w:t>
      </w:r>
    </w:p>
    <w:p w14:paraId="7F6A6301" w14:textId="77795CF3" w:rsidR="006235E2" w:rsidRPr="000018FA" w:rsidRDefault="006235E2" w:rsidP="007B79AB">
      <w:pPr>
        <w:pStyle w:val="List"/>
        <w:rPr>
          <w:szCs w:val="24"/>
        </w:rPr>
      </w:pPr>
      <w:r w:rsidRPr="000018FA">
        <w:rPr>
          <w:szCs w:val="24"/>
        </w:rPr>
        <w:t>The co-chairs of the Committee shall call special meetings of the committee when deemed necessary, or when requested by two-thirds of the membership of the committee.</w:t>
      </w:r>
    </w:p>
    <w:p w14:paraId="52ADF222" w14:textId="3A5ED137" w:rsidR="006235E2" w:rsidRPr="000018FA" w:rsidRDefault="006235E2" w:rsidP="007B79AB">
      <w:pPr>
        <w:pStyle w:val="List"/>
        <w:rPr>
          <w:szCs w:val="24"/>
        </w:rPr>
      </w:pPr>
      <w:r w:rsidRPr="000018FA">
        <w:rPr>
          <w:szCs w:val="24"/>
        </w:rPr>
        <w:t xml:space="preserve">A quorum shall consist of a majority of qualified voting members of the committee and shall be required for conducting any business of the committee. </w:t>
      </w:r>
    </w:p>
    <w:p w14:paraId="7EDBF44E" w14:textId="035853BC" w:rsidR="006235E2" w:rsidRPr="000018FA" w:rsidRDefault="006235E2" w:rsidP="007B79AB">
      <w:pPr>
        <w:pStyle w:val="List"/>
        <w:rPr>
          <w:szCs w:val="24"/>
        </w:rPr>
      </w:pPr>
      <w:r w:rsidRPr="000018FA">
        <w:rPr>
          <w:szCs w:val="24"/>
        </w:rPr>
        <w:t xml:space="preserve">All meetings of the Committee shall comply with North Carolina Open Meetings Laws. </w:t>
      </w:r>
    </w:p>
    <w:p w14:paraId="27328254" w14:textId="0F4A1C1C" w:rsidR="006235E2" w:rsidRPr="000018FA" w:rsidRDefault="006235E2" w:rsidP="007B79AB">
      <w:pPr>
        <w:pStyle w:val="List"/>
        <w:rPr>
          <w:szCs w:val="24"/>
        </w:rPr>
      </w:pPr>
      <w:r w:rsidRPr="000018FA">
        <w:rPr>
          <w:szCs w:val="24"/>
        </w:rPr>
        <w:t xml:space="preserve">Notices stating the date, time, location, and purpose of all meetings of the Committee shall be published no later than forty-eight (48) hours prior to a meeting of the committee. </w:t>
      </w:r>
    </w:p>
    <w:p w14:paraId="47EADE9F" w14:textId="7A145288" w:rsidR="006235E2" w:rsidRPr="000018FA" w:rsidRDefault="006235E2" w:rsidP="007B79AB">
      <w:pPr>
        <w:pStyle w:val="List"/>
        <w:rPr>
          <w:szCs w:val="24"/>
        </w:rPr>
      </w:pPr>
      <w:r w:rsidRPr="000018FA">
        <w:rPr>
          <w:szCs w:val="24"/>
        </w:rPr>
        <w:t xml:space="preserve">Full and accurate minutes, including a record of all votes taken, shall be taken at all Committee meetings. The minutes of all meetings shall be </w:t>
      </w:r>
      <w:r w:rsidRPr="000018FA">
        <w:rPr>
          <w:szCs w:val="24"/>
        </w:rPr>
        <w:lastRenderedPageBreak/>
        <w:t>public record, unless public inspection would obstruct the purpose of the closed session. Minutes of all meetings shall be published online via each Student Government’s website no later than seven (7) days following the meeting.</w:t>
      </w:r>
    </w:p>
    <w:p w14:paraId="186B41FF" w14:textId="4882FCA3" w:rsidR="006235E2" w:rsidRPr="000018FA" w:rsidRDefault="006235E2" w:rsidP="007B79AB">
      <w:pPr>
        <w:numPr>
          <w:ilvl w:val="2"/>
          <w:numId w:val="1"/>
        </w:numPr>
        <w:spacing w:after="240" w:line="259" w:lineRule="auto"/>
        <w:jc w:val="left"/>
        <w:outlineLvl w:val="1"/>
        <w:rPr>
          <w:i/>
        </w:rPr>
      </w:pPr>
      <w:bookmarkStart w:id="97" w:name="_Toc511654132"/>
      <w:r w:rsidRPr="000018FA">
        <w:rPr>
          <w:i/>
        </w:rPr>
        <w:t>Voting</w:t>
      </w:r>
      <w:bookmarkEnd w:id="97"/>
    </w:p>
    <w:p w14:paraId="65CF8B02" w14:textId="77777777" w:rsidR="006235E2" w:rsidRPr="000018FA" w:rsidRDefault="006235E2" w:rsidP="006235E2">
      <w:pPr>
        <w:rPr>
          <w:i/>
        </w:rPr>
      </w:pPr>
      <w:r w:rsidRPr="000018FA">
        <w:rPr>
          <w:i/>
        </w:rPr>
        <w:t xml:space="preserve"> </w:t>
      </w:r>
    </w:p>
    <w:p w14:paraId="42768DF5" w14:textId="5442C3E1" w:rsidR="006235E2" w:rsidRPr="000018FA" w:rsidRDefault="006235E2" w:rsidP="007B79AB">
      <w:pPr>
        <w:pStyle w:val="List"/>
        <w:rPr>
          <w:szCs w:val="24"/>
        </w:rPr>
      </w:pPr>
      <w:r w:rsidRPr="000018FA">
        <w:rPr>
          <w:iCs/>
          <w:szCs w:val="24"/>
        </w:rPr>
        <w:t>Recommendations</w:t>
      </w:r>
      <w:r w:rsidRPr="000018FA">
        <w:rPr>
          <w:szCs w:val="24"/>
        </w:rPr>
        <w:t xml:space="preserve"> of the Committee shall be required to be reached by majority vote.</w:t>
      </w:r>
    </w:p>
    <w:p w14:paraId="40EA0790" w14:textId="7A4D9523" w:rsidR="006235E2" w:rsidRPr="000018FA" w:rsidRDefault="006235E2" w:rsidP="007B79AB">
      <w:pPr>
        <w:pStyle w:val="List"/>
        <w:rPr>
          <w:szCs w:val="24"/>
        </w:rPr>
      </w:pPr>
      <w:r w:rsidRPr="000018FA">
        <w:rPr>
          <w:iCs/>
          <w:szCs w:val="24"/>
        </w:rPr>
        <w:t>The</w:t>
      </w:r>
      <w:r w:rsidRPr="000018FA">
        <w:rPr>
          <w:szCs w:val="24"/>
        </w:rPr>
        <w:t xml:space="preserve"> co-chairs of the Committee shall vote only in the event of a tie vote.</w:t>
      </w:r>
    </w:p>
    <w:p w14:paraId="0926D21D" w14:textId="4EFF5DC3" w:rsidR="006235E2" w:rsidRPr="000018FA" w:rsidRDefault="006235E2" w:rsidP="007B79AB">
      <w:pPr>
        <w:pStyle w:val="List"/>
        <w:rPr>
          <w:szCs w:val="24"/>
        </w:rPr>
      </w:pPr>
      <w:r w:rsidRPr="000018FA">
        <w:rPr>
          <w:szCs w:val="24"/>
        </w:rPr>
        <w:t xml:space="preserve">In the event that either chair is a member of a group being reviewed, he/she shall relinquish </w:t>
      </w:r>
      <w:r w:rsidRPr="000018FA">
        <w:rPr>
          <w:iCs/>
          <w:szCs w:val="24"/>
        </w:rPr>
        <w:t>his</w:t>
      </w:r>
      <w:r w:rsidRPr="000018FA">
        <w:rPr>
          <w:szCs w:val="24"/>
        </w:rPr>
        <w:t>/her duties as Chair until discussion/action is taken on that group. The Committee shall elect a co-chair to conduct the review of the group in question.</w:t>
      </w:r>
    </w:p>
    <w:p w14:paraId="7E85C304" w14:textId="29A35DD5" w:rsidR="006235E2" w:rsidRPr="000018FA" w:rsidRDefault="006235E2" w:rsidP="007B79AB">
      <w:pPr>
        <w:pStyle w:val="List"/>
        <w:rPr>
          <w:szCs w:val="24"/>
        </w:rPr>
      </w:pPr>
      <w:r w:rsidRPr="000018FA">
        <w:rPr>
          <w:szCs w:val="24"/>
        </w:rPr>
        <w:t xml:space="preserve">No </w:t>
      </w:r>
      <w:r w:rsidRPr="000018FA">
        <w:rPr>
          <w:iCs/>
          <w:szCs w:val="24"/>
        </w:rPr>
        <w:t>member</w:t>
      </w:r>
      <w:r w:rsidRPr="000018FA">
        <w:rPr>
          <w:szCs w:val="24"/>
        </w:rPr>
        <w:t xml:space="preserve"> of the committee shall vote on a matter concerning an organization in which he/she is a member.</w:t>
      </w:r>
    </w:p>
    <w:p w14:paraId="6C977872" w14:textId="669702D1" w:rsidR="006235E2" w:rsidRPr="000018FA" w:rsidRDefault="006235E2" w:rsidP="007B79AB">
      <w:pPr>
        <w:numPr>
          <w:ilvl w:val="2"/>
          <w:numId w:val="1"/>
        </w:numPr>
        <w:spacing w:after="240" w:line="259" w:lineRule="auto"/>
        <w:jc w:val="left"/>
        <w:outlineLvl w:val="1"/>
        <w:rPr>
          <w:i/>
        </w:rPr>
      </w:pPr>
      <w:bookmarkStart w:id="98" w:name="_Toc511654133"/>
      <w:r w:rsidRPr="000018FA">
        <w:rPr>
          <w:i/>
        </w:rPr>
        <w:t>Reports</w:t>
      </w:r>
      <w:bookmarkEnd w:id="98"/>
    </w:p>
    <w:p w14:paraId="09F4A155" w14:textId="1960B8D9" w:rsidR="006235E2" w:rsidRPr="000018FA" w:rsidRDefault="006235E2" w:rsidP="007B79AB">
      <w:pPr>
        <w:spacing w:after="240" w:line="259" w:lineRule="auto"/>
        <w:ind w:left="1440"/>
      </w:pPr>
      <w:r w:rsidRPr="000018FA">
        <w:t>Following the action of the committee, the chairs for each respective student government shall present a report of the committee’s activities to their respective student legislative branch in its next meeting following the actions of the committee.</w:t>
      </w:r>
    </w:p>
    <w:p w14:paraId="2EA01E3F" w14:textId="4FB52051" w:rsidR="006D013F" w:rsidRPr="000018FA" w:rsidRDefault="006D013F">
      <w:r w:rsidRPr="000018FA">
        <w:br w:type="page"/>
      </w:r>
    </w:p>
    <w:p w14:paraId="01CDE2FB" w14:textId="2DFE5B2E" w:rsidR="006D013F" w:rsidRPr="006D013F" w:rsidRDefault="006D013F" w:rsidP="006D013F">
      <w:pPr>
        <w:numPr>
          <w:ilvl w:val="0"/>
          <w:numId w:val="1"/>
        </w:numPr>
        <w:spacing w:after="240" w:line="259" w:lineRule="auto"/>
        <w:jc w:val="left"/>
        <w:outlineLvl w:val="1"/>
        <w:rPr>
          <w:b/>
          <w:sz w:val="28"/>
          <w:szCs w:val="28"/>
        </w:rPr>
      </w:pPr>
      <w:bookmarkStart w:id="99" w:name="_Toc511654134"/>
      <w:r w:rsidRPr="006D013F">
        <w:rPr>
          <w:rFonts w:eastAsia="Calibri" w:cs="Cambria"/>
          <w:b/>
          <w:bCs/>
          <w:sz w:val="40"/>
          <w:szCs w:val="62"/>
        </w:rPr>
        <w:lastRenderedPageBreak/>
        <w:t>Hardship</w:t>
      </w:r>
      <w:r>
        <w:rPr>
          <w:b/>
          <w:sz w:val="28"/>
          <w:szCs w:val="28"/>
        </w:rPr>
        <w:t xml:space="preserve"> </w:t>
      </w:r>
      <w:r w:rsidRPr="006D013F">
        <w:rPr>
          <w:rFonts w:eastAsia="Calibri" w:cs="Cambria"/>
          <w:b/>
          <w:bCs/>
          <w:sz w:val="40"/>
          <w:szCs w:val="62"/>
        </w:rPr>
        <w:t>Parking Committee</w:t>
      </w:r>
      <w:bookmarkEnd w:id="99"/>
    </w:p>
    <w:p w14:paraId="7D604078" w14:textId="482556D5" w:rsidR="006D013F" w:rsidRPr="000018FA" w:rsidRDefault="006D013F" w:rsidP="00714BF7">
      <w:pPr>
        <w:numPr>
          <w:ilvl w:val="1"/>
          <w:numId w:val="1"/>
        </w:numPr>
        <w:spacing w:after="240" w:line="259" w:lineRule="auto"/>
        <w:jc w:val="left"/>
        <w:outlineLvl w:val="1"/>
        <w:rPr>
          <w:b/>
        </w:rPr>
      </w:pPr>
      <w:bookmarkStart w:id="100" w:name="_Toc511654135"/>
      <w:r w:rsidRPr="000018FA">
        <w:rPr>
          <w:b/>
        </w:rPr>
        <w:t>Purpose</w:t>
      </w:r>
      <w:bookmarkEnd w:id="100"/>
      <w:r w:rsidRPr="000018FA">
        <w:rPr>
          <w:b/>
        </w:rPr>
        <w:t xml:space="preserve"> </w:t>
      </w:r>
    </w:p>
    <w:p w14:paraId="352822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01" w:name="_Toc511386714"/>
      <w:bookmarkStart w:id="102" w:name="_Toc511394347"/>
      <w:bookmarkStart w:id="103" w:name="_Toc511637387"/>
      <w:bookmarkStart w:id="104" w:name="_Toc511654136"/>
      <w:bookmarkStart w:id="105" w:name="_Toc511654536"/>
      <w:bookmarkEnd w:id="101"/>
      <w:bookmarkEnd w:id="102"/>
      <w:bookmarkEnd w:id="103"/>
      <w:bookmarkEnd w:id="104"/>
    </w:p>
    <w:p w14:paraId="2B9AE1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BC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643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B68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C9E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CA7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C2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A33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7EC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AA61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65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670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53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F4E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5A7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6FD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35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367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50C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EB8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42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E21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64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69E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F49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219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E44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690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FEF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59E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63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58C0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9C5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123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B54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65BD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397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5E0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B07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A58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E2C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625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48A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4CC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4CD1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3B4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D5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5D5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F11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EAA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57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F0B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AF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E62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CF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15F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38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BAE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FDA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F96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029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5A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1A0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1AE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722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B7B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82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4C8F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9D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EAFD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8600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E4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03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F8E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CC68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750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550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6E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C626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C52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B8E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BB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40A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8B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937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3B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6B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227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F0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A086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E07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1A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982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2F3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AA2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5D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25D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E9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31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D81A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090C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5DD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C9F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D85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1FE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521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BA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2D7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7AF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AD5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A1D1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6D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1E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7DA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CEB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C39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905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64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F21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19D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8F8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8C3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BD0F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71D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455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1381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115E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2997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4796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65D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D784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781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39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6DD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7A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0E9E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57B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739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6FF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D70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805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BF7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E3D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445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146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D12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18E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C4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363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66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C9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E5C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3D7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B60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5C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516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620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4A4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0DE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32C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1F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F1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23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B1F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7CE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78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010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148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F6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705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C20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DF9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15B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323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03A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48E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5D3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58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73A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AC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21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34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E7B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51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B26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36A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AAC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7C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908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319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65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FF9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A6F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050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3E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178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D47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4A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AB55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E1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02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C8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A5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54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664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518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4AB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42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72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899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35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19A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59D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373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87D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F25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A65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049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FBE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E4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E0D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9CA0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9D9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AD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7C2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0F7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20D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EC4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F5F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626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7C9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8F1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F65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D44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618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16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AFD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82C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0719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34D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40E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5EA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1A3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476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321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08A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41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7E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D13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085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A9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739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7C5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761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AF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373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B0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182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A67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D88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882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A8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354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39E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EE08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1A2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16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213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05F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C00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EE72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E6C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798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09A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BE7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C5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991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11E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359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916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39D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83E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7BE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D70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9E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4BA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94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34F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D9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E0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389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2A2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AC8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E28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018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B2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B7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C9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EC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5370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597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AE6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D85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CEC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E6D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7C9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F0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C37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C6F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DE6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D87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F68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05E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95C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027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9EB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F33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669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A30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D3B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D2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EF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6E4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E9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1E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29E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24D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7C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3FD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357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E89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A98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814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D35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5FB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A3D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B0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F6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585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923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67B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05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2BF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1345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38D6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833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5E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2049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37D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701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B12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C8A3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5F0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59D1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C3D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4A0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4E8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D4B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761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87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29D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1C5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DDA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776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CA0B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FF7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87D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DD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96F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F28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3B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2E9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9B4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248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71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40B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135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012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CC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9F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2BC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4D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E7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A88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C47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A1C9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D291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B12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ED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3A8A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169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2B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D93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94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C003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A9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57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266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9D4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66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F05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A20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81C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EA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F17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1341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703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6AC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CE9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1CB9D" w14:textId="492710D0" w:rsidR="006D013F" w:rsidRPr="000018FA" w:rsidRDefault="006D013F" w:rsidP="000D530D">
      <w:pPr>
        <w:numPr>
          <w:ilvl w:val="2"/>
          <w:numId w:val="1"/>
        </w:numPr>
        <w:spacing w:after="240" w:line="259" w:lineRule="auto"/>
        <w:jc w:val="left"/>
        <w:outlineLvl w:val="1"/>
        <w:rPr>
          <w:i/>
        </w:rPr>
      </w:pPr>
      <w:r w:rsidRPr="000018FA">
        <w:rPr>
          <w:i/>
        </w:rPr>
        <w:t>Purpose of the Hardship Parking Committee</w:t>
      </w:r>
      <w:bookmarkEnd w:id="105"/>
    </w:p>
    <w:p w14:paraId="67F29BB3" w14:textId="4E642989" w:rsidR="006D013F" w:rsidRPr="000018FA" w:rsidRDefault="006D013F" w:rsidP="00714BF7">
      <w:pPr>
        <w:spacing w:after="240" w:line="259" w:lineRule="auto"/>
        <w:ind w:left="1440"/>
      </w:pPr>
      <w:r w:rsidRPr="000018FA">
        <w:t>The Hardship Parking Committee (HPC) shall be an independent agency of Student Government and shall recommend a plan for distributing student parking permits, evaluate Hardship Parking Permit applications, recommend a plan for allocating Hardship Parking Permits, and hear any Hardship Parking appeals.</w:t>
      </w:r>
    </w:p>
    <w:p w14:paraId="3D4EEB32" w14:textId="77255E22" w:rsidR="006D013F" w:rsidRPr="000018FA" w:rsidRDefault="006D013F" w:rsidP="00714BF7">
      <w:pPr>
        <w:numPr>
          <w:ilvl w:val="1"/>
          <w:numId w:val="1"/>
        </w:numPr>
        <w:spacing w:after="240" w:line="259" w:lineRule="auto"/>
        <w:jc w:val="left"/>
        <w:outlineLvl w:val="1"/>
        <w:rPr>
          <w:b/>
        </w:rPr>
      </w:pPr>
      <w:bookmarkStart w:id="106" w:name="_Toc511654537"/>
      <w:r w:rsidRPr="000018FA">
        <w:rPr>
          <w:b/>
        </w:rPr>
        <w:t>Membership of the Hardship Parking Committee</w:t>
      </w:r>
      <w:bookmarkEnd w:id="106"/>
    </w:p>
    <w:p w14:paraId="5024AC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07" w:name="_Toc511387116"/>
      <w:bookmarkStart w:id="108" w:name="_Toc511394749"/>
      <w:bookmarkStart w:id="109" w:name="_Toc511637789"/>
      <w:bookmarkStart w:id="110" w:name="_Toc511654538"/>
      <w:bookmarkStart w:id="111" w:name="_Toc511654948"/>
      <w:bookmarkEnd w:id="107"/>
      <w:bookmarkEnd w:id="108"/>
      <w:bookmarkEnd w:id="109"/>
      <w:bookmarkEnd w:id="110"/>
    </w:p>
    <w:p w14:paraId="6557C6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FC9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1E7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CC7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922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7F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90F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B4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199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D1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43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07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05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1CA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71F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F45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66F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0ED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0DA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50AD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55B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324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B5D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948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F23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DE2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F32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BA6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0EC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36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7CA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1B9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B20C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F05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FE8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ACD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692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93D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A5B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07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56A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4A3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C96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E3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9AB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F6E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DFC9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5A6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420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1B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B3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9D1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0C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68CB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23C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AA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75E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134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946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FD7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16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1B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6EF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86B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E85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199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3B9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2A1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472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F2E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94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F19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787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AA7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F18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417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2E2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6D1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98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BDF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55B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27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7D8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7E7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0D9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AA0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47B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CE3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C88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73F3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8CA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24B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50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8FE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6B3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206D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563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D1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A7F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2D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75B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B8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400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21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680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ED4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597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022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B45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E38A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4EF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2EF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B1E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E48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A69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E5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E98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659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F2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028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F5C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668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AA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B3F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19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950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9EE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D2EA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B5C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97F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B68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47A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62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BD2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912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C4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82E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25A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67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21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971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A44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99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AC9F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2C8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69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4A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143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151F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EA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EDE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C64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960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507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545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3F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B2B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DA46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84E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836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002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AC9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36B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E9A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49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06B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2A7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C24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965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0AC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0D5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EF7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E37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5FC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43A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EB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6CC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17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09E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A5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161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FF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224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33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299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63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8B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1BB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99C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AD9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39CC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82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C0F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116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A5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8D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F92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6C6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A7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79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A3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27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45E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E6C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DE1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DB4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34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401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40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10E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8AE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58E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14D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76B8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374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8E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264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AF5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8E6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5C4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263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1E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C8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43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8A0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F3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752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39E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955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B9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A5C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2CB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C7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457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13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C19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AE8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D15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82E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2B1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56C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E93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EC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986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F37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84E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D77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29C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7D2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64C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8071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3B6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D4E4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14D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94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4ED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532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4D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A8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D346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3E4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33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C2B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FE5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0F64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2EF4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CC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C13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0A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885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F65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A92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EE9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72D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8FD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A8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B9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8CD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0EA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962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757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30D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23B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201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AA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98C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C92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93D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F49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BD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B88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3CE1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584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4DC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E2F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1D8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63C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7A5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D7B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52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C19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E86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C63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9D6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504B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331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8CB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9A1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425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B3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52F6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737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BF0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B299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2B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20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47E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F22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348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46BE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D01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BA7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5D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0CF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08C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FA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37F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75F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D03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D0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33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7E1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3F1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86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48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6E0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B59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51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3B9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867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885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B43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724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D51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97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30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5EC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1A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1F4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DC8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74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9C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62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86A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E98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F8F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964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D85F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4C3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E38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70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44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3688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36F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B5E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CA9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1C6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082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8D7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430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37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DB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ADA1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920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753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D31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E07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1FB1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7BA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3B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80F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20A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233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7732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94F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425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C0A1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57B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03E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125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EDE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4A8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C16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A13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5E8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7C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DE4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9AF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52A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7AE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7E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8A5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D4C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61A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0D5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1DF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5E1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9B2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C3B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855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564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A6E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2E52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31D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9F1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186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001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BA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53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FDFE5" w14:textId="36A39B2F" w:rsidR="006D013F" w:rsidRPr="000018FA" w:rsidRDefault="006D013F" w:rsidP="000D530D">
      <w:pPr>
        <w:numPr>
          <w:ilvl w:val="2"/>
          <w:numId w:val="1"/>
        </w:numPr>
        <w:spacing w:after="240" w:line="259" w:lineRule="auto"/>
        <w:jc w:val="left"/>
        <w:outlineLvl w:val="1"/>
        <w:rPr>
          <w:i/>
        </w:rPr>
      </w:pPr>
      <w:r w:rsidRPr="000018FA">
        <w:rPr>
          <w:i/>
        </w:rPr>
        <w:t>Appointed Student Membership</w:t>
      </w:r>
      <w:bookmarkEnd w:id="111"/>
    </w:p>
    <w:p w14:paraId="6D3FF4A0" w14:textId="21C42943" w:rsidR="006D013F" w:rsidRPr="000018FA" w:rsidRDefault="006D013F" w:rsidP="000267A4">
      <w:pPr>
        <w:pStyle w:val="List"/>
        <w:numPr>
          <w:ilvl w:val="0"/>
          <w:numId w:val="0"/>
        </w:numPr>
        <w:ind w:left="1800" w:hanging="360"/>
        <w:rPr>
          <w:szCs w:val="24"/>
        </w:rPr>
      </w:pPr>
      <w:r w:rsidRPr="000018FA">
        <w:rPr>
          <w:szCs w:val="24"/>
        </w:rPr>
        <w:t>The HPC shall consist of seven (7) appointed members: four (4)</w:t>
      </w:r>
      <w:r w:rsidR="000267A4">
        <w:rPr>
          <w:szCs w:val="24"/>
        </w:rPr>
        <w:t xml:space="preserve"> </w:t>
      </w:r>
      <w:r w:rsidRPr="000018FA">
        <w:rPr>
          <w:szCs w:val="24"/>
        </w:rPr>
        <w:t>undergraduate members and three (3) graduate and professional student members.</w:t>
      </w:r>
    </w:p>
    <w:p w14:paraId="687B60E5" w14:textId="77777777" w:rsidR="005753CF" w:rsidRPr="000018FA" w:rsidRDefault="005753CF" w:rsidP="005753CF">
      <w:pPr>
        <w:spacing w:line="276" w:lineRule="auto"/>
        <w:rPr>
          <w:b/>
        </w:rPr>
      </w:pPr>
      <w:r w:rsidRPr="000018FA">
        <w:rPr>
          <w:b/>
        </w:rPr>
        <w:t>Article III.</w:t>
      </w:r>
      <w:r w:rsidRPr="000018FA">
        <w:rPr>
          <w:rFonts w:ascii="Times New Roman" w:eastAsia="Times New Roman" w:hAnsi="Times New Roman" w:cs="Times New Roman"/>
        </w:rPr>
        <w:t xml:space="preserve"> </w:t>
      </w:r>
      <w:r w:rsidRPr="000018FA">
        <w:rPr>
          <w:rFonts w:ascii="Times New Roman" w:eastAsia="Times New Roman" w:hAnsi="Times New Roman" w:cs="Times New Roman"/>
        </w:rPr>
        <w:tab/>
      </w:r>
      <w:r w:rsidRPr="000018FA">
        <w:rPr>
          <w:b/>
        </w:rPr>
        <w:t>Structure and Officers of the Hardship Parking Committee</w:t>
      </w:r>
    </w:p>
    <w:p w14:paraId="60412434" w14:textId="77777777" w:rsidR="005753CF" w:rsidRPr="000018FA" w:rsidRDefault="005753CF" w:rsidP="005753CF">
      <w:pPr>
        <w:ind w:left="-20"/>
      </w:pPr>
      <w:r w:rsidRPr="000018FA">
        <w:t xml:space="preserve"> </w:t>
      </w:r>
    </w:p>
    <w:p w14:paraId="41671A1D" w14:textId="0CE66710"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12" w:name="_Toc511395160"/>
      <w:bookmarkStart w:id="113" w:name="_Toc511638200"/>
      <w:bookmarkStart w:id="114" w:name="_Toc511654949"/>
      <w:bookmarkEnd w:id="112"/>
      <w:bookmarkEnd w:id="113"/>
      <w:bookmarkEnd w:id="114"/>
    </w:p>
    <w:p w14:paraId="592008BF"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15" w:name="_Toc511395161"/>
      <w:bookmarkStart w:id="116" w:name="_Toc511638201"/>
      <w:bookmarkStart w:id="117" w:name="_Toc511654950"/>
      <w:bookmarkEnd w:id="115"/>
      <w:bookmarkEnd w:id="116"/>
      <w:bookmarkEnd w:id="117"/>
    </w:p>
    <w:p w14:paraId="3D666EFD"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18" w:name="_Toc511395162"/>
      <w:bookmarkStart w:id="119" w:name="_Toc511638202"/>
      <w:bookmarkStart w:id="120" w:name="_Toc511654951"/>
      <w:bookmarkEnd w:id="118"/>
      <w:bookmarkEnd w:id="119"/>
      <w:bookmarkEnd w:id="120"/>
    </w:p>
    <w:p w14:paraId="69408E2C"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21" w:name="_Toc511395163"/>
      <w:bookmarkStart w:id="122" w:name="_Toc511638203"/>
      <w:bookmarkStart w:id="123" w:name="_Toc511654952"/>
      <w:bookmarkEnd w:id="121"/>
      <w:bookmarkEnd w:id="122"/>
      <w:bookmarkEnd w:id="123"/>
    </w:p>
    <w:p w14:paraId="186D176E"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24" w:name="_Toc511395164"/>
      <w:bookmarkStart w:id="125" w:name="_Toc511638204"/>
      <w:bookmarkStart w:id="126" w:name="_Toc511654953"/>
      <w:bookmarkEnd w:id="124"/>
      <w:bookmarkEnd w:id="125"/>
      <w:bookmarkEnd w:id="126"/>
    </w:p>
    <w:p w14:paraId="2DBD950C"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27" w:name="_Toc511395165"/>
      <w:bookmarkStart w:id="128" w:name="_Toc511638205"/>
      <w:bookmarkStart w:id="129" w:name="_Toc511654954"/>
      <w:bookmarkEnd w:id="127"/>
      <w:bookmarkEnd w:id="128"/>
      <w:bookmarkEnd w:id="129"/>
    </w:p>
    <w:p w14:paraId="240EAD6E"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30" w:name="_Toc511395166"/>
      <w:bookmarkStart w:id="131" w:name="_Toc511638206"/>
      <w:bookmarkStart w:id="132" w:name="_Toc511654955"/>
      <w:bookmarkEnd w:id="130"/>
      <w:bookmarkEnd w:id="131"/>
      <w:bookmarkEnd w:id="132"/>
    </w:p>
    <w:p w14:paraId="061DD241"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33" w:name="_Toc511395167"/>
      <w:bookmarkStart w:id="134" w:name="_Toc511638207"/>
      <w:bookmarkStart w:id="135" w:name="_Toc511654956"/>
      <w:bookmarkEnd w:id="133"/>
      <w:bookmarkEnd w:id="134"/>
      <w:bookmarkEnd w:id="135"/>
    </w:p>
    <w:p w14:paraId="46997137" w14:textId="77777777" w:rsidR="006359A7" w:rsidRPr="000018FA" w:rsidRDefault="006359A7" w:rsidP="006359A7">
      <w:pPr>
        <w:pStyle w:val="ListParagraph"/>
        <w:numPr>
          <w:ilvl w:val="2"/>
          <w:numId w:val="1"/>
        </w:numPr>
        <w:spacing w:after="240" w:line="259" w:lineRule="auto"/>
        <w:contextualSpacing w:val="0"/>
        <w:jc w:val="left"/>
        <w:outlineLvl w:val="1"/>
        <w:rPr>
          <w:i/>
          <w:vanish/>
        </w:rPr>
      </w:pPr>
      <w:bookmarkStart w:id="136" w:name="_Toc511395168"/>
      <w:bookmarkStart w:id="137" w:name="_Toc511638208"/>
      <w:bookmarkStart w:id="138" w:name="_Toc511654957"/>
      <w:bookmarkEnd w:id="136"/>
      <w:bookmarkEnd w:id="137"/>
      <w:bookmarkEnd w:id="138"/>
    </w:p>
    <w:p w14:paraId="0D6E196C" w14:textId="4946F946" w:rsidR="005753CF" w:rsidRPr="000018FA" w:rsidRDefault="005753CF" w:rsidP="006359A7">
      <w:pPr>
        <w:numPr>
          <w:ilvl w:val="2"/>
          <w:numId w:val="1"/>
        </w:numPr>
        <w:spacing w:after="240" w:line="259" w:lineRule="auto"/>
        <w:jc w:val="left"/>
        <w:outlineLvl w:val="1"/>
        <w:rPr>
          <w:i/>
        </w:rPr>
      </w:pPr>
      <w:bookmarkStart w:id="139" w:name="_Toc511654958"/>
      <w:r w:rsidRPr="000018FA">
        <w:rPr>
          <w:i/>
        </w:rPr>
        <w:t>Leadership of the Hardship Parking Committee</w:t>
      </w:r>
      <w:bookmarkEnd w:id="139"/>
    </w:p>
    <w:p w14:paraId="38F93436" w14:textId="6D3320C0" w:rsidR="005753CF" w:rsidRPr="000018FA" w:rsidRDefault="005753CF" w:rsidP="006359A7">
      <w:pPr>
        <w:spacing w:after="240" w:line="259" w:lineRule="auto"/>
        <w:ind w:left="1440"/>
      </w:pPr>
      <w:r w:rsidRPr="000018FA">
        <w:t>The HPC shall be administered by a Chairperson and Vice-Chairperson.</w:t>
      </w:r>
    </w:p>
    <w:p w14:paraId="1187CFED" w14:textId="471DB02B" w:rsidR="005753CF" w:rsidRPr="000018FA" w:rsidRDefault="005753CF" w:rsidP="006359A7">
      <w:pPr>
        <w:pStyle w:val="List2"/>
        <w:rPr>
          <w:szCs w:val="24"/>
        </w:rPr>
      </w:pPr>
      <w:r w:rsidRPr="000018FA">
        <w:rPr>
          <w:szCs w:val="24"/>
        </w:rPr>
        <w:t>The Chairperson and Vice-Chairperson shall be elected by the HPC members, at the first meeting following all appointees’ senatorial ap</w:t>
      </w:r>
      <w:r w:rsidR="006359A7" w:rsidRPr="000018FA">
        <w:rPr>
          <w:szCs w:val="24"/>
        </w:rPr>
        <w:t>p</w:t>
      </w:r>
      <w:r w:rsidRPr="000018FA">
        <w:rPr>
          <w:szCs w:val="24"/>
        </w:rPr>
        <w:t>roval.</w:t>
      </w:r>
    </w:p>
    <w:p w14:paraId="1FF71087" w14:textId="37EA8B62" w:rsidR="005753CF" w:rsidRPr="000018FA" w:rsidRDefault="005753CF" w:rsidP="006359A7">
      <w:pPr>
        <w:pStyle w:val="List2"/>
        <w:rPr>
          <w:szCs w:val="24"/>
        </w:rPr>
      </w:pPr>
      <w:r w:rsidRPr="000018FA">
        <w:rPr>
          <w:szCs w:val="24"/>
        </w:rPr>
        <w:t>The Vice-Chairperson shall be chosen from among the HPC members of the constituency (Undergraduate or Graduate and Professional) to which the Chairperson does not belong.</w:t>
      </w:r>
    </w:p>
    <w:p w14:paraId="6441D751" w14:textId="129C6E78" w:rsidR="005753CF" w:rsidRPr="000018FA" w:rsidRDefault="005753CF" w:rsidP="006359A7">
      <w:pPr>
        <w:numPr>
          <w:ilvl w:val="2"/>
          <w:numId w:val="1"/>
        </w:numPr>
        <w:spacing w:after="240" w:line="259" w:lineRule="auto"/>
        <w:jc w:val="left"/>
        <w:outlineLvl w:val="1"/>
        <w:rPr>
          <w:i/>
        </w:rPr>
      </w:pPr>
      <w:bookmarkStart w:id="140" w:name="_Toc511654959"/>
      <w:r w:rsidRPr="000018FA">
        <w:rPr>
          <w:i/>
        </w:rPr>
        <w:t>Duties of Hardship Parking Committee Leadership</w:t>
      </w:r>
      <w:bookmarkEnd w:id="140"/>
    </w:p>
    <w:p w14:paraId="4CEE3B2E" w14:textId="77777777" w:rsidR="005753CF" w:rsidRPr="000018FA" w:rsidRDefault="005753CF" w:rsidP="005753CF">
      <w:pPr>
        <w:ind w:left="1160"/>
        <w:rPr>
          <w:b/>
        </w:rPr>
      </w:pPr>
      <w:r w:rsidRPr="000018FA">
        <w:rPr>
          <w:b/>
        </w:rPr>
        <w:t xml:space="preserve"> </w:t>
      </w:r>
    </w:p>
    <w:p w14:paraId="2F988F51" w14:textId="253812E1" w:rsidR="005753CF" w:rsidRPr="000018FA" w:rsidRDefault="005753CF" w:rsidP="006359A7">
      <w:pPr>
        <w:pStyle w:val="List"/>
        <w:rPr>
          <w:szCs w:val="24"/>
        </w:rPr>
      </w:pPr>
      <w:r w:rsidRPr="000018FA">
        <w:rPr>
          <w:szCs w:val="24"/>
        </w:rPr>
        <w:t>The Chairperson shall…</w:t>
      </w:r>
    </w:p>
    <w:p w14:paraId="55C1842A" w14:textId="320F8FF0" w:rsidR="005753CF" w:rsidRPr="000018FA" w:rsidRDefault="005753CF" w:rsidP="006359A7">
      <w:pPr>
        <w:pStyle w:val="List2"/>
        <w:rPr>
          <w:szCs w:val="24"/>
        </w:rPr>
      </w:pPr>
      <w:r w:rsidRPr="000018FA">
        <w:rPr>
          <w:szCs w:val="24"/>
        </w:rPr>
        <w:t>Preside over meetings of the HPC,</w:t>
      </w:r>
    </w:p>
    <w:p w14:paraId="79E46EDC" w14:textId="4A98951D" w:rsidR="005753CF" w:rsidRPr="000018FA" w:rsidRDefault="005753CF" w:rsidP="005753CF">
      <w:pPr>
        <w:pStyle w:val="List2"/>
        <w:rPr>
          <w:szCs w:val="24"/>
        </w:rPr>
      </w:pPr>
      <w:r w:rsidRPr="000018FA">
        <w:rPr>
          <w:szCs w:val="24"/>
        </w:rPr>
        <w:t>Serve as point person for communication concerning the HPC, and</w:t>
      </w:r>
    </w:p>
    <w:p w14:paraId="390294ED" w14:textId="49963935" w:rsidR="005753CF" w:rsidRPr="000018FA" w:rsidRDefault="005753CF" w:rsidP="006359A7">
      <w:pPr>
        <w:pStyle w:val="List2"/>
        <w:rPr>
          <w:szCs w:val="24"/>
        </w:rPr>
      </w:pPr>
      <w:r w:rsidRPr="000018FA">
        <w:rPr>
          <w:szCs w:val="24"/>
        </w:rPr>
        <w:t>Ensure the responsibilities of the HPC are being accomplished,</w:t>
      </w:r>
    </w:p>
    <w:p w14:paraId="3CBE89AF" w14:textId="27C546D7" w:rsidR="005753CF" w:rsidRPr="000018FA" w:rsidRDefault="005753CF" w:rsidP="005753CF">
      <w:pPr>
        <w:pStyle w:val="List"/>
        <w:rPr>
          <w:szCs w:val="24"/>
        </w:rPr>
      </w:pPr>
      <w:r w:rsidRPr="000018FA">
        <w:rPr>
          <w:szCs w:val="24"/>
        </w:rPr>
        <w:lastRenderedPageBreak/>
        <w:t>The Vice-Chairperson shall assist the Chairperson in their duties and shall serve as acting Chairperson in the absence of the Chairperson.</w:t>
      </w:r>
    </w:p>
    <w:p w14:paraId="57669D1F" w14:textId="737265A5" w:rsidR="005753CF" w:rsidRDefault="005753CF" w:rsidP="006359A7">
      <w:pPr>
        <w:numPr>
          <w:ilvl w:val="2"/>
          <w:numId w:val="1"/>
        </w:numPr>
        <w:spacing w:after="240" w:line="259" w:lineRule="auto"/>
        <w:jc w:val="left"/>
        <w:outlineLvl w:val="1"/>
        <w:rPr>
          <w:i/>
        </w:rPr>
      </w:pPr>
      <w:bookmarkStart w:id="141" w:name="_Toc511654960"/>
      <w:r w:rsidRPr="000018FA">
        <w:rPr>
          <w:i/>
        </w:rPr>
        <w:t>Powers of Hardship Parking Committee Leadership</w:t>
      </w:r>
      <w:bookmarkEnd w:id="141"/>
    </w:p>
    <w:p w14:paraId="06B26C0C" w14:textId="29504470" w:rsidR="000267A4" w:rsidRDefault="000267A4" w:rsidP="000267A4">
      <w:pPr>
        <w:pStyle w:val="List"/>
      </w:pPr>
      <w:r>
        <w:t>In the case where the Department of Parking and Transportation creates an altered timeline for hardship parking permits,</w:t>
      </w:r>
    </w:p>
    <w:p w14:paraId="075E4FB6" w14:textId="242FB22E" w:rsidR="000267A4" w:rsidRDefault="000267A4" w:rsidP="000267A4">
      <w:pPr>
        <w:pStyle w:val="List2"/>
      </w:pPr>
      <w:r>
        <w:t>The committee reserves the right to limit the number of appeals heard, and</w:t>
      </w:r>
    </w:p>
    <w:p w14:paraId="54D34196" w14:textId="6C5C9813" w:rsidR="000267A4" w:rsidRDefault="000267A4" w:rsidP="000267A4">
      <w:pPr>
        <w:pStyle w:val="List2"/>
      </w:pPr>
      <w:r>
        <w:t>Each constituency shall provide up to two (2) additional members to read applications on the Hardship Parking Committee and hear appeals</w:t>
      </w:r>
    </w:p>
    <w:p w14:paraId="374313A7" w14:textId="6172CFFF" w:rsidR="000267A4" w:rsidRPr="000267A4" w:rsidRDefault="000267A4" w:rsidP="000267A4">
      <w:pPr>
        <w:pStyle w:val="List"/>
      </w:pPr>
      <w:r>
        <w:t>Special provisions may be made for the application process, direction, and communication of Hardship Parking Permits under the guidance of the Chair of the Hardship Parking Committee.</w:t>
      </w:r>
    </w:p>
    <w:p w14:paraId="433C4E6D" w14:textId="77777777" w:rsidR="006359A7" w:rsidRPr="000018FA" w:rsidRDefault="006359A7" w:rsidP="006359A7">
      <w:pPr>
        <w:spacing w:line="276" w:lineRule="auto"/>
        <w:rPr>
          <w:b/>
        </w:rPr>
      </w:pPr>
      <w:r w:rsidRPr="000018FA">
        <w:rPr>
          <w:b/>
        </w:rPr>
        <w:t>Article IV.</w:t>
      </w:r>
      <w:r w:rsidRPr="000018FA">
        <w:rPr>
          <w:rFonts w:ascii="Times New Roman" w:eastAsia="Times New Roman" w:hAnsi="Times New Roman" w:cs="Times New Roman"/>
        </w:rPr>
        <w:t xml:space="preserve"> </w:t>
      </w:r>
      <w:r w:rsidRPr="000018FA">
        <w:rPr>
          <w:rFonts w:ascii="Times New Roman" w:eastAsia="Times New Roman" w:hAnsi="Times New Roman" w:cs="Times New Roman"/>
        </w:rPr>
        <w:tab/>
      </w:r>
      <w:r w:rsidRPr="000018FA">
        <w:rPr>
          <w:b/>
        </w:rPr>
        <w:t>The Hardship Parking Permit Process</w:t>
      </w:r>
    </w:p>
    <w:p w14:paraId="7B999132" w14:textId="77777777" w:rsidR="006359A7" w:rsidRPr="000018FA" w:rsidRDefault="006359A7" w:rsidP="006359A7">
      <w:pPr>
        <w:ind w:left="-20"/>
        <w:rPr>
          <w:b/>
        </w:rPr>
      </w:pPr>
      <w:r w:rsidRPr="000018FA">
        <w:rPr>
          <w:b/>
        </w:rPr>
        <w:t xml:space="preserve"> </w:t>
      </w:r>
    </w:p>
    <w:p w14:paraId="6ADD7899" w14:textId="5F9346C2"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42" w:name="_Toc511395172"/>
      <w:bookmarkStart w:id="143" w:name="_Toc511638212"/>
      <w:bookmarkStart w:id="144" w:name="_Toc511654961"/>
      <w:bookmarkEnd w:id="142"/>
      <w:bookmarkEnd w:id="143"/>
      <w:bookmarkEnd w:id="144"/>
    </w:p>
    <w:p w14:paraId="3C9C7075" w14:textId="77777777"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45" w:name="_Toc511395173"/>
      <w:bookmarkStart w:id="146" w:name="_Toc511638213"/>
      <w:bookmarkStart w:id="147" w:name="_Toc511654962"/>
      <w:bookmarkEnd w:id="145"/>
      <w:bookmarkEnd w:id="146"/>
      <w:bookmarkEnd w:id="147"/>
    </w:p>
    <w:p w14:paraId="1A454D66" w14:textId="77777777"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48" w:name="_Toc511395174"/>
      <w:bookmarkStart w:id="149" w:name="_Toc511638214"/>
      <w:bookmarkStart w:id="150" w:name="_Toc511654963"/>
      <w:bookmarkEnd w:id="148"/>
      <w:bookmarkEnd w:id="149"/>
      <w:bookmarkEnd w:id="150"/>
    </w:p>
    <w:p w14:paraId="591B9265" w14:textId="77777777"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51" w:name="_Toc511395175"/>
      <w:bookmarkStart w:id="152" w:name="_Toc511638215"/>
      <w:bookmarkStart w:id="153" w:name="_Toc511654964"/>
      <w:bookmarkEnd w:id="151"/>
      <w:bookmarkEnd w:id="152"/>
      <w:bookmarkEnd w:id="153"/>
    </w:p>
    <w:p w14:paraId="5E8D39C3" w14:textId="77777777"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54" w:name="_Toc511395176"/>
      <w:bookmarkStart w:id="155" w:name="_Toc511638216"/>
      <w:bookmarkStart w:id="156" w:name="_Toc511654965"/>
      <w:bookmarkEnd w:id="154"/>
      <w:bookmarkEnd w:id="155"/>
      <w:bookmarkEnd w:id="156"/>
    </w:p>
    <w:p w14:paraId="40FAD9E6" w14:textId="77777777"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57" w:name="_Toc511395177"/>
      <w:bookmarkStart w:id="158" w:name="_Toc511638217"/>
      <w:bookmarkStart w:id="159" w:name="_Toc511654966"/>
      <w:bookmarkEnd w:id="157"/>
      <w:bookmarkEnd w:id="158"/>
      <w:bookmarkEnd w:id="159"/>
    </w:p>
    <w:p w14:paraId="1DE95479" w14:textId="77777777" w:rsidR="00B15C3B" w:rsidRPr="000018FA" w:rsidRDefault="00B15C3B" w:rsidP="00B15C3B">
      <w:pPr>
        <w:pStyle w:val="ListParagraph"/>
        <w:numPr>
          <w:ilvl w:val="2"/>
          <w:numId w:val="1"/>
        </w:numPr>
        <w:spacing w:after="240" w:line="259" w:lineRule="auto"/>
        <w:contextualSpacing w:val="0"/>
        <w:jc w:val="left"/>
        <w:outlineLvl w:val="1"/>
        <w:rPr>
          <w:i/>
          <w:vanish/>
        </w:rPr>
      </w:pPr>
      <w:bookmarkStart w:id="160" w:name="_Toc511395178"/>
      <w:bookmarkStart w:id="161" w:name="_Toc511638218"/>
      <w:bookmarkStart w:id="162" w:name="_Toc511654967"/>
      <w:bookmarkEnd w:id="160"/>
      <w:bookmarkEnd w:id="161"/>
      <w:bookmarkEnd w:id="162"/>
    </w:p>
    <w:p w14:paraId="18A0F2B9" w14:textId="7B788C7A" w:rsidR="006359A7" w:rsidRPr="000018FA" w:rsidRDefault="006359A7" w:rsidP="00B15C3B">
      <w:pPr>
        <w:numPr>
          <w:ilvl w:val="2"/>
          <w:numId w:val="1"/>
        </w:numPr>
        <w:spacing w:after="240" w:line="259" w:lineRule="auto"/>
        <w:jc w:val="left"/>
        <w:outlineLvl w:val="1"/>
        <w:rPr>
          <w:i/>
        </w:rPr>
      </w:pPr>
      <w:bookmarkStart w:id="163" w:name="_Toc511654968"/>
      <w:r w:rsidRPr="000018FA">
        <w:rPr>
          <w:i/>
        </w:rPr>
        <w:t>The Hardship Parking Permit</w:t>
      </w:r>
      <w:bookmarkEnd w:id="163"/>
    </w:p>
    <w:p w14:paraId="3244CDF6" w14:textId="0F5C33CB" w:rsidR="006359A7" w:rsidRPr="000018FA" w:rsidRDefault="006359A7" w:rsidP="00B15C3B">
      <w:pPr>
        <w:spacing w:after="240" w:line="259" w:lineRule="auto"/>
        <w:ind w:left="1440"/>
      </w:pPr>
      <w:r w:rsidRPr="000018FA">
        <w:t>A Hardship Parking Permit provides a student, resident or commuter, with the privilege of paying for a parking spot on campus if they meet the Hardship Parking criteria.</w:t>
      </w:r>
    </w:p>
    <w:p w14:paraId="0FC99FAD" w14:textId="36513DE8" w:rsidR="006359A7" w:rsidRPr="000018FA" w:rsidRDefault="006359A7" w:rsidP="006359A7">
      <w:pPr>
        <w:numPr>
          <w:ilvl w:val="2"/>
          <w:numId w:val="1"/>
        </w:numPr>
        <w:spacing w:after="240" w:line="259" w:lineRule="auto"/>
        <w:jc w:val="left"/>
        <w:outlineLvl w:val="1"/>
        <w:rPr>
          <w:i/>
        </w:rPr>
      </w:pPr>
      <w:bookmarkStart w:id="164" w:name="_Toc511654969"/>
      <w:r w:rsidRPr="000018FA">
        <w:rPr>
          <w:i/>
        </w:rPr>
        <w:t>General Requirements</w:t>
      </w:r>
      <w:bookmarkEnd w:id="164"/>
    </w:p>
    <w:p w14:paraId="15782E7B" w14:textId="64C1B274" w:rsidR="006359A7" w:rsidRPr="000018FA" w:rsidRDefault="006359A7" w:rsidP="006359A7">
      <w:pPr>
        <w:pStyle w:val="List"/>
        <w:rPr>
          <w:szCs w:val="24"/>
        </w:rPr>
      </w:pPr>
      <w:r w:rsidRPr="000018FA">
        <w:rPr>
          <w:szCs w:val="24"/>
        </w:rPr>
        <w:t>The following are the general requirements for Hardship Parking Permit allocation:</w:t>
      </w:r>
    </w:p>
    <w:p w14:paraId="12BF9029" w14:textId="5186120B" w:rsidR="00B15C3B" w:rsidRPr="000018FA" w:rsidRDefault="006359A7" w:rsidP="00B15C3B">
      <w:pPr>
        <w:pStyle w:val="List2"/>
        <w:rPr>
          <w:b/>
          <w:szCs w:val="24"/>
        </w:rPr>
      </w:pPr>
      <w:r w:rsidRPr="000018FA">
        <w:rPr>
          <w:b/>
          <w:szCs w:val="24"/>
        </w:rPr>
        <w:t>Ownership of Vehicle</w:t>
      </w:r>
    </w:p>
    <w:p w14:paraId="001AC570" w14:textId="711F839C" w:rsidR="006359A7" w:rsidRPr="000018FA" w:rsidRDefault="00B15C3B" w:rsidP="00B15C3B">
      <w:pPr>
        <w:pStyle w:val="List3"/>
        <w:rPr>
          <w:szCs w:val="24"/>
        </w:rPr>
      </w:pPr>
      <w:r w:rsidRPr="000018FA">
        <w:rPr>
          <w:szCs w:val="24"/>
        </w:rPr>
        <w:t>Permits shall only be allocated to students who own a vehicle or have access to a vehicle through some formal and permanent relationship.</w:t>
      </w:r>
    </w:p>
    <w:p w14:paraId="03A5720B" w14:textId="72C8C2BF" w:rsidR="006359A7" w:rsidRPr="000018FA" w:rsidRDefault="006359A7" w:rsidP="006359A7">
      <w:pPr>
        <w:pStyle w:val="List3"/>
        <w:rPr>
          <w:szCs w:val="24"/>
        </w:rPr>
      </w:pPr>
      <w:r w:rsidRPr="000018FA">
        <w:rPr>
          <w:szCs w:val="24"/>
        </w:rPr>
        <w:t>Permanent relationships shall include genetic relationships, marriages, and domestic partnerships</w:t>
      </w:r>
      <w:r w:rsidR="00B15C3B" w:rsidRPr="000018FA">
        <w:rPr>
          <w:szCs w:val="24"/>
        </w:rPr>
        <w:t>.</w:t>
      </w:r>
    </w:p>
    <w:p w14:paraId="20344F49" w14:textId="556EADD9" w:rsidR="006359A7" w:rsidRPr="000018FA" w:rsidRDefault="006359A7" w:rsidP="00B15C3B">
      <w:pPr>
        <w:pStyle w:val="List2"/>
        <w:rPr>
          <w:b/>
          <w:szCs w:val="24"/>
        </w:rPr>
      </w:pPr>
      <w:r w:rsidRPr="000018FA">
        <w:rPr>
          <w:b/>
          <w:szCs w:val="24"/>
        </w:rPr>
        <w:t>Access to Vehicle</w:t>
      </w:r>
    </w:p>
    <w:p w14:paraId="11D277F8" w14:textId="77777777" w:rsidR="006359A7" w:rsidRPr="000018FA" w:rsidRDefault="006359A7" w:rsidP="00C4155F">
      <w:pPr>
        <w:ind w:left="2160"/>
      </w:pPr>
      <w:r w:rsidRPr="000018FA">
        <w:t>Students who have access to a vehicle through a roommate, friend or non-formalized “significant other” shall not be eligible for a permit by this process; and</w:t>
      </w:r>
    </w:p>
    <w:p w14:paraId="52510D68" w14:textId="77777777" w:rsidR="006359A7" w:rsidRPr="000018FA" w:rsidRDefault="006359A7" w:rsidP="006359A7">
      <w:r w:rsidRPr="000018FA">
        <w:t xml:space="preserve"> </w:t>
      </w:r>
    </w:p>
    <w:p w14:paraId="0A7C1DFC" w14:textId="1422DAC5" w:rsidR="006359A7" w:rsidRPr="000018FA" w:rsidRDefault="006359A7" w:rsidP="00C4155F">
      <w:pPr>
        <w:pStyle w:val="List2"/>
        <w:rPr>
          <w:b/>
          <w:szCs w:val="24"/>
        </w:rPr>
      </w:pPr>
      <w:r w:rsidRPr="000018FA">
        <w:rPr>
          <w:b/>
          <w:szCs w:val="24"/>
        </w:rPr>
        <w:t>License and Registration</w:t>
      </w:r>
    </w:p>
    <w:p w14:paraId="5696FFCC" w14:textId="77777777" w:rsidR="006359A7" w:rsidRPr="000018FA" w:rsidRDefault="006359A7" w:rsidP="006359A7">
      <w:pPr>
        <w:ind w:left="1520"/>
      </w:pPr>
      <w:r w:rsidRPr="000018FA">
        <w:lastRenderedPageBreak/>
        <w:t xml:space="preserve"> </w:t>
      </w:r>
    </w:p>
    <w:p w14:paraId="250EC1EA" w14:textId="7F7C4AAF" w:rsidR="006359A7" w:rsidRPr="000018FA" w:rsidRDefault="006359A7" w:rsidP="00C4155F">
      <w:pPr>
        <w:pStyle w:val="List3"/>
        <w:rPr>
          <w:szCs w:val="24"/>
        </w:rPr>
      </w:pPr>
      <w:r w:rsidRPr="000018FA">
        <w:rPr>
          <w:szCs w:val="24"/>
        </w:rPr>
        <w:t>A Driver’s License and a legible photocopy of a Vehicle Registration Card must be submitted upon the purchase of a Hardship Parking permit.</w:t>
      </w:r>
    </w:p>
    <w:p w14:paraId="1280F73C" w14:textId="53E9C456" w:rsidR="006359A7" w:rsidRPr="000018FA" w:rsidRDefault="006359A7" w:rsidP="006359A7">
      <w:pPr>
        <w:pStyle w:val="List3"/>
        <w:rPr>
          <w:szCs w:val="24"/>
        </w:rPr>
      </w:pPr>
      <w:r w:rsidRPr="000018FA">
        <w:rPr>
          <w:szCs w:val="24"/>
        </w:rPr>
        <w:t>If the vehicle is registered to someone other than the applicant, an explanation of the relationship between the student and the owner must be included at the time of purchasing a Hardship Parking</w:t>
      </w:r>
      <w:r w:rsidR="00C4155F" w:rsidRPr="000018FA">
        <w:rPr>
          <w:szCs w:val="24"/>
        </w:rPr>
        <w:t xml:space="preserve"> </w:t>
      </w:r>
      <w:r w:rsidRPr="000018FA">
        <w:rPr>
          <w:szCs w:val="24"/>
        </w:rPr>
        <w:t>permit</w:t>
      </w:r>
      <w:r w:rsidR="00C4155F" w:rsidRPr="000018FA">
        <w:rPr>
          <w:szCs w:val="24"/>
        </w:rPr>
        <w:t>.</w:t>
      </w:r>
    </w:p>
    <w:p w14:paraId="310F48C6" w14:textId="6E743436" w:rsidR="006359A7" w:rsidRPr="000018FA" w:rsidRDefault="006359A7" w:rsidP="006359A7">
      <w:pPr>
        <w:pStyle w:val="List"/>
        <w:rPr>
          <w:szCs w:val="24"/>
        </w:rPr>
      </w:pPr>
      <w:r w:rsidRPr="000018FA">
        <w:rPr>
          <w:szCs w:val="24"/>
        </w:rPr>
        <w:t>The applicant has the responsibility of knowing all deadlines and public announcements listed on the application and the Transportation and Parking website.</w:t>
      </w:r>
    </w:p>
    <w:p w14:paraId="4ED2AC9E" w14:textId="253AAF69" w:rsidR="006359A7" w:rsidRPr="000018FA" w:rsidRDefault="006359A7" w:rsidP="006359A7">
      <w:pPr>
        <w:numPr>
          <w:ilvl w:val="2"/>
          <w:numId w:val="1"/>
        </w:numPr>
        <w:spacing w:after="240" w:line="259" w:lineRule="auto"/>
        <w:jc w:val="left"/>
        <w:outlineLvl w:val="1"/>
        <w:rPr>
          <w:i/>
        </w:rPr>
      </w:pPr>
      <w:bookmarkStart w:id="165" w:name="_Toc511654970"/>
      <w:r w:rsidRPr="000018FA">
        <w:rPr>
          <w:i/>
        </w:rPr>
        <w:t>Hardship Parking Criteri</w:t>
      </w:r>
      <w:r w:rsidR="00C4155F" w:rsidRPr="000018FA">
        <w:rPr>
          <w:i/>
        </w:rPr>
        <w:t>a</w:t>
      </w:r>
      <w:bookmarkEnd w:id="165"/>
    </w:p>
    <w:p w14:paraId="23AD4E21" w14:textId="08B016C5" w:rsidR="006359A7" w:rsidRPr="000018FA" w:rsidRDefault="006359A7" w:rsidP="006359A7">
      <w:pPr>
        <w:pStyle w:val="List"/>
        <w:rPr>
          <w:szCs w:val="24"/>
        </w:rPr>
      </w:pPr>
      <w:r w:rsidRPr="000018FA">
        <w:rPr>
          <w:szCs w:val="24"/>
        </w:rPr>
        <w:t>The following are considered appropriate claims of Hardship Parking Permits:</w:t>
      </w:r>
    </w:p>
    <w:p w14:paraId="70BDD513" w14:textId="630154F4" w:rsidR="006359A7" w:rsidRPr="000018FA" w:rsidRDefault="006359A7" w:rsidP="00C4155F">
      <w:pPr>
        <w:pStyle w:val="List2"/>
        <w:rPr>
          <w:szCs w:val="24"/>
        </w:rPr>
      </w:pPr>
      <w:r w:rsidRPr="000018FA">
        <w:rPr>
          <w:b/>
          <w:szCs w:val="24"/>
        </w:rPr>
        <w:t>Familial Obligations</w:t>
      </w:r>
      <w:r w:rsidRPr="000018FA">
        <w:rPr>
          <w:szCs w:val="24"/>
        </w:rPr>
        <w:t>.</w:t>
      </w:r>
    </w:p>
    <w:p w14:paraId="6030914F" w14:textId="1B7C8E3B" w:rsidR="006359A7" w:rsidRPr="000018FA" w:rsidRDefault="006359A7" w:rsidP="00C4155F">
      <w:pPr>
        <w:pStyle w:val="List3"/>
        <w:rPr>
          <w:szCs w:val="24"/>
        </w:rPr>
      </w:pPr>
      <w:r w:rsidRPr="000018FA">
        <w:rPr>
          <w:szCs w:val="24"/>
        </w:rPr>
        <w:t>The familial obligation criterion applies to a student who has family members in need of legitimate assistance and require the student to travel off campus regularly to provide that assistance.</w:t>
      </w:r>
    </w:p>
    <w:p w14:paraId="31B53746" w14:textId="1BCF4401" w:rsidR="006359A7" w:rsidRPr="000018FA" w:rsidRDefault="006359A7" w:rsidP="006359A7">
      <w:pPr>
        <w:pStyle w:val="List3"/>
        <w:rPr>
          <w:szCs w:val="24"/>
        </w:rPr>
      </w:pPr>
      <w:r w:rsidRPr="000018FA">
        <w:rPr>
          <w:szCs w:val="24"/>
        </w:rPr>
        <w:t>Familial obligations shall include children, elderly, spouses, domestic partner or disabled family member care.</w:t>
      </w:r>
    </w:p>
    <w:p w14:paraId="3EC82546" w14:textId="5BAFC48F" w:rsidR="006359A7" w:rsidRPr="000018FA" w:rsidRDefault="006359A7" w:rsidP="006359A7">
      <w:pPr>
        <w:pStyle w:val="List3"/>
        <w:rPr>
          <w:szCs w:val="24"/>
        </w:rPr>
      </w:pPr>
      <w:r w:rsidRPr="000018FA">
        <w:rPr>
          <w:szCs w:val="24"/>
        </w:rPr>
        <w:t>Legal guardianships shall be classified under familial obligation if substantiated by formal documentation.</w:t>
      </w:r>
    </w:p>
    <w:p w14:paraId="14D1DB25" w14:textId="43F4CFCF" w:rsidR="006359A7" w:rsidRPr="000018FA" w:rsidRDefault="006359A7" w:rsidP="00C4155F">
      <w:pPr>
        <w:pStyle w:val="List2"/>
        <w:rPr>
          <w:b/>
          <w:szCs w:val="24"/>
        </w:rPr>
      </w:pPr>
      <w:r w:rsidRPr="000018FA">
        <w:rPr>
          <w:b/>
          <w:szCs w:val="24"/>
        </w:rPr>
        <w:t>Work-Internships-Clinical Requirements</w:t>
      </w:r>
    </w:p>
    <w:p w14:paraId="52C05ECF" w14:textId="1E153A2E" w:rsidR="006359A7" w:rsidRPr="000018FA" w:rsidRDefault="006359A7" w:rsidP="006359A7">
      <w:pPr>
        <w:pStyle w:val="List3"/>
        <w:rPr>
          <w:szCs w:val="24"/>
        </w:rPr>
      </w:pPr>
      <w:r w:rsidRPr="000018FA">
        <w:rPr>
          <w:szCs w:val="24"/>
        </w:rPr>
        <w:t>The work-internship-clinical criterion applies to a student with career or professional opportunities which requires the student the need of transportation to and from campus.</w:t>
      </w:r>
    </w:p>
    <w:p w14:paraId="1F45AE43" w14:textId="1EAA3370" w:rsidR="006359A7" w:rsidRPr="000018FA" w:rsidRDefault="006359A7" w:rsidP="006359A7">
      <w:pPr>
        <w:pStyle w:val="List3"/>
        <w:rPr>
          <w:szCs w:val="24"/>
        </w:rPr>
      </w:pPr>
      <w:r w:rsidRPr="000018FA">
        <w:rPr>
          <w:szCs w:val="24"/>
        </w:rPr>
        <w:t>Students who are obliged to work in order to maintain their relationship with the University (i.e. to pay tuition, to provide for personal needs such as housing, meals and transportation) or to receive University credit (i.e. clinical hours to earn a degree) shall be given the highest priority consideration regardless of the number of hours worked.</w:t>
      </w:r>
    </w:p>
    <w:p w14:paraId="2599B43A" w14:textId="47BD0EDB" w:rsidR="006359A7" w:rsidRPr="000018FA" w:rsidRDefault="006359A7" w:rsidP="006359A7">
      <w:pPr>
        <w:pStyle w:val="List3"/>
        <w:rPr>
          <w:szCs w:val="24"/>
        </w:rPr>
      </w:pPr>
      <w:r w:rsidRPr="000018FA">
        <w:rPr>
          <w:szCs w:val="24"/>
        </w:rPr>
        <w:t>Applications which are filed under this category shall require a work site which is off-campus and at a distance from campus that necessitates the student to drive if an on-campus resident.</w:t>
      </w:r>
    </w:p>
    <w:p w14:paraId="6CA479C2" w14:textId="307734A5" w:rsidR="006359A7" w:rsidRPr="000018FA" w:rsidRDefault="006359A7" w:rsidP="006359A7">
      <w:pPr>
        <w:pStyle w:val="List2"/>
        <w:rPr>
          <w:b/>
          <w:szCs w:val="24"/>
        </w:rPr>
      </w:pPr>
      <w:r w:rsidRPr="000018FA">
        <w:rPr>
          <w:b/>
          <w:szCs w:val="24"/>
        </w:rPr>
        <w:lastRenderedPageBreak/>
        <w:t>Significant Extracurricular Involvement</w:t>
      </w:r>
    </w:p>
    <w:p w14:paraId="3826604F" w14:textId="06E7C68F" w:rsidR="006359A7" w:rsidRPr="000018FA" w:rsidRDefault="006359A7" w:rsidP="006359A7">
      <w:pPr>
        <w:pStyle w:val="List3"/>
        <w:rPr>
          <w:szCs w:val="24"/>
        </w:rPr>
      </w:pPr>
      <w:r w:rsidRPr="000018FA">
        <w:rPr>
          <w:szCs w:val="24"/>
        </w:rPr>
        <w:t>The significant extracurricular involvement criterion applies to a student engaged in activities outside of school, which require the need for transportation to and from campus.</w:t>
      </w:r>
    </w:p>
    <w:p w14:paraId="261E681F" w14:textId="255335F7" w:rsidR="006359A7" w:rsidRPr="000018FA" w:rsidRDefault="006359A7" w:rsidP="006359A7">
      <w:pPr>
        <w:pStyle w:val="List3"/>
        <w:rPr>
          <w:szCs w:val="24"/>
        </w:rPr>
      </w:pPr>
      <w:r w:rsidRPr="000018FA">
        <w:rPr>
          <w:szCs w:val="24"/>
        </w:rPr>
        <w:t>Applications which are filed under this category shall require ten (10) or more hours per week devoted to involvement in extracurricular activities in a group or organization which is recognized by the Division of Student Affairs.</w:t>
      </w:r>
    </w:p>
    <w:p w14:paraId="7D3BF82C" w14:textId="716ED631" w:rsidR="006359A7" w:rsidRPr="000018FA" w:rsidRDefault="006359A7" w:rsidP="00C4155F">
      <w:pPr>
        <w:pStyle w:val="List2"/>
        <w:rPr>
          <w:b/>
          <w:szCs w:val="24"/>
        </w:rPr>
      </w:pPr>
      <w:r w:rsidRPr="000018FA">
        <w:rPr>
          <w:b/>
          <w:szCs w:val="24"/>
        </w:rPr>
        <w:t>Other Hardships</w:t>
      </w:r>
    </w:p>
    <w:p w14:paraId="7B4EFA6C" w14:textId="367F6DA0" w:rsidR="006359A7" w:rsidRPr="000018FA" w:rsidRDefault="006359A7" w:rsidP="00C4155F">
      <w:pPr>
        <w:pStyle w:val="List3"/>
        <w:rPr>
          <w:szCs w:val="24"/>
        </w:rPr>
      </w:pPr>
      <w:r w:rsidRPr="000018FA">
        <w:rPr>
          <w:szCs w:val="24"/>
        </w:rPr>
        <w:t>A student may have mitigating circumstances, which, upon review, may be acceptable as a claim of hardship</w:t>
      </w:r>
      <w:r w:rsidR="00C4155F" w:rsidRPr="000018FA">
        <w:rPr>
          <w:szCs w:val="24"/>
        </w:rPr>
        <w:t>.</w:t>
      </w:r>
    </w:p>
    <w:p w14:paraId="7057169C" w14:textId="3BDEC976" w:rsidR="006359A7" w:rsidRPr="000018FA" w:rsidRDefault="006359A7" w:rsidP="00C4155F">
      <w:pPr>
        <w:pStyle w:val="List3"/>
        <w:rPr>
          <w:szCs w:val="24"/>
        </w:rPr>
      </w:pPr>
      <w:r w:rsidRPr="000018FA">
        <w:rPr>
          <w:szCs w:val="24"/>
        </w:rPr>
        <w:t>Applications which are filed under this category are subject to irrefutable substantiation and the committee reserves the right to require an interview.</w:t>
      </w:r>
    </w:p>
    <w:p w14:paraId="45DC395D" w14:textId="6895A7B1" w:rsidR="006359A7" w:rsidRPr="000018FA" w:rsidRDefault="006359A7" w:rsidP="00C4155F">
      <w:pPr>
        <w:pStyle w:val="List"/>
        <w:rPr>
          <w:szCs w:val="24"/>
        </w:rPr>
      </w:pPr>
      <w:r w:rsidRPr="000018FA">
        <w:rPr>
          <w:szCs w:val="24"/>
        </w:rPr>
        <w:t>First-Year Undergraduate Student Policy</w:t>
      </w:r>
    </w:p>
    <w:p w14:paraId="636EC069" w14:textId="77E65249" w:rsidR="006359A7" w:rsidRPr="000018FA" w:rsidRDefault="006359A7" w:rsidP="006359A7">
      <w:pPr>
        <w:pStyle w:val="List2"/>
        <w:rPr>
          <w:szCs w:val="24"/>
        </w:rPr>
      </w:pPr>
      <w:r w:rsidRPr="000018FA">
        <w:rPr>
          <w:szCs w:val="24"/>
        </w:rPr>
        <w:t xml:space="preserve">According to official University policy, first-year undergraduate students are not allowed to park on campus. However, first-year students may apply for Hardship Parking if and only when they meet the family obligation </w:t>
      </w:r>
      <w:proofErr w:type="gramStart"/>
      <w:r w:rsidRPr="000018FA">
        <w:rPr>
          <w:szCs w:val="24"/>
        </w:rPr>
        <w:t>criterion</w:t>
      </w:r>
      <w:proofErr w:type="gramEnd"/>
      <w:r w:rsidR="000267A4">
        <w:rPr>
          <w:szCs w:val="24"/>
        </w:rPr>
        <w:t xml:space="preserve"> or they have a housing contract waiver</w:t>
      </w:r>
      <w:r w:rsidRPr="000018FA">
        <w:rPr>
          <w:szCs w:val="24"/>
        </w:rPr>
        <w:t>.</w:t>
      </w:r>
    </w:p>
    <w:p w14:paraId="49224DD0" w14:textId="22E3C07D" w:rsidR="006359A7" w:rsidRPr="000018FA" w:rsidRDefault="006359A7" w:rsidP="006359A7">
      <w:pPr>
        <w:pStyle w:val="List2"/>
        <w:rPr>
          <w:szCs w:val="24"/>
        </w:rPr>
      </w:pPr>
      <w:r w:rsidRPr="000018FA">
        <w:rPr>
          <w:szCs w:val="24"/>
        </w:rPr>
        <w:t>If a first-year applicant meets the Hardship Parking criterion, they are only applicable to receive parking permit</w:t>
      </w:r>
      <w:r w:rsidR="000267A4">
        <w:rPr>
          <w:szCs w:val="24"/>
        </w:rPr>
        <w:t xml:space="preserve"> for locations specified</w:t>
      </w:r>
      <w:r w:rsidRPr="000018FA">
        <w:rPr>
          <w:szCs w:val="24"/>
        </w:rPr>
        <w:t xml:space="preserve"> per University policy.</w:t>
      </w:r>
    </w:p>
    <w:p w14:paraId="34A826B4" w14:textId="24CDD132" w:rsidR="006359A7" w:rsidRPr="000018FA" w:rsidRDefault="006359A7" w:rsidP="006359A7">
      <w:pPr>
        <w:pStyle w:val="List2"/>
        <w:rPr>
          <w:szCs w:val="24"/>
        </w:rPr>
      </w:pPr>
      <w:r w:rsidRPr="000018FA">
        <w:rPr>
          <w:szCs w:val="24"/>
        </w:rPr>
        <w:t>Any appeals by first-year applicants should be directed to the Hardship Pa</w:t>
      </w:r>
      <w:r w:rsidR="00C4155F" w:rsidRPr="000018FA">
        <w:rPr>
          <w:szCs w:val="24"/>
        </w:rPr>
        <w:t>r</w:t>
      </w:r>
      <w:r w:rsidRPr="000018FA">
        <w:rPr>
          <w:szCs w:val="24"/>
        </w:rPr>
        <w:t>king advisor from the Office of the Dean of Students.</w:t>
      </w:r>
    </w:p>
    <w:p w14:paraId="36079C39" w14:textId="15DD7FB9" w:rsidR="006359A7" w:rsidRPr="000018FA" w:rsidRDefault="006359A7" w:rsidP="006359A7">
      <w:pPr>
        <w:numPr>
          <w:ilvl w:val="2"/>
          <w:numId w:val="1"/>
        </w:numPr>
        <w:spacing w:after="240" w:line="259" w:lineRule="auto"/>
        <w:jc w:val="left"/>
        <w:outlineLvl w:val="1"/>
        <w:rPr>
          <w:i/>
        </w:rPr>
      </w:pPr>
      <w:bookmarkStart w:id="166" w:name="_Toc511654971"/>
      <w:r w:rsidRPr="000018FA">
        <w:rPr>
          <w:i/>
        </w:rPr>
        <w:t>Documentation</w:t>
      </w:r>
      <w:bookmarkEnd w:id="166"/>
    </w:p>
    <w:p w14:paraId="0932E715" w14:textId="79E61164" w:rsidR="006359A7" w:rsidRPr="000018FA" w:rsidRDefault="006359A7" w:rsidP="006359A7">
      <w:pPr>
        <w:pStyle w:val="List"/>
        <w:rPr>
          <w:szCs w:val="24"/>
        </w:rPr>
      </w:pPr>
      <w:r w:rsidRPr="000018FA">
        <w:rPr>
          <w:szCs w:val="24"/>
        </w:rPr>
        <w:t>All claims shall be substantiated by some form of documentation, regardless of the nature of the claim.</w:t>
      </w:r>
    </w:p>
    <w:p w14:paraId="7270DB9F" w14:textId="5A5D2906" w:rsidR="006359A7" w:rsidRPr="000018FA" w:rsidRDefault="006359A7" w:rsidP="006359A7">
      <w:pPr>
        <w:pStyle w:val="List"/>
        <w:rPr>
          <w:szCs w:val="24"/>
        </w:rPr>
      </w:pPr>
      <w:r w:rsidRPr="000018FA">
        <w:rPr>
          <w:szCs w:val="24"/>
        </w:rPr>
        <w:t>The Hardship Parking Committee may not request any documentation as proof of hardship that would violate HIPPA and/or FERPA policies. Supporting documentation should not include confidential information such as medical history specific conditions, social security numbers, etc.</w:t>
      </w:r>
    </w:p>
    <w:p w14:paraId="7F3B25EE" w14:textId="3CA6F6FB" w:rsidR="006359A7" w:rsidRPr="000018FA" w:rsidRDefault="006359A7" w:rsidP="006359A7">
      <w:pPr>
        <w:pStyle w:val="List"/>
        <w:rPr>
          <w:szCs w:val="24"/>
        </w:rPr>
      </w:pPr>
      <w:r w:rsidRPr="000018FA">
        <w:rPr>
          <w:szCs w:val="24"/>
        </w:rPr>
        <w:t>The following shall be considered appropriate forms of documentation which must be submitted for each category of criteria:</w:t>
      </w:r>
    </w:p>
    <w:p w14:paraId="3DEECC44" w14:textId="73FB39FD" w:rsidR="006359A7" w:rsidRPr="000018FA" w:rsidRDefault="006359A7" w:rsidP="006359A7">
      <w:pPr>
        <w:pStyle w:val="List2"/>
        <w:rPr>
          <w:b/>
          <w:szCs w:val="24"/>
        </w:rPr>
      </w:pPr>
      <w:r w:rsidRPr="000018FA">
        <w:rPr>
          <w:b/>
          <w:szCs w:val="24"/>
        </w:rPr>
        <w:t>Familial Obligations</w:t>
      </w:r>
    </w:p>
    <w:p w14:paraId="7F0814D0" w14:textId="0F6F5A03" w:rsidR="006359A7" w:rsidRPr="000018FA" w:rsidRDefault="006359A7" w:rsidP="006359A7">
      <w:pPr>
        <w:pStyle w:val="List3"/>
        <w:rPr>
          <w:szCs w:val="24"/>
        </w:rPr>
      </w:pPr>
      <w:r w:rsidRPr="000018FA">
        <w:rPr>
          <w:b/>
          <w:szCs w:val="24"/>
        </w:rPr>
        <w:lastRenderedPageBreak/>
        <w:t>Children</w:t>
      </w:r>
      <w:r w:rsidRPr="000018FA">
        <w:rPr>
          <w:szCs w:val="24"/>
        </w:rPr>
        <w:t>. A signed statement from a medical professional or school administrator establishing the need for care of the individual for whom the student claims responsibility.</w:t>
      </w:r>
    </w:p>
    <w:p w14:paraId="25F9034E" w14:textId="4FC4A2C0" w:rsidR="006359A7" w:rsidRPr="000018FA" w:rsidRDefault="006359A7" w:rsidP="006359A7">
      <w:pPr>
        <w:pStyle w:val="List3"/>
        <w:rPr>
          <w:szCs w:val="24"/>
        </w:rPr>
      </w:pPr>
      <w:r w:rsidRPr="000018FA">
        <w:rPr>
          <w:b/>
          <w:szCs w:val="24"/>
        </w:rPr>
        <w:t>Elderly, Indigent or Disabled Family Member</w:t>
      </w:r>
      <w:r w:rsidRPr="000018FA">
        <w:rPr>
          <w:szCs w:val="24"/>
        </w:rPr>
        <w:t>. A signed statement from a medical professional establishing the need for care of the individual for whom the student claims responsibility.</w:t>
      </w:r>
    </w:p>
    <w:p w14:paraId="76FE4906" w14:textId="69CA1F0B" w:rsidR="006359A7" w:rsidRPr="000018FA" w:rsidRDefault="006359A7" w:rsidP="006359A7">
      <w:pPr>
        <w:pStyle w:val="List2"/>
        <w:rPr>
          <w:b/>
          <w:szCs w:val="24"/>
        </w:rPr>
      </w:pPr>
      <w:r w:rsidRPr="000018FA">
        <w:rPr>
          <w:b/>
          <w:szCs w:val="24"/>
        </w:rPr>
        <w:t>Work-Internships-Clinical Requirement</w:t>
      </w:r>
    </w:p>
    <w:p w14:paraId="1EE12B79" w14:textId="676AD82C" w:rsidR="006359A7" w:rsidRPr="000018FA" w:rsidRDefault="006359A7" w:rsidP="00C4155F">
      <w:pPr>
        <w:pStyle w:val="List3"/>
        <w:rPr>
          <w:szCs w:val="24"/>
        </w:rPr>
      </w:pPr>
      <w:r w:rsidRPr="000018FA">
        <w:rPr>
          <w:szCs w:val="24"/>
        </w:rPr>
        <w:t>A signed statement from the student’s supervisor, program director, or advisor substantiating the work relationship and outlining the student’s tentative work schedule for the school year must be submitted.</w:t>
      </w:r>
    </w:p>
    <w:p w14:paraId="1BD15CF8" w14:textId="1F2713DC" w:rsidR="006359A7" w:rsidRPr="000018FA" w:rsidRDefault="006359A7" w:rsidP="006359A7">
      <w:pPr>
        <w:pStyle w:val="List2"/>
        <w:rPr>
          <w:b/>
          <w:szCs w:val="24"/>
        </w:rPr>
      </w:pPr>
      <w:r w:rsidRPr="000018FA">
        <w:rPr>
          <w:b/>
          <w:szCs w:val="24"/>
        </w:rPr>
        <w:t>Significant Extracurricular Involvemen</w:t>
      </w:r>
      <w:r w:rsidR="00C4155F" w:rsidRPr="000018FA">
        <w:rPr>
          <w:b/>
          <w:szCs w:val="24"/>
        </w:rPr>
        <w:t>t</w:t>
      </w:r>
    </w:p>
    <w:p w14:paraId="7271B425" w14:textId="165C45BE" w:rsidR="006359A7" w:rsidRDefault="006359A7" w:rsidP="006359A7">
      <w:pPr>
        <w:pStyle w:val="List3"/>
        <w:rPr>
          <w:szCs w:val="24"/>
        </w:rPr>
      </w:pPr>
      <w:r w:rsidRPr="000018FA">
        <w:rPr>
          <w:szCs w:val="24"/>
        </w:rPr>
        <w:t>A signed statement from the organization’s presiding officer or advisor which substantiates the student’s involvement with the group and estimates the time per week the student spends engaged in the organization’s activities.</w:t>
      </w:r>
    </w:p>
    <w:p w14:paraId="6CEC44B1" w14:textId="43B90A0D" w:rsidR="000267A4" w:rsidRDefault="000267A4" w:rsidP="000267A4">
      <w:pPr>
        <w:pStyle w:val="List2"/>
      </w:pPr>
      <w:r>
        <w:rPr>
          <w:b/>
          <w:bCs/>
        </w:rPr>
        <w:t>Housing Contract Waiver</w:t>
      </w:r>
    </w:p>
    <w:p w14:paraId="2CC37A1A" w14:textId="21FFD0A9" w:rsidR="000267A4" w:rsidRPr="000018FA" w:rsidRDefault="000267A4" w:rsidP="000267A4">
      <w:pPr>
        <w:pStyle w:val="List3"/>
      </w:pPr>
      <w:r>
        <w:t xml:space="preserve">For first year students, a waiver received from Carolina Housing indicating that they will not be living on campus. </w:t>
      </w:r>
      <w:bookmarkStart w:id="167" w:name="_GoBack"/>
      <w:bookmarkEnd w:id="167"/>
    </w:p>
    <w:p w14:paraId="4780E336" w14:textId="62B89273" w:rsidR="006359A7" w:rsidRPr="000018FA" w:rsidRDefault="006359A7" w:rsidP="006359A7">
      <w:pPr>
        <w:pStyle w:val="List2"/>
        <w:rPr>
          <w:b/>
          <w:szCs w:val="24"/>
        </w:rPr>
      </w:pPr>
      <w:r w:rsidRPr="000018FA">
        <w:rPr>
          <w:b/>
          <w:szCs w:val="24"/>
        </w:rPr>
        <w:t>Other Hardships</w:t>
      </w:r>
    </w:p>
    <w:p w14:paraId="38852871" w14:textId="2DF77BA7" w:rsidR="006359A7" w:rsidRPr="000018FA" w:rsidRDefault="006359A7" w:rsidP="006359A7">
      <w:pPr>
        <w:pStyle w:val="List3"/>
        <w:rPr>
          <w:szCs w:val="24"/>
        </w:rPr>
      </w:pPr>
      <w:r w:rsidRPr="000018FA">
        <w:rPr>
          <w:szCs w:val="24"/>
        </w:rPr>
        <w:t>Any documentation necessary to substantiate the claim of hardship including, but not limited to, legal or public records, witnesses, or statements from appropriately associated professionals supporting the student’s claim must be submitted; and</w:t>
      </w:r>
    </w:p>
    <w:p w14:paraId="676D41FA" w14:textId="15C95800" w:rsidR="006359A7" w:rsidRPr="000018FA" w:rsidRDefault="006359A7" w:rsidP="00C4155F">
      <w:pPr>
        <w:pStyle w:val="List3"/>
        <w:rPr>
          <w:szCs w:val="24"/>
        </w:rPr>
      </w:pPr>
      <w:r w:rsidRPr="000018FA">
        <w:rPr>
          <w:szCs w:val="24"/>
        </w:rPr>
        <w:t>Contact information for any individuals making the statement supporting the student’s claim.</w:t>
      </w:r>
    </w:p>
    <w:p w14:paraId="6589063C" w14:textId="77777777" w:rsidR="006359A7" w:rsidRPr="000018FA" w:rsidRDefault="006359A7" w:rsidP="006359A7">
      <w:r w:rsidRPr="000018FA">
        <w:t xml:space="preserve"> </w:t>
      </w:r>
    </w:p>
    <w:p w14:paraId="0E1B97B5" w14:textId="637B6C1E" w:rsidR="006359A7" w:rsidRPr="000018FA" w:rsidRDefault="006359A7" w:rsidP="006359A7">
      <w:pPr>
        <w:pStyle w:val="List"/>
        <w:rPr>
          <w:szCs w:val="24"/>
        </w:rPr>
      </w:pPr>
      <w:r w:rsidRPr="000018FA">
        <w:rPr>
          <w:szCs w:val="24"/>
        </w:rPr>
        <w:t>Additional documentation which must be provided with every application</w:t>
      </w:r>
      <w:r w:rsidR="00C4155F" w:rsidRPr="000018FA">
        <w:rPr>
          <w:szCs w:val="24"/>
        </w:rPr>
        <w:t xml:space="preserve"> </w:t>
      </w:r>
      <w:r w:rsidRPr="000018FA">
        <w:rPr>
          <w:szCs w:val="24"/>
        </w:rPr>
        <w:t>includes:</w:t>
      </w:r>
    </w:p>
    <w:p w14:paraId="7C7145B3" w14:textId="69D977FF" w:rsidR="006359A7" w:rsidRPr="000018FA" w:rsidRDefault="006359A7" w:rsidP="006359A7">
      <w:pPr>
        <w:pStyle w:val="List2"/>
        <w:rPr>
          <w:szCs w:val="24"/>
        </w:rPr>
      </w:pPr>
      <w:r w:rsidRPr="000018FA">
        <w:rPr>
          <w:szCs w:val="24"/>
        </w:rPr>
        <w:t>Schedule with Applicable Criteria:</w:t>
      </w:r>
    </w:p>
    <w:p w14:paraId="2EAEC090" w14:textId="508AAFF0" w:rsidR="006359A7" w:rsidRPr="000018FA" w:rsidRDefault="006359A7" w:rsidP="006359A7">
      <w:pPr>
        <w:pStyle w:val="List3"/>
        <w:rPr>
          <w:szCs w:val="24"/>
        </w:rPr>
      </w:pPr>
      <w:r w:rsidRPr="000018FA">
        <w:rPr>
          <w:szCs w:val="24"/>
        </w:rPr>
        <w:t>All applicants must provide a schedule of their classes and the hours of their hardship criteria which will require the use of their permits.</w:t>
      </w:r>
    </w:p>
    <w:p w14:paraId="7C03152D" w14:textId="75E1C5D0" w:rsidR="006359A7" w:rsidRPr="000018FA" w:rsidRDefault="006359A7" w:rsidP="006359A7">
      <w:pPr>
        <w:pStyle w:val="List3"/>
        <w:rPr>
          <w:szCs w:val="24"/>
        </w:rPr>
      </w:pPr>
      <w:r w:rsidRPr="000018FA">
        <w:rPr>
          <w:szCs w:val="24"/>
        </w:rPr>
        <w:t>This schedule shall be used to determine the frequency that the requested parking spot will be used.</w:t>
      </w:r>
    </w:p>
    <w:p w14:paraId="2DC7F472" w14:textId="34C7B568" w:rsidR="006359A7" w:rsidRPr="000018FA" w:rsidRDefault="006359A7" w:rsidP="006359A7">
      <w:pPr>
        <w:numPr>
          <w:ilvl w:val="2"/>
          <w:numId w:val="1"/>
        </w:numPr>
        <w:spacing w:after="240" w:line="259" w:lineRule="auto"/>
        <w:jc w:val="left"/>
        <w:outlineLvl w:val="1"/>
        <w:rPr>
          <w:i/>
        </w:rPr>
      </w:pPr>
      <w:bookmarkStart w:id="168" w:name="_Toc511654972"/>
      <w:r w:rsidRPr="000018FA">
        <w:rPr>
          <w:i/>
        </w:rPr>
        <w:lastRenderedPageBreak/>
        <w:t>Application and Allocation Timelines</w:t>
      </w:r>
      <w:bookmarkEnd w:id="168"/>
    </w:p>
    <w:p w14:paraId="0225E6B7" w14:textId="5CA76096" w:rsidR="006359A7" w:rsidRPr="000018FA" w:rsidRDefault="006359A7" w:rsidP="006359A7">
      <w:pPr>
        <w:pStyle w:val="List"/>
        <w:rPr>
          <w:szCs w:val="24"/>
        </w:rPr>
      </w:pPr>
      <w:r w:rsidRPr="000018FA">
        <w:rPr>
          <w:b/>
          <w:szCs w:val="24"/>
        </w:rPr>
        <w:t>Fall Semester.</w:t>
      </w:r>
      <w:r w:rsidRPr="000018FA">
        <w:rPr>
          <w:szCs w:val="24"/>
        </w:rPr>
        <w:t xml:space="preserve"> The following timeline shall be met in order to complete the Hardship Parking application and allocation process efficiently for the fall academic semester:</w:t>
      </w:r>
    </w:p>
    <w:p w14:paraId="2FD1F9FE" w14:textId="5A2CD654" w:rsidR="006359A7" w:rsidRPr="000018FA" w:rsidRDefault="006359A7" w:rsidP="00C4155F">
      <w:pPr>
        <w:pStyle w:val="List2"/>
        <w:rPr>
          <w:szCs w:val="24"/>
        </w:rPr>
      </w:pPr>
      <w:r w:rsidRPr="000018FA">
        <w:rPr>
          <w:szCs w:val="24"/>
        </w:rPr>
        <w:t>The Chair of the Hardship Parking Committee shall report to the Director of the Transportation and Parking Department and the Manager of Parking for the Transportation and Parking Department no later than the first week of July to create a parking plan for the upcoming year.</w:t>
      </w:r>
    </w:p>
    <w:p w14:paraId="61BE6D8E" w14:textId="1E18E6A4" w:rsidR="006359A7" w:rsidRPr="000018FA" w:rsidRDefault="006359A7" w:rsidP="00C4155F">
      <w:pPr>
        <w:pStyle w:val="List3"/>
        <w:rPr>
          <w:szCs w:val="24"/>
        </w:rPr>
      </w:pPr>
      <w:r w:rsidRPr="000018FA">
        <w:rPr>
          <w:szCs w:val="24"/>
        </w:rPr>
        <w:t>The plan shall specify the numbers of permits from those available to be awarded to each student parking constituency for each lot and a system for prioritizing permit requests.</w:t>
      </w:r>
    </w:p>
    <w:p w14:paraId="319BFFCB" w14:textId="70AD3141" w:rsidR="006359A7" w:rsidRPr="000018FA" w:rsidRDefault="006359A7" w:rsidP="006359A7">
      <w:pPr>
        <w:pStyle w:val="List3"/>
        <w:rPr>
          <w:szCs w:val="24"/>
        </w:rPr>
      </w:pPr>
      <w:r w:rsidRPr="000018FA">
        <w:rPr>
          <w:szCs w:val="24"/>
        </w:rPr>
        <w:t>The plan shall also specify the negotiated platform for the Hardship Parking application.</w:t>
      </w:r>
    </w:p>
    <w:p w14:paraId="44D7BFAD" w14:textId="6079F752" w:rsidR="006359A7" w:rsidRPr="000018FA" w:rsidRDefault="006359A7" w:rsidP="006359A7">
      <w:pPr>
        <w:pStyle w:val="List2"/>
        <w:rPr>
          <w:szCs w:val="24"/>
        </w:rPr>
      </w:pPr>
      <w:r w:rsidRPr="000018FA">
        <w:rPr>
          <w:szCs w:val="24"/>
        </w:rPr>
        <w:t>The Hardship Parking application shall be posted and announced no later than the second week of July and closed no later than the week before the start of the academic school year.</w:t>
      </w:r>
    </w:p>
    <w:p w14:paraId="0D71147D" w14:textId="6AB8188F" w:rsidR="006359A7" w:rsidRPr="000018FA" w:rsidRDefault="006359A7" w:rsidP="006359A7">
      <w:pPr>
        <w:pStyle w:val="List2"/>
        <w:rPr>
          <w:szCs w:val="24"/>
        </w:rPr>
      </w:pPr>
      <w:r w:rsidRPr="000018FA">
        <w:rPr>
          <w:szCs w:val="24"/>
        </w:rPr>
        <w:t>The Hardship Parking committee shall review all applications and publicly post all permit assignments no later than two (2) weeks after closing the Hardship Parking application.</w:t>
      </w:r>
    </w:p>
    <w:p w14:paraId="14582D34" w14:textId="268EB50C" w:rsidR="006359A7" w:rsidRPr="000018FA" w:rsidRDefault="006359A7" w:rsidP="006359A7">
      <w:pPr>
        <w:pStyle w:val="List2"/>
        <w:rPr>
          <w:szCs w:val="24"/>
        </w:rPr>
      </w:pPr>
      <w:r w:rsidRPr="000018FA">
        <w:rPr>
          <w:szCs w:val="24"/>
        </w:rPr>
        <w:t>All Hardship Parking recipients must purchase and claim their permits five (5) days following the posting of all permits.</w:t>
      </w:r>
    </w:p>
    <w:p w14:paraId="15CAD126" w14:textId="76C0684E" w:rsidR="006359A7" w:rsidRPr="000018FA" w:rsidRDefault="006359A7" w:rsidP="00AE3B22">
      <w:pPr>
        <w:pStyle w:val="List3"/>
        <w:rPr>
          <w:szCs w:val="24"/>
        </w:rPr>
      </w:pPr>
      <w:r w:rsidRPr="000018FA">
        <w:rPr>
          <w:szCs w:val="24"/>
        </w:rPr>
        <w:t>Any permits not purchased five (5) days after the Hardship Parking Committee’s allocation list is publicly posted shall be reallocated during the appeal process, unless an extension is granted by the Committee.</w:t>
      </w:r>
    </w:p>
    <w:p w14:paraId="20C66D8E" w14:textId="77777777" w:rsidR="006359A7" w:rsidRPr="000018FA" w:rsidRDefault="006359A7" w:rsidP="006359A7">
      <w:r w:rsidRPr="000018FA">
        <w:t xml:space="preserve"> </w:t>
      </w:r>
    </w:p>
    <w:p w14:paraId="1420DF9C" w14:textId="266CBD47" w:rsidR="006359A7" w:rsidRPr="000018FA" w:rsidRDefault="006359A7" w:rsidP="006359A7">
      <w:pPr>
        <w:pStyle w:val="List2"/>
        <w:rPr>
          <w:szCs w:val="24"/>
        </w:rPr>
      </w:pPr>
      <w:r w:rsidRPr="000018FA">
        <w:rPr>
          <w:szCs w:val="24"/>
        </w:rPr>
        <w:t>All Hardship Parking appeals must take place no later than three (3) days following the permit claim deadline</w:t>
      </w:r>
      <w:r w:rsidR="00AE3B22" w:rsidRPr="000018FA">
        <w:rPr>
          <w:szCs w:val="24"/>
        </w:rPr>
        <w:t>.</w:t>
      </w:r>
    </w:p>
    <w:p w14:paraId="470D8DAA" w14:textId="5935D08C" w:rsidR="006359A7" w:rsidRPr="000018FA" w:rsidRDefault="006359A7" w:rsidP="006359A7">
      <w:pPr>
        <w:pStyle w:val="List3"/>
        <w:rPr>
          <w:szCs w:val="24"/>
        </w:rPr>
      </w:pPr>
      <w:r w:rsidRPr="000018FA">
        <w:rPr>
          <w:szCs w:val="24"/>
        </w:rPr>
        <w:t>All appeal allocations must be posted two (2) days following appeals and permit recipients have five (5) days to purchase and claim their permits.</w:t>
      </w:r>
    </w:p>
    <w:p w14:paraId="264119B4" w14:textId="45A97B66" w:rsidR="006359A7" w:rsidRPr="000018FA" w:rsidRDefault="006359A7" w:rsidP="006359A7">
      <w:pPr>
        <w:pStyle w:val="List3"/>
        <w:rPr>
          <w:szCs w:val="24"/>
        </w:rPr>
      </w:pPr>
      <w:r w:rsidRPr="000018FA">
        <w:rPr>
          <w:szCs w:val="24"/>
        </w:rPr>
        <w:t xml:space="preserve">Any permits not purchased five (5) days after the Hardship Parking Committee’s appeals allocation list is publicly posted shall be reallocated for the spring academic semester, unless an extension </w:t>
      </w:r>
      <w:r w:rsidR="00AE3B22" w:rsidRPr="000018FA">
        <w:rPr>
          <w:szCs w:val="24"/>
        </w:rPr>
        <w:t>i</w:t>
      </w:r>
      <w:r w:rsidRPr="000018FA">
        <w:rPr>
          <w:szCs w:val="24"/>
        </w:rPr>
        <w:t>s granted by the Committee.</w:t>
      </w:r>
    </w:p>
    <w:p w14:paraId="1FBC04C4" w14:textId="29078810" w:rsidR="006359A7" w:rsidRPr="000018FA" w:rsidRDefault="006359A7" w:rsidP="006359A7">
      <w:pPr>
        <w:pStyle w:val="List"/>
        <w:rPr>
          <w:szCs w:val="24"/>
        </w:rPr>
      </w:pPr>
      <w:r w:rsidRPr="000018FA">
        <w:rPr>
          <w:b/>
          <w:szCs w:val="24"/>
        </w:rPr>
        <w:lastRenderedPageBreak/>
        <w:t>Spring Semester.</w:t>
      </w:r>
      <w:r w:rsidRPr="000018FA">
        <w:rPr>
          <w:szCs w:val="24"/>
        </w:rPr>
        <w:t xml:space="preserve"> </w:t>
      </w:r>
      <w:r w:rsidRPr="000018FA">
        <w:rPr>
          <w:b/>
          <w:szCs w:val="24"/>
        </w:rPr>
        <w:t xml:space="preserve"> </w:t>
      </w:r>
      <w:r w:rsidRPr="000018FA">
        <w:rPr>
          <w:szCs w:val="24"/>
        </w:rPr>
        <w:t>The following timeline shall be met in order to complete the Hardship Parking application and allocation process efficiently for the spring academic semester:</w:t>
      </w:r>
    </w:p>
    <w:p w14:paraId="0B0F92D2" w14:textId="27D5F0B6" w:rsidR="006359A7" w:rsidRPr="000018FA" w:rsidRDefault="006359A7" w:rsidP="00AE3B22">
      <w:pPr>
        <w:pStyle w:val="List2"/>
        <w:rPr>
          <w:szCs w:val="24"/>
        </w:rPr>
      </w:pPr>
      <w:r w:rsidRPr="000018FA">
        <w:rPr>
          <w:szCs w:val="24"/>
        </w:rPr>
        <w:t>The Chair of the Hardship Parking Committee shall report to the Director of the Transportation and Parking Department and the Manager of Parking for the Transportation and Parking Department no later than the last week of October to create a parking plan for the spring semester.</w:t>
      </w:r>
    </w:p>
    <w:p w14:paraId="25D4C3C8" w14:textId="775E13B3" w:rsidR="006359A7" w:rsidRPr="000018FA" w:rsidRDefault="006359A7" w:rsidP="006359A7">
      <w:pPr>
        <w:pStyle w:val="List3"/>
        <w:rPr>
          <w:szCs w:val="24"/>
        </w:rPr>
      </w:pPr>
      <w:r w:rsidRPr="000018FA">
        <w:rPr>
          <w:szCs w:val="24"/>
        </w:rPr>
        <w:t xml:space="preserve">The plan shall specify the numbers of permits from </w:t>
      </w:r>
      <w:proofErr w:type="gramStart"/>
      <w:r w:rsidRPr="000018FA">
        <w:rPr>
          <w:szCs w:val="24"/>
        </w:rPr>
        <w:t>those leftover</w:t>
      </w:r>
      <w:proofErr w:type="gramEnd"/>
      <w:r w:rsidRPr="000018FA">
        <w:rPr>
          <w:szCs w:val="24"/>
        </w:rPr>
        <w:t xml:space="preserve"> to be awarded to each student parking constituency for each lot and a system for prioritizing permit requests.</w:t>
      </w:r>
    </w:p>
    <w:p w14:paraId="15BC6E67" w14:textId="3C87AC13" w:rsidR="006359A7" w:rsidRPr="000018FA" w:rsidRDefault="006359A7" w:rsidP="006359A7">
      <w:pPr>
        <w:pStyle w:val="List2"/>
        <w:rPr>
          <w:szCs w:val="24"/>
        </w:rPr>
      </w:pPr>
      <w:r w:rsidRPr="000018FA">
        <w:rPr>
          <w:szCs w:val="24"/>
        </w:rPr>
        <w:t>The Hardship Parking application shall be posted and announced no later than the last week of November and closed no later than the week before the start of the second semester.</w:t>
      </w:r>
    </w:p>
    <w:p w14:paraId="649E3834" w14:textId="589C705B" w:rsidR="006359A7" w:rsidRPr="000018FA" w:rsidRDefault="006359A7" w:rsidP="006359A7">
      <w:pPr>
        <w:pStyle w:val="List2"/>
        <w:rPr>
          <w:szCs w:val="24"/>
        </w:rPr>
      </w:pPr>
      <w:r w:rsidRPr="000018FA">
        <w:rPr>
          <w:szCs w:val="24"/>
        </w:rPr>
        <w:t>The Hardship Parking committee shall review all applications and publicly post all permit assignments no later than two (2) weeks after closing the Hardship Parking application.</w:t>
      </w:r>
    </w:p>
    <w:p w14:paraId="1ABD5628" w14:textId="24A7ED20" w:rsidR="006359A7" w:rsidRPr="000018FA" w:rsidRDefault="006359A7" w:rsidP="00AE3B22">
      <w:pPr>
        <w:pStyle w:val="List2"/>
        <w:rPr>
          <w:szCs w:val="24"/>
        </w:rPr>
      </w:pPr>
      <w:r w:rsidRPr="000018FA">
        <w:rPr>
          <w:szCs w:val="24"/>
        </w:rPr>
        <w:t>All Hardship Parking recipients must purchase and claim their permits five (5) days following the posting of all permits.</w:t>
      </w:r>
    </w:p>
    <w:p w14:paraId="2D1BD857" w14:textId="40159A9B" w:rsidR="006359A7" w:rsidRPr="000018FA" w:rsidRDefault="006359A7" w:rsidP="006359A7">
      <w:pPr>
        <w:pStyle w:val="List3"/>
        <w:rPr>
          <w:szCs w:val="24"/>
        </w:rPr>
      </w:pPr>
      <w:r w:rsidRPr="000018FA">
        <w:rPr>
          <w:szCs w:val="24"/>
        </w:rPr>
        <w:t>Any permits not purchased five (5) days after the Hardship Parking Committee’s allocation list is publicly posted shall be reallocated during the appeal process, unless an extension is granted by the Committee.</w:t>
      </w:r>
    </w:p>
    <w:p w14:paraId="20475EBE" w14:textId="46C6596B" w:rsidR="006359A7" w:rsidRPr="000018FA" w:rsidRDefault="006359A7" w:rsidP="00AE3B22">
      <w:pPr>
        <w:pStyle w:val="List2"/>
        <w:rPr>
          <w:szCs w:val="24"/>
        </w:rPr>
      </w:pPr>
      <w:r w:rsidRPr="000018FA">
        <w:rPr>
          <w:szCs w:val="24"/>
        </w:rPr>
        <w:t>All Hardship Parking appeals must take place no later than three (3) days following the permit claim deadline.</w:t>
      </w:r>
    </w:p>
    <w:p w14:paraId="6D0A7065" w14:textId="77777777" w:rsidR="006359A7" w:rsidRPr="000018FA" w:rsidRDefault="006359A7" w:rsidP="006359A7">
      <w:r w:rsidRPr="000018FA">
        <w:t xml:space="preserve"> </w:t>
      </w:r>
    </w:p>
    <w:p w14:paraId="7F16DDD2" w14:textId="5C11532A" w:rsidR="006359A7" w:rsidRPr="000018FA" w:rsidRDefault="006359A7" w:rsidP="006359A7">
      <w:pPr>
        <w:pStyle w:val="List3"/>
        <w:rPr>
          <w:szCs w:val="24"/>
        </w:rPr>
      </w:pPr>
      <w:r w:rsidRPr="000018FA">
        <w:rPr>
          <w:szCs w:val="24"/>
        </w:rPr>
        <w:t>All appeal allocations must be posted two days (2) following appeals and permit recipients have five (5) days to purchase and claim their permits, unless an extension is granted by the Committee.</w:t>
      </w:r>
    </w:p>
    <w:p w14:paraId="1FE93F52" w14:textId="0D0514FD" w:rsidR="006359A7" w:rsidRPr="000018FA" w:rsidRDefault="006359A7" w:rsidP="00AE3B22">
      <w:pPr>
        <w:numPr>
          <w:ilvl w:val="2"/>
          <w:numId w:val="1"/>
        </w:numPr>
        <w:spacing w:after="240" w:line="259" w:lineRule="auto"/>
        <w:jc w:val="left"/>
        <w:outlineLvl w:val="1"/>
        <w:rPr>
          <w:i/>
        </w:rPr>
      </w:pPr>
      <w:bookmarkStart w:id="169" w:name="_Toc511654973"/>
      <w:r w:rsidRPr="000018FA">
        <w:rPr>
          <w:i/>
        </w:rPr>
        <w:t>Application Review Process</w:t>
      </w:r>
      <w:bookmarkEnd w:id="169"/>
    </w:p>
    <w:p w14:paraId="6D556BBE" w14:textId="3E348E3B" w:rsidR="006359A7" w:rsidRPr="000018FA" w:rsidRDefault="006359A7" w:rsidP="006359A7">
      <w:pPr>
        <w:pStyle w:val="List"/>
        <w:rPr>
          <w:szCs w:val="24"/>
        </w:rPr>
      </w:pPr>
      <w:r w:rsidRPr="000018FA">
        <w:rPr>
          <w:szCs w:val="24"/>
        </w:rPr>
        <w:t>The following procedure shall be used to review claims for Hardship Parking Permits:</w:t>
      </w:r>
    </w:p>
    <w:p w14:paraId="59839069" w14:textId="69182B3B" w:rsidR="006359A7" w:rsidRPr="000018FA" w:rsidRDefault="006359A7" w:rsidP="006359A7">
      <w:pPr>
        <w:pStyle w:val="List2"/>
        <w:rPr>
          <w:szCs w:val="24"/>
        </w:rPr>
      </w:pPr>
      <w:r w:rsidRPr="000018FA">
        <w:rPr>
          <w:szCs w:val="24"/>
        </w:rPr>
        <w:t>Applications shall be randomly distributed to committee members who shall evaluate the hardship parking claims</w:t>
      </w:r>
      <w:r w:rsidR="00AE3B22" w:rsidRPr="000018FA">
        <w:rPr>
          <w:szCs w:val="24"/>
        </w:rPr>
        <w:t>.</w:t>
      </w:r>
    </w:p>
    <w:p w14:paraId="0F934C0D" w14:textId="0D1A8CE9" w:rsidR="006359A7" w:rsidRPr="000018FA" w:rsidRDefault="006359A7" w:rsidP="006359A7">
      <w:pPr>
        <w:pStyle w:val="List2"/>
        <w:rPr>
          <w:szCs w:val="24"/>
        </w:rPr>
      </w:pPr>
      <w:r w:rsidRPr="000018FA">
        <w:rPr>
          <w:szCs w:val="24"/>
        </w:rPr>
        <w:lastRenderedPageBreak/>
        <w:t>An application shall not be reviewed by an individual who has a conflict of interest which could affect the outcome of the evaluation of the application.</w:t>
      </w:r>
    </w:p>
    <w:p w14:paraId="4CCA0DCC" w14:textId="0A136A43" w:rsidR="006359A7" w:rsidRPr="000018FA" w:rsidRDefault="006359A7" w:rsidP="00AE3B22">
      <w:pPr>
        <w:pStyle w:val="List3"/>
        <w:rPr>
          <w:szCs w:val="24"/>
        </w:rPr>
      </w:pPr>
      <w:r w:rsidRPr="000018FA">
        <w:rPr>
          <w:szCs w:val="24"/>
        </w:rPr>
        <w:t>This prohibition applies whether the conflict would have a negative or positive impact on the evaluation.</w:t>
      </w:r>
    </w:p>
    <w:p w14:paraId="1777B489" w14:textId="087596F2" w:rsidR="006359A7" w:rsidRPr="000018FA" w:rsidRDefault="006359A7" w:rsidP="006359A7">
      <w:pPr>
        <w:pStyle w:val="List3"/>
        <w:rPr>
          <w:szCs w:val="24"/>
        </w:rPr>
      </w:pPr>
      <w:r w:rsidRPr="000018FA">
        <w:rPr>
          <w:szCs w:val="24"/>
        </w:rPr>
        <w:t>The only exception to this rule shall be when a fellow member of the Hardship Parking Committee member submits an application.</w:t>
      </w:r>
    </w:p>
    <w:p w14:paraId="7F0CF712" w14:textId="75413389" w:rsidR="006359A7" w:rsidRPr="000018FA" w:rsidRDefault="006359A7" w:rsidP="00AE3B22">
      <w:pPr>
        <w:pStyle w:val="List2"/>
        <w:rPr>
          <w:szCs w:val="24"/>
        </w:rPr>
      </w:pPr>
      <w:r w:rsidRPr="000018FA">
        <w:rPr>
          <w:szCs w:val="24"/>
        </w:rPr>
        <w:t>Each application shall be independently reviewed by a minimum of two committee members and ranked based on a prioritization scale of 0-5 in which 5 represents the highest recommendation for consideration.</w:t>
      </w:r>
    </w:p>
    <w:p w14:paraId="6092A69D" w14:textId="79C8CAE5" w:rsidR="006359A7" w:rsidRPr="000018FA" w:rsidRDefault="006359A7" w:rsidP="00AE3B22">
      <w:pPr>
        <w:pStyle w:val="List3"/>
        <w:rPr>
          <w:szCs w:val="24"/>
        </w:rPr>
      </w:pPr>
      <w:r w:rsidRPr="000018FA">
        <w:rPr>
          <w:szCs w:val="24"/>
        </w:rPr>
        <w:t>The reviewers shall include at least one member of each constituency (undergraduate and graduate and professional)</w:t>
      </w:r>
      <w:r w:rsidR="00AE3B22" w:rsidRPr="000018FA">
        <w:rPr>
          <w:szCs w:val="24"/>
        </w:rPr>
        <w:t>.</w:t>
      </w:r>
    </w:p>
    <w:p w14:paraId="526855BD" w14:textId="20318358" w:rsidR="006359A7" w:rsidRPr="000018FA" w:rsidRDefault="006359A7" w:rsidP="006359A7">
      <w:pPr>
        <w:pStyle w:val="List3"/>
        <w:rPr>
          <w:szCs w:val="24"/>
        </w:rPr>
      </w:pPr>
      <w:r w:rsidRPr="000018FA">
        <w:rPr>
          <w:szCs w:val="24"/>
        </w:rPr>
        <w:t>The Chair shall participate in the review process</w:t>
      </w:r>
      <w:r w:rsidR="00AE3B22" w:rsidRPr="000018FA">
        <w:rPr>
          <w:szCs w:val="24"/>
        </w:rPr>
        <w:t>.</w:t>
      </w:r>
    </w:p>
    <w:p w14:paraId="3F1A0D34" w14:textId="477F0BFF" w:rsidR="006359A7" w:rsidRPr="000018FA" w:rsidRDefault="006359A7" w:rsidP="006359A7">
      <w:pPr>
        <w:pStyle w:val="List3"/>
        <w:rPr>
          <w:szCs w:val="24"/>
        </w:rPr>
      </w:pPr>
      <w:r w:rsidRPr="000018FA">
        <w:rPr>
          <w:szCs w:val="24"/>
        </w:rPr>
        <w:t>Applications shall be reviewed and returned to the Chair within forty-eight (48) hours of distribution by each reviewer.</w:t>
      </w:r>
    </w:p>
    <w:p w14:paraId="78FA040A" w14:textId="101B07B9" w:rsidR="006359A7" w:rsidRPr="000018FA" w:rsidRDefault="006359A7" w:rsidP="006359A7">
      <w:pPr>
        <w:pStyle w:val="List3"/>
        <w:rPr>
          <w:szCs w:val="24"/>
        </w:rPr>
      </w:pPr>
      <w:r w:rsidRPr="000018FA">
        <w:rPr>
          <w:szCs w:val="24"/>
        </w:rPr>
        <w:t>When the reviewers disagree, the application shall be randomly distributed to and reviewed by a third committee member and the advisor of the Hardship Parking Committee.</w:t>
      </w:r>
    </w:p>
    <w:p w14:paraId="203950C6" w14:textId="60A80FB1" w:rsidR="006359A7" w:rsidRPr="000018FA" w:rsidRDefault="006359A7" w:rsidP="006359A7">
      <w:pPr>
        <w:pStyle w:val="List3"/>
        <w:rPr>
          <w:szCs w:val="24"/>
        </w:rPr>
      </w:pPr>
      <w:r w:rsidRPr="000018FA">
        <w:rPr>
          <w:szCs w:val="24"/>
        </w:rPr>
        <w:t>Reviewer recommendations shall be averaged to provide a final order of consideration for applications with higher averages receiving first consideration.</w:t>
      </w:r>
    </w:p>
    <w:p w14:paraId="51DC6E22" w14:textId="2E64C786" w:rsidR="006359A7" w:rsidRPr="000018FA" w:rsidRDefault="006359A7" w:rsidP="00AE3B22">
      <w:pPr>
        <w:pStyle w:val="List2"/>
        <w:rPr>
          <w:szCs w:val="24"/>
        </w:rPr>
      </w:pPr>
      <w:r w:rsidRPr="000018FA">
        <w:rPr>
          <w:szCs w:val="24"/>
        </w:rPr>
        <w:t>When a Student Hardship Parking Committee member submits an application,</w:t>
      </w:r>
    </w:p>
    <w:p w14:paraId="1079DCA8" w14:textId="77777777" w:rsidR="006359A7" w:rsidRPr="000018FA" w:rsidRDefault="006359A7" w:rsidP="006359A7">
      <w:r w:rsidRPr="000018FA">
        <w:t xml:space="preserve"> </w:t>
      </w:r>
    </w:p>
    <w:p w14:paraId="212B5530" w14:textId="069F83E6" w:rsidR="006359A7" w:rsidRPr="000018FA" w:rsidRDefault="006359A7" w:rsidP="006359A7">
      <w:pPr>
        <w:pStyle w:val="List3"/>
        <w:rPr>
          <w:szCs w:val="24"/>
        </w:rPr>
      </w:pPr>
      <w:r w:rsidRPr="000018FA">
        <w:rPr>
          <w:szCs w:val="24"/>
        </w:rPr>
        <w:t>The committee shall consider the application like any other application.</w:t>
      </w:r>
    </w:p>
    <w:p w14:paraId="5A2506E0" w14:textId="6652E17C" w:rsidR="006359A7" w:rsidRPr="000018FA" w:rsidRDefault="006359A7" w:rsidP="006359A7">
      <w:pPr>
        <w:pStyle w:val="List3"/>
        <w:rPr>
          <w:szCs w:val="24"/>
        </w:rPr>
      </w:pPr>
      <w:r w:rsidRPr="000018FA">
        <w:rPr>
          <w:szCs w:val="24"/>
        </w:rPr>
        <w:t>A committee member shall not review their own application.</w:t>
      </w:r>
    </w:p>
    <w:p w14:paraId="775BED3E" w14:textId="354C252D" w:rsidR="006359A7" w:rsidRPr="000018FA" w:rsidRDefault="006359A7" w:rsidP="00AE3B22">
      <w:pPr>
        <w:pStyle w:val="List2"/>
        <w:rPr>
          <w:szCs w:val="24"/>
        </w:rPr>
      </w:pPr>
      <w:r w:rsidRPr="000018FA">
        <w:rPr>
          <w:szCs w:val="24"/>
        </w:rPr>
        <w:t>At least the chair and two other committee members must agree on the final decision before granting Hardship Parking Permits.</w:t>
      </w:r>
    </w:p>
    <w:p w14:paraId="26C5E687" w14:textId="7B27F339" w:rsidR="006359A7" w:rsidRPr="000018FA" w:rsidRDefault="006359A7" w:rsidP="006359A7">
      <w:pPr>
        <w:pStyle w:val="List3"/>
        <w:rPr>
          <w:szCs w:val="24"/>
        </w:rPr>
      </w:pPr>
      <w:r w:rsidRPr="000018FA">
        <w:rPr>
          <w:szCs w:val="24"/>
        </w:rPr>
        <w:t>The minimum required for a final decision shall include members from each constituency, undergraduate and graduate and professional.</w:t>
      </w:r>
    </w:p>
    <w:p w14:paraId="11298B22" w14:textId="1DD8AD5B" w:rsidR="006359A7" w:rsidRPr="000018FA" w:rsidRDefault="006359A7" w:rsidP="00AE3B22">
      <w:pPr>
        <w:pStyle w:val="List2"/>
        <w:rPr>
          <w:szCs w:val="24"/>
        </w:rPr>
      </w:pPr>
      <w:r w:rsidRPr="000018FA">
        <w:rPr>
          <w:szCs w:val="24"/>
        </w:rPr>
        <w:lastRenderedPageBreak/>
        <w:t>Student Identification numbers shall be used to generate an allocation list of Hardship Parking Permit recipients through both the application review and appeal process.</w:t>
      </w:r>
    </w:p>
    <w:p w14:paraId="4E40A9AD" w14:textId="3C86633E" w:rsidR="00AE3B22" w:rsidRPr="000018FA" w:rsidRDefault="00AE3B22" w:rsidP="00AE3B22">
      <w:pPr>
        <w:pStyle w:val="List2"/>
        <w:rPr>
          <w:szCs w:val="24"/>
        </w:rPr>
      </w:pPr>
      <w:r w:rsidRPr="000018FA">
        <w:rPr>
          <w:szCs w:val="24"/>
        </w:rPr>
        <w:t>The allocation list shall be posted publicly at locations indicated on the applications and on the Transportation and Parking website, after being submitted to the Parking Manager of the Transportation and Parking Department.</w:t>
      </w:r>
    </w:p>
    <w:p w14:paraId="7D059DCC" w14:textId="4525D963" w:rsidR="00AE3B22" w:rsidRPr="000018FA" w:rsidRDefault="00AE3B22" w:rsidP="00AE3B22">
      <w:pPr>
        <w:pStyle w:val="List3"/>
        <w:rPr>
          <w:szCs w:val="24"/>
        </w:rPr>
      </w:pPr>
      <w:r w:rsidRPr="000018FA">
        <w:rPr>
          <w:szCs w:val="24"/>
        </w:rPr>
        <w:t>The Chair of the Hardship Parking Committee shall be responsible for submitting and posting the allocation list.</w:t>
      </w:r>
    </w:p>
    <w:p w14:paraId="6299A16E" w14:textId="2D915452" w:rsidR="00AE3B22" w:rsidRPr="000018FA" w:rsidRDefault="00AE3B22" w:rsidP="00AE3B22">
      <w:pPr>
        <w:pStyle w:val="List3"/>
        <w:rPr>
          <w:szCs w:val="24"/>
        </w:rPr>
      </w:pPr>
      <w:r w:rsidRPr="000018FA">
        <w:rPr>
          <w:szCs w:val="24"/>
        </w:rPr>
        <w:t>If deemed feasible, the Chair of the Hardship Parking Committee may also email all applicants with the allocation list. The email should be sent from the official Hardship Parking email address.</w:t>
      </w:r>
    </w:p>
    <w:p w14:paraId="45F36860" w14:textId="4605D921" w:rsidR="00AE3B22" w:rsidRPr="000018FA" w:rsidRDefault="00AE3B22" w:rsidP="00AE3B22">
      <w:pPr>
        <w:numPr>
          <w:ilvl w:val="2"/>
          <w:numId w:val="1"/>
        </w:numPr>
        <w:spacing w:after="240" w:line="259" w:lineRule="auto"/>
        <w:jc w:val="left"/>
        <w:outlineLvl w:val="1"/>
        <w:rPr>
          <w:i/>
        </w:rPr>
      </w:pPr>
      <w:bookmarkStart w:id="170" w:name="_Toc511654974"/>
      <w:r w:rsidRPr="000018FA">
        <w:rPr>
          <w:i/>
        </w:rPr>
        <w:t>Appeals Process</w:t>
      </w:r>
      <w:bookmarkEnd w:id="170"/>
    </w:p>
    <w:p w14:paraId="3813040E" w14:textId="2A2E2BB9" w:rsidR="00AE3B22" w:rsidRPr="000018FA" w:rsidRDefault="00AE3B22" w:rsidP="00AE3B22">
      <w:pPr>
        <w:pStyle w:val="List"/>
        <w:rPr>
          <w:szCs w:val="24"/>
        </w:rPr>
      </w:pPr>
      <w:r w:rsidRPr="000018FA">
        <w:rPr>
          <w:szCs w:val="24"/>
        </w:rPr>
        <w:t>The following procedure shall be used to appeal claims for Hardship Parking Permits:</w:t>
      </w:r>
    </w:p>
    <w:p w14:paraId="36077147" w14:textId="0DF0CA2D" w:rsidR="00AE3B22" w:rsidRPr="000018FA" w:rsidRDefault="00AE3B22" w:rsidP="00AE3B22">
      <w:pPr>
        <w:pStyle w:val="List2"/>
        <w:rPr>
          <w:szCs w:val="24"/>
        </w:rPr>
      </w:pPr>
      <w:r w:rsidRPr="000018FA">
        <w:rPr>
          <w:szCs w:val="24"/>
        </w:rPr>
        <w:t>Any permits not purchased five (5) days after the Hardship Parking Committee’s permit allocation list is publicly posted for both the fall and spring semester shall be reallocated during the appeal process.</w:t>
      </w:r>
    </w:p>
    <w:p w14:paraId="265B333A" w14:textId="629CD7FB" w:rsidR="00AE3B22" w:rsidRPr="000018FA" w:rsidRDefault="00AE3B22" w:rsidP="00AE3B22">
      <w:pPr>
        <w:pStyle w:val="List2"/>
        <w:rPr>
          <w:szCs w:val="24"/>
        </w:rPr>
      </w:pPr>
      <w:r w:rsidRPr="000018FA">
        <w:rPr>
          <w:szCs w:val="24"/>
        </w:rPr>
        <w:t>If an individual who had been previously denied a Hardship Parking Permit submits a petition for appeal which reveals new information, then they have the right to be granted an interview.</w:t>
      </w:r>
    </w:p>
    <w:p w14:paraId="20E9AA0A" w14:textId="2369A788" w:rsidR="00AE3B22" w:rsidRPr="000018FA" w:rsidRDefault="00AE3B22" w:rsidP="00AE3B22">
      <w:pPr>
        <w:pStyle w:val="List2"/>
        <w:rPr>
          <w:szCs w:val="24"/>
        </w:rPr>
      </w:pPr>
      <w:r w:rsidRPr="000018FA">
        <w:rPr>
          <w:szCs w:val="24"/>
        </w:rPr>
        <w:t>The Hardship Parking Committee shall review the original application and the petition for appeal before the interview with said applicant.</w:t>
      </w:r>
    </w:p>
    <w:p w14:paraId="3BB859DA" w14:textId="4769013B" w:rsidR="00AE3B22" w:rsidRPr="000018FA" w:rsidRDefault="00AE3B22" w:rsidP="00AE3B22">
      <w:pPr>
        <w:pStyle w:val="List2"/>
        <w:rPr>
          <w:szCs w:val="24"/>
        </w:rPr>
      </w:pPr>
      <w:r w:rsidRPr="000018FA">
        <w:rPr>
          <w:szCs w:val="24"/>
        </w:rPr>
        <w:t>The Chair of the Hardship Parking Committee shall arrange interviews with all applicants who request the opportunity of arguing their case before the committee.</w:t>
      </w:r>
    </w:p>
    <w:p w14:paraId="1FF68662" w14:textId="228CD9D7" w:rsidR="00AE3B22" w:rsidRPr="000018FA" w:rsidRDefault="00AE3B22" w:rsidP="00AE3B22">
      <w:pPr>
        <w:pStyle w:val="List2"/>
        <w:rPr>
          <w:szCs w:val="24"/>
        </w:rPr>
      </w:pPr>
      <w:r w:rsidRPr="000018FA">
        <w:rPr>
          <w:szCs w:val="24"/>
        </w:rPr>
        <w:t>During the appeals process, decisions on permit allocation shall be based on the same criteria as used during the original review process.</w:t>
      </w:r>
    </w:p>
    <w:p w14:paraId="1CF7A6FA" w14:textId="14614B7B" w:rsidR="00AE3B22" w:rsidRPr="000018FA" w:rsidRDefault="00AE3B22" w:rsidP="00AE3B22">
      <w:pPr>
        <w:pStyle w:val="List2"/>
        <w:rPr>
          <w:szCs w:val="24"/>
        </w:rPr>
      </w:pPr>
      <w:r w:rsidRPr="000018FA">
        <w:rPr>
          <w:szCs w:val="24"/>
        </w:rPr>
        <w:t>After the interviews are conducted, committee members shall rank applications based on the prioritization scale of 0-5.</w:t>
      </w:r>
    </w:p>
    <w:p w14:paraId="5E78572A" w14:textId="3E7B5E6A" w:rsidR="00AE3B22" w:rsidRPr="000018FA" w:rsidRDefault="00AE3B22" w:rsidP="00AE3B22">
      <w:pPr>
        <w:pStyle w:val="List2"/>
        <w:rPr>
          <w:szCs w:val="24"/>
        </w:rPr>
      </w:pPr>
      <w:r w:rsidRPr="000018FA">
        <w:rPr>
          <w:szCs w:val="24"/>
        </w:rPr>
        <w:t>At least the chair and two (2) other committee members must agree on the final decision before granting Hardship Parking Permits.</w:t>
      </w:r>
    </w:p>
    <w:p w14:paraId="39C987C2" w14:textId="572B86FA" w:rsidR="00AE3B22" w:rsidRPr="000018FA" w:rsidRDefault="00AE3B22" w:rsidP="00AE3B22">
      <w:pPr>
        <w:pStyle w:val="List3"/>
        <w:rPr>
          <w:szCs w:val="24"/>
        </w:rPr>
      </w:pPr>
      <w:r w:rsidRPr="000018FA">
        <w:rPr>
          <w:szCs w:val="24"/>
        </w:rPr>
        <w:lastRenderedPageBreak/>
        <w:t>The minimum required for a final decision shall include members from each constituency, undergraduate and graduate and professional.</w:t>
      </w:r>
    </w:p>
    <w:p w14:paraId="12E2D45E" w14:textId="263D297B" w:rsidR="00AE3B22" w:rsidRPr="000018FA" w:rsidRDefault="00AE3B22" w:rsidP="00AE3B22">
      <w:pPr>
        <w:pStyle w:val="List2"/>
        <w:rPr>
          <w:szCs w:val="24"/>
        </w:rPr>
      </w:pPr>
      <w:r w:rsidRPr="000018FA">
        <w:rPr>
          <w:szCs w:val="24"/>
        </w:rPr>
        <w:t>The Chair of the Hardship Parking Committee shall be responsible for releasing the appeals allocation list (with the Student Identification numbers and permit allotted of each applicant) and submitting a copy to the Transportation and Parking Department.</w:t>
      </w:r>
    </w:p>
    <w:p w14:paraId="22F9E215" w14:textId="1172EB30" w:rsidR="00AE3B22" w:rsidRPr="000018FA" w:rsidRDefault="00AE3B22" w:rsidP="00AE3B22">
      <w:pPr>
        <w:pStyle w:val="List3"/>
        <w:rPr>
          <w:szCs w:val="24"/>
        </w:rPr>
      </w:pPr>
      <w:r w:rsidRPr="000018FA">
        <w:rPr>
          <w:szCs w:val="24"/>
        </w:rPr>
        <w:t>If deemed feasible, the Chair of the Hardship Parking Committee may also email all appeals applicants with the appeals allocation list. The email should be sent from the official Hardship Parking email address.</w:t>
      </w:r>
    </w:p>
    <w:p w14:paraId="1C7F444B" w14:textId="7B278FB2" w:rsidR="00A76F63" w:rsidRPr="000018FA" w:rsidRDefault="00A76F63">
      <w:pPr>
        <w:rPr>
          <w:lang w:bidi="ar-SA"/>
        </w:rPr>
      </w:pPr>
      <w:r w:rsidRPr="000018FA">
        <w:br w:type="page"/>
      </w:r>
    </w:p>
    <w:p w14:paraId="2648D80C" w14:textId="6E381A6C" w:rsidR="00A76F63" w:rsidRDefault="00790591" w:rsidP="00A76F63">
      <w:pPr>
        <w:numPr>
          <w:ilvl w:val="0"/>
          <w:numId w:val="1"/>
        </w:numPr>
        <w:spacing w:after="240" w:line="259" w:lineRule="auto"/>
        <w:jc w:val="left"/>
        <w:outlineLvl w:val="1"/>
        <w:rPr>
          <w:b/>
          <w:sz w:val="28"/>
          <w:szCs w:val="28"/>
        </w:rPr>
      </w:pPr>
      <w:bookmarkStart w:id="171" w:name="_Toc511654975"/>
      <w:r>
        <w:rPr>
          <w:rFonts w:eastAsia="Calibri" w:cs="Cambria"/>
          <w:b/>
          <w:bCs/>
          <w:sz w:val="40"/>
          <w:szCs w:val="62"/>
        </w:rPr>
        <w:lastRenderedPageBreak/>
        <w:t>Student Safety and Security Committee</w:t>
      </w:r>
      <w:bookmarkEnd w:id="171"/>
    </w:p>
    <w:p w14:paraId="1508BD83" w14:textId="3B2CE6EA" w:rsidR="00A76F63" w:rsidRPr="000018FA" w:rsidRDefault="00A76F63" w:rsidP="00A76F63">
      <w:pPr>
        <w:numPr>
          <w:ilvl w:val="1"/>
          <w:numId w:val="1"/>
        </w:numPr>
        <w:spacing w:after="240" w:line="259" w:lineRule="auto"/>
        <w:jc w:val="left"/>
        <w:outlineLvl w:val="1"/>
        <w:rPr>
          <w:b/>
        </w:rPr>
      </w:pPr>
      <w:bookmarkStart w:id="172" w:name="_Toc511654976"/>
      <w:r w:rsidRPr="000018FA">
        <w:rPr>
          <w:b/>
        </w:rPr>
        <w:t>Purpose</w:t>
      </w:r>
      <w:bookmarkEnd w:id="172"/>
    </w:p>
    <w:p w14:paraId="2E046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73" w:name="_Toc511395188"/>
      <w:bookmarkStart w:id="174" w:name="_Toc511638228"/>
      <w:bookmarkStart w:id="175" w:name="_Toc511654977"/>
      <w:bookmarkStart w:id="176" w:name="_Toc511655477"/>
      <w:bookmarkEnd w:id="173"/>
      <w:bookmarkEnd w:id="174"/>
      <w:bookmarkEnd w:id="175"/>
    </w:p>
    <w:p w14:paraId="74522D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5D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41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0A0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389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3B0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7C3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95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15E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EFB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7F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B6B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0B9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2BD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499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22F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FDE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4C9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1D5C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C444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C9E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1E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0A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6B9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A4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4A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05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9DD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196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162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D5C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28BA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0C7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2EC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BC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146F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CB0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F9F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C2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E24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FCE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06C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5256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476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5929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3D5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FDC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8D3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EEE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F06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FB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3E5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CA0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8D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8B2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C6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33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FA0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1F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8AD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58C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4F2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FA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BC9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09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364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EFB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E60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97D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FBE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198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6E7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4F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87B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83E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06E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6FA7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EBB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03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00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D48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D81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72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0FC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BB8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1E5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B16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0C5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B0A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A73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13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00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8F1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12D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04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15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94B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3A2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D71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85EB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00B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AFE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0C2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DA4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75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7A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C7F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6EF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9E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52F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A5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E145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43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20D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2CB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997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934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28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FD7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AA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540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416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4D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1C4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7B6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7CE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7DC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1AA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5D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DD88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847F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9A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739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B7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764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AD8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B5C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EDC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0F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0957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41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7BF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B44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F25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170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45E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73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FFA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744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3D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7C4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369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21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3B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51A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AAA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499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32A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28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940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B7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215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02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EF7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C3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AD7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30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01A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F36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791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57E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A98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AF6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E58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70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3E34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C4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7A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96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5F8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A93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B9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AB8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D69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4F1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F3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747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31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3C1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636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0F3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2E8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8FF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726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CEB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F785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12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2FE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6F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DE6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550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393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A2C4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981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A4F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47EF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BBB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6DB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7FD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9C6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A8F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25AC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B6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56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C6C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09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5CB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9DC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EF8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9817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74A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620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C3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A59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80C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CD3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48B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3A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1F63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E6C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F14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7B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37F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8E2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6A9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E9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F85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095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99B0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FA0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7C6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D6E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8DA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80D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382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331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2CB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EA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333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C0B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01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77B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D5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A1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4AE3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45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A5D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EBB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943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0C1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33E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B45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4A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D4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3A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61C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421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FAD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043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1D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56E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2F6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D63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4E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411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D78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86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E594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4B2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F40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D7FA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CD1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D5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87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6B0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084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AF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7D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415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C02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2018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348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78A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DF6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D70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56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31D7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A98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F72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763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E1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AEE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4F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DE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97F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F5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14A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F0C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2A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30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5E9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E5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B3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59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E17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BF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D51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D6D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C9A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4F2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A16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87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435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B53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D2B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3BC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D7F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BAC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F4A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52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38D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8A8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BC9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2CC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65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B2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C2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B57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6F6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EC0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E8F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56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98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E5C9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4C1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A7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FB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5AF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ADB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7F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8777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06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F22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5C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F2C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681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71A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B7E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09C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8B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A30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C32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FF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980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46A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F4D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8CA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CA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BFF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D6B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A0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A43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BB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96A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9D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7E3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425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A39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12A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DF8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224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778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84A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BA90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C6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0C63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C89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E2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49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A0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24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6FC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2E8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4AC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60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16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A3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FF7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D35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24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1D60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366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343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500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AE55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9B5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8C1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06D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C2D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B47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EF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1E4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72A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556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13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409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1E3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1D0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695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1A55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D1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D48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C01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5A2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B6D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435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AAD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EEF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D0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239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65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7E7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D7A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DF2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7FD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FB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5EE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F2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497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11A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922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EDE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B65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05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F31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8DE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3A1D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4A31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FFE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F5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0D75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E78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BFA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FEC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D1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D06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7BE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0A0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340B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5E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71D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8DE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6E6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ACD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EE3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A0E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CFE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622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4C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98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DB9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DF1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1BC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2CF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8CF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700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9452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095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F8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9A7C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5B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92E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3C6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4C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379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6597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6D9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33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73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E2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19E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8EC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38F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161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2C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78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CDF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A18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5B0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F34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E0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60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EFC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BA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D8B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5F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56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818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ABA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D7433" w14:textId="1FEA4EB8" w:rsidR="00A76F63" w:rsidRPr="000018FA" w:rsidRDefault="00A76F63" w:rsidP="000D530D">
      <w:pPr>
        <w:numPr>
          <w:ilvl w:val="2"/>
          <w:numId w:val="1"/>
        </w:numPr>
        <w:spacing w:after="240" w:line="259" w:lineRule="auto"/>
        <w:jc w:val="left"/>
        <w:outlineLvl w:val="1"/>
        <w:rPr>
          <w:i/>
        </w:rPr>
      </w:pPr>
      <w:r w:rsidRPr="000018FA">
        <w:rPr>
          <w:i/>
        </w:rPr>
        <w:t>Purpose of the Student Safety &amp; Security Committee</w:t>
      </w:r>
      <w:bookmarkEnd w:id="176"/>
    </w:p>
    <w:p w14:paraId="68866277" w14:textId="5B1DB854" w:rsidR="00A76F63" w:rsidRPr="000018FA" w:rsidRDefault="00A76F63" w:rsidP="00A76F63">
      <w:pPr>
        <w:spacing w:after="240" w:line="259" w:lineRule="auto"/>
        <w:ind w:left="1440"/>
      </w:pPr>
      <w:r w:rsidRPr="000018FA">
        <w:t>The Student Safety and Security Committee shall be an independent agency of Student Government and shall maintain and appropriate the Student Safety and Security Fee to campus organizations and university departments to promote student safety at UNC Chapel Hill.</w:t>
      </w:r>
    </w:p>
    <w:p w14:paraId="6C14264A" w14:textId="0CA8203C" w:rsidR="00A76F63" w:rsidRPr="000018FA" w:rsidRDefault="00A76F63" w:rsidP="00A76F63">
      <w:pPr>
        <w:numPr>
          <w:ilvl w:val="1"/>
          <w:numId w:val="1"/>
        </w:numPr>
        <w:spacing w:after="240" w:line="259" w:lineRule="auto"/>
        <w:jc w:val="left"/>
        <w:outlineLvl w:val="1"/>
        <w:rPr>
          <w:b/>
        </w:rPr>
      </w:pPr>
      <w:bookmarkStart w:id="177" w:name="_Toc511655478"/>
      <w:r w:rsidRPr="000018FA">
        <w:rPr>
          <w:b/>
        </w:rPr>
        <w:t>Membership of Student Safety and Security Committee</w:t>
      </w:r>
      <w:bookmarkEnd w:id="177"/>
    </w:p>
    <w:p w14:paraId="44BF4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78" w:name="_Toc511395690"/>
      <w:bookmarkStart w:id="179" w:name="_Toc511638730"/>
      <w:bookmarkStart w:id="180" w:name="_Toc511655479"/>
      <w:bookmarkStart w:id="181" w:name="_Toc511655989"/>
      <w:bookmarkEnd w:id="178"/>
      <w:bookmarkEnd w:id="179"/>
      <w:bookmarkEnd w:id="180"/>
    </w:p>
    <w:p w14:paraId="1F428E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53B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B1C9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AC21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12F3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8DB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8DA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28D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145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9A2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29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22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E28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327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C6C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3BA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523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CEE3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199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3DC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516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FC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717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74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12F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F16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3C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E86E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80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D89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92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DD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07DB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6F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47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1A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A55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2C7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170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D2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606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95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CFE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1F9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950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B58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95C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53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197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6B5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27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D01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5D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9E14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CB7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B9E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F0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9B4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88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FE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E7E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E812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C5A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B89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74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6E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046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2244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DE30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C2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18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96F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A5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66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939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717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16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3C7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26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41F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1C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6A1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A154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72E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8BC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1D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83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FB3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E35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81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D0D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BC4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CE7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EA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010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B56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3CA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A59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982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C9F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A6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4E4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761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FFB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9F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4CC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EC4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BBD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E1A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C42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7D4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609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D2D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71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085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F5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E15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08B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61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839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63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8CC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6F8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71B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EF1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45F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197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7A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D1E8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F49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D3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5A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E1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2D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2BA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5A3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AEA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ADA2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28B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36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F9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B82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DF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1F0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8CA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1C7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B3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2BB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3C8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159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4ECF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45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DF4B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10F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A3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4E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6BD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6EE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EA8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BC77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69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2839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740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299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C8D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B83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789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4FB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B5D6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B0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10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896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2C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C09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48F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34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79A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B5AF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65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B6E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42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AB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F84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93A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BC4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48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87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8C5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F08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08B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0D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7C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4E5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D58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A7D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C16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0B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BBB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4FE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49C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7E7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0D52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9BE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EE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283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30E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2D7D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DD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03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832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00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267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32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3B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12D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A43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F60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1CF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BE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58E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FE6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FCA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2A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5C6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F40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E77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148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E0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E32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F25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A58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38F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8BB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ADF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D3C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107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D6D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AC2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BAA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77F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17F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9D8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6FC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5C3B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A32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E2E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3B7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CB8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6B8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ED1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22E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DE5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41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63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827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6EC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101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712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7485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5B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7DC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7E9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4B8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B49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E54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F13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9EE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BB3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436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3E78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D73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C7A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640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C05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F10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D6E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7E65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69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727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F1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BC3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597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241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D88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290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CFA6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624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255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69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05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03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A33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982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AF0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8E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891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56B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34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70F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34B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F60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71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79DF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C19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E64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109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E4B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A61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E4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16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A1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4BF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82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6F9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DCA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57E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BBA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F8B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DF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41A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00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DF47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DEA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28F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808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1D6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216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4B4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30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9DE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D2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2F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76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D59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7DE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763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9F0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A3F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23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F1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317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ECA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0F1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91F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66D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3AC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1DB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6BC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2F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29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0B2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098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B1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88E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E5D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36D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796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1A3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96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3D9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0E1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7CA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AFC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A3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B8D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9E0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BFA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36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B74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E4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B4F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88E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B7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26C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BE3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B97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9A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5C4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8B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DBE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14A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01E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ED3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6B5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2C3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E65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49C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71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F3E0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A2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335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870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7295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816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A3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EE1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3E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30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665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055D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45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F8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7083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F4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DE1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B20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3CB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971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78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CA3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F2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DCD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36D1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439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1B8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4D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C9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B69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9B8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506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FA7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FAF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A68D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85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40A3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86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9638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C43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3EC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580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833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923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366F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59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619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5F8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A3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8AB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277C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53F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EA1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658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4D9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062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962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D8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913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9B2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36C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54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FEA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EF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6346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EC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637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27A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F40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D6C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B8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EEB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FFA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3CD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F0E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B2F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BE3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56A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E64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90C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148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3A2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B4C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E52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BA8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74F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45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60A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D66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B37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BB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6DE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1D6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73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44B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49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303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D97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390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112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40C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AB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638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4BD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F14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8D9E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E8A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F0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7B1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C7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666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5C7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9DAD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5D9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BCD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20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786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BA7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4D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73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DED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539A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C97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47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6E0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28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075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0D7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29E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028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318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34FC7" w14:textId="648CCA8B" w:rsidR="00A76F63" w:rsidRPr="000018FA" w:rsidRDefault="00A76F63" w:rsidP="000D530D">
      <w:pPr>
        <w:numPr>
          <w:ilvl w:val="2"/>
          <w:numId w:val="1"/>
        </w:numPr>
        <w:spacing w:after="240" w:line="259" w:lineRule="auto"/>
        <w:jc w:val="left"/>
        <w:outlineLvl w:val="1"/>
        <w:rPr>
          <w:i/>
        </w:rPr>
      </w:pPr>
      <w:r w:rsidRPr="000018FA">
        <w:rPr>
          <w:i/>
        </w:rPr>
        <w:t>Appointed Membership</w:t>
      </w:r>
      <w:bookmarkEnd w:id="181"/>
    </w:p>
    <w:p w14:paraId="2A71CD4D" w14:textId="51288EA9" w:rsidR="00A76F63" w:rsidRPr="000018FA" w:rsidRDefault="00A76F63" w:rsidP="00A76F63">
      <w:pPr>
        <w:pStyle w:val="List"/>
        <w:rPr>
          <w:szCs w:val="24"/>
        </w:rPr>
      </w:pPr>
      <w:r w:rsidRPr="000018FA">
        <w:rPr>
          <w:szCs w:val="24"/>
        </w:rPr>
        <w:t>The SSSC shall consist of ten (10) appointed members, six (6) undergraduate members and four (4) graduate and professional student members.</w:t>
      </w:r>
    </w:p>
    <w:p w14:paraId="58D7F27D" w14:textId="2003CACD" w:rsidR="00A76F63" w:rsidRPr="000018FA" w:rsidRDefault="00A76F63" w:rsidP="00A76F63">
      <w:pPr>
        <w:pStyle w:val="List"/>
        <w:rPr>
          <w:szCs w:val="24"/>
        </w:rPr>
      </w:pPr>
      <w:r w:rsidRPr="000018FA">
        <w:rPr>
          <w:szCs w:val="24"/>
        </w:rPr>
        <w:t>The decision on how to divide these appointed members between the executive and legislative branches shall be determined by the individual constituent Senates.</w:t>
      </w:r>
    </w:p>
    <w:p w14:paraId="645FFAD9" w14:textId="745F70BC" w:rsidR="00A76F63" w:rsidRPr="000018FA" w:rsidRDefault="00A76F63" w:rsidP="00A76F63">
      <w:pPr>
        <w:pStyle w:val="List"/>
        <w:rPr>
          <w:szCs w:val="24"/>
        </w:rPr>
      </w:pPr>
      <w:r w:rsidRPr="000018FA">
        <w:rPr>
          <w:szCs w:val="24"/>
        </w:rPr>
        <w:t>All appointees shall be vetted and approved via the appointee’s constituent Senate.</w:t>
      </w:r>
    </w:p>
    <w:p w14:paraId="6C2ED25B" w14:textId="361D49DD" w:rsidR="00A76F63" w:rsidRPr="000018FA" w:rsidRDefault="00A76F63" w:rsidP="00A76F63">
      <w:pPr>
        <w:numPr>
          <w:ilvl w:val="2"/>
          <w:numId w:val="1"/>
        </w:numPr>
        <w:spacing w:after="240" w:line="259" w:lineRule="auto"/>
        <w:jc w:val="left"/>
        <w:outlineLvl w:val="1"/>
        <w:rPr>
          <w:i/>
        </w:rPr>
      </w:pPr>
      <w:bookmarkStart w:id="182" w:name="_Toc511655990"/>
      <w:r w:rsidRPr="000018FA">
        <w:rPr>
          <w:i/>
        </w:rPr>
        <w:t>Ex-Officio Membership</w:t>
      </w:r>
      <w:bookmarkEnd w:id="182"/>
    </w:p>
    <w:p w14:paraId="13BDE363" w14:textId="3DBEDF19" w:rsidR="00A76F63" w:rsidRPr="000018FA" w:rsidRDefault="00A76F63" w:rsidP="00A76F63">
      <w:pPr>
        <w:spacing w:after="240" w:line="259" w:lineRule="auto"/>
        <w:ind w:left="1440"/>
      </w:pPr>
      <w:r w:rsidRPr="000018FA">
        <w:t>The Undergraduate Stu</w:t>
      </w:r>
      <w:r w:rsidR="00210C95">
        <w:t>dent</w:t>
      </w:r>
      <w:r w:rsidR="00B80516">
        <w:t xml:space="preserve"> </w:t>
      </w:r>
      <w:r w:rsidR="00B80516" w:rsidRPr="00210C95">
        <w:t>Government</w:t>
      </w:r>
      <w:r w:rsidRPr="000018FA">
        <w:t xml:space="preserve"> Treasurer and The GPSF </w:t>
      </w:r>
      <w:r w:rsidR="00B80516" w:rsidRPr="00210C95">
        <w:t>Treasurer</w:t>
      </w:r>
      <w:r w:rsidR="00B80516">
        <w:rPr>
          <w:color w:val="FF0000"/>
        </w:rPr>
        <w:t xml:space="preserve"> </w:t>
      </w:r>
      <w:r w:rsidRPr="000018FA">
        <w:t>shall be ex-officio, non-voting members of the SSSC.</w:t>
      </w:r>
    </w:p>
    <w:p w14:paraId="1BBD7736" w14:textId="67C73D58" w:rsidR="00A76F63" w:rsidRPr="000018FA" w:rsidRDefault="00A76F63" w:rsidP="00A76F63">
      <w:pPr>
        <w:numPr>
          <w:ilvl w:val="1"/>
          <w:numId w:val="1"/>
        </w:numPr>
        <w:spacing w:after="240" w:line="259" w:lineRule="auto"/>
        <w:jc w:val="left"/>
        <w:outlineLvl w:val="1"/>
        <w:rPr>
          <w:b/>
        </w:rPr>
      </w:pPr>
      <w:bookmarkStart w:id="183" w:name="_Toc511655991"/>
      <w:r w:rsidRPr="000018FA">
        <w:rPr>
          <w:b/>
        </w:rPr>
        <w:t>Structure and Officers of the Student Safety and Security Committee</w:t>
      </w:r>
      <w:bookmarkEnd w:id="183"/>
    </w:p>
    <w:p w14:paraId="7DC6B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84" w:name="_Toc511396203"/>
      <w:bookmarkStart w:id="185" w:name="_Toc511639243"/>
      <w:bookmarkStart w:id="186" w:name="_Toc511655992"/>
      <w:bookmarkStart w:id="187" w:name="_Toc511656512"/>
      <w:bookmarkEnd w:id="184"/>
      <w:bookmarkEnd w:id="185"/>
      <w:bookmarkEnd w:id="186"/>
    </w:p>
    <w:p w14:paraId="4F837F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ED8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F53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091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305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0AD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4D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D17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50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2BD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7D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C42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CA3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B70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D5E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FD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92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FA3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F86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469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96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A2E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521A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376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58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128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E06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F7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C5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AA59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F3B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625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0D3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D6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86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522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818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65D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74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531B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3B2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71B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CF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48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342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4251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A6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51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5AE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824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3AEA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EAC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C7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437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091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920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CA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B9C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DB8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4C7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A34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57E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77F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BDE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684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FE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E37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281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7B1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863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342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38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627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AFD0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045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4E6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BEA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E0F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EB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378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447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673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593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B42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A97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591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F3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896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BD8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74A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1F3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B4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57F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F3F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BEE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1A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0BA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16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885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966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C98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51D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6C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70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363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0E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609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2A5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B24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A6C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B3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AE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99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59B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BBF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A41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11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12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065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0D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3AE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E1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23B0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48A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A1A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7DE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89E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BB90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738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B1A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1B88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5DF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AB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D71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FCE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3ED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908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617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BAC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57B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1D0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F18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71F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95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44C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689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C2C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F3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0A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ECE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D2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F1DB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05E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009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AD9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B10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6A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59E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61D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3E9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C89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12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ECC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83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87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05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F9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B2E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FDC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794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EAA7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ECB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4C1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DF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2BD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C4D0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FAF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C38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68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A0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98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96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6B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0C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84E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F7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D4F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7A5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A8A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287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4E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6D5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D8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6AC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169F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E49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BA4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8F20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8C7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093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E290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6E8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4BD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15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17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00B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4A1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19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43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A68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D64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678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19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1EE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8EC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F645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A22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9EC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74F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945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BBC8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D8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76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A75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C52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575C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55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406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B7A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A59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2D2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092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263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181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80A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358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8FC9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FC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92D3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CE7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B20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E9D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237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B5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6D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574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D33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F7C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1F3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1E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CE6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4A3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05B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225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3ED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51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5A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229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A4D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204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247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627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4F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351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BB6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74F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1270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655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0BC2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05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6F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6C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71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5FA4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E99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0F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83A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DD7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ADE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10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573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F5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05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D8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C77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E0A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E2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8AD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24E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10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3E57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D3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4F5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09B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F846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5210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8A0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2A5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29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E24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A0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FD6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C53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FBF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9A1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CAA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B7B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2C2F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EAB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8DF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713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54DE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2F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194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E0E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FC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F3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F29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20D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24E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78B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3F6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7DB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45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EA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0C2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0A2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E4D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44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471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771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356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BBD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B6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E7B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D74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132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DB5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839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B76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E46F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96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86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4B8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E6E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656D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E4A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FA0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ABB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6F5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73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835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410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168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540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CB8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C7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721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67D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146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A9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E48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4C5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A8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614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83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BF2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6CE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195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5FF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B926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8D4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AD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11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E2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FFB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0F2A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501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028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09F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E339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71E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D0E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DCF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A9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A30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8A47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A3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1E19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89F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1F7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EAA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EF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A87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98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5F1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49A3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22F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431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6E1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F9F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70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3C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7A8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8A3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432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605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1F7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B1D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6B1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2E4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882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C52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33C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C2D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7966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8C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A52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A9E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A6F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DFA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5E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892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359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EB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A06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10B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770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457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3D09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4C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DBF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9FD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D6F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A39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6F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FD8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DF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B08B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607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8BD8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BBD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1D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7243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275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0CE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F0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079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31D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93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24E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7C9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4FB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517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86E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79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3FD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446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22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70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29DB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626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1C4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9E6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A2C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A2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1B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45C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ED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0BF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5B76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0D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79B9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ED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6B8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DF4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CE5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BE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96E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513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C49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DF9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702D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E327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252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B8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E4B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91E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66F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2C6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0B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1A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050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5FA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DE4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AC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B9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C9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18F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1580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F5BC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E0A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FC2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617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F7C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596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788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E42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F0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E6C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0E7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107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915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5DC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599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7EE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1F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04A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22D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67C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4BC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99B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078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707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1A8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98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5F4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CC8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78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8F6C3" w14:textId="1EC06B78" w:rsidR="00A76F63" w:rsidRPr="000018FA" w:rsidRDefault="00A76F63" w:rsidP="000D530D">
      <w:pPr>
        <w:numPr>
          <w:ilvl w:val="2"/>
          <w:numId w:val="1"/>
        </w:numPr>
        <w:spacing w:after="240" w:line="259" w:lineRule="auto"/>
        <w:jc w:val="left"/>
        <w:outlineLvl w:val="1"/>
        <w:rPr>
          <w:i/>
        </w:rPr>
      </w:pPr>
      <w:r w:rsidRPr="000018FA">
        <w:rPr>
          <w:i/>
        </w:rPr>
        <w:t>Leadership of the Student Safety and Security Committee</w:t>
      </w:r>
      <w:bookmarkEnd w:id="187"/>
    </w:p>
    <w:p w14:paraId="3B188EDD" w14:textId="4DED8714" w:rsidR="00A76F63" w:rsidRPr="000018FA" w:rsidRDefault="00A76F63" w:rsidP="00A76F63">
      <w:pPr>
        <w:pStyle w:val="List"/>
        <w:rPr>
          <w:szCs w:val="24"/>
        </w:rPr>
      </w:pPr>
      <w:r w:rsidRPr="000018FA">
        <w:rPr>
          <w:szCs w:val="24"/>
        </w:rPr>
        <w:t>The SSSC shall be administered by a Chairperson and Vice-Chairperson</w:t>
      </w:r>
    </w:p>
    <w:p w14:paraId="466496CA" w14:textId="044BF4A2" w:rsidR="00A76F63" w:rsidRPr="000018FA" w:rsidRDefault="00A76F63" w:rsidP="00A76F63">
      <w:pPr>
        <w:pStyle w:val="List2"/>
        <w:rPr>
          <w:szCs w:val="24"/>
        </w:rPr>
      </w:pPr>
      <w:r w:rsidRPr="000018FA">
        <w:rPr>
          <w:szCs w:val="24"/>
        </w:rPr>
        <w:t>The Chairperson and Vice-Chairperson shall be elected by the SSSC members, at the first meeting following all appointees’ senatorial approval.</w:t>
      </w:r>
    </w:p>
    <w:p w14:paraId="516D8CC0" w14:textId="645C6125" w:rsidR="00A76F63" w:rsidRPr="000018FA" w:rsidRDefault="00A76F63" w:rsidP="00A76F63">
      <w:pPr>
        <w:pStyle w:val="List2"/>
        <w:rPr>
          <w:szCs w:val="24"/>
        </w:rPr>
      </w:pPr>
      <w:r w:rsidRPr="000018FA">
        <w:rPr>
          <w:szCs w:val="24"/>
        </w:rPr>
        <w:t>The Vice-Chairperson shall be chosen from among the SSSC members of the constituency (Undergraduate or Graduate and Professional) to which the Chairperson does not belong</w:t>
      </w:r>
    </w:p>
    <w:p w14:paraId="72BD7FDB" w14:textId="77777777" w:rsidR="00A76F63" w:rsidRPr="000018FA" w:rsidRDefault="00A76F63" w:rsidP="00A76F63">
      <w:pPr>
        <w:spacing w:line="276" w:lineRule="auto"/>
        <w:rPr>
          <w:b/>
        </w:rPr>
      </w:pPr>
      <w:r w:rsidRPr="000018FA">
        <w:rPr>
          <w:b/>
        </w:rPr>
        <w:t xml:space="preserve"> </w:t>
      </w:r>
    </w:p>
    <w:p w14:paraId="6ADEFA27" w14:textId="77777777" w:rsidR="00A76F63" w:rsidRPr="000018FA" w:rsidRDefault="00A76F63" w:rsidP="00A76F63">
      <w:pPr>
        <w:spacing w:line="276" w:lineRule="auto"/>
        <w:rPr>
          <w:b/>
        </w:rPr>
      </w:pPr>
      <w:r w:rsidRPr="000018FA">
        <w:rPr>
          <w:b/>
        </w:rPr>
        <w:lastRenderedPageBreak/>
        <w:t xml:space="preserve"> </w:t>
      </w:r>
    </w:p>
    <w:p w14:paraId="49E4590D" w14:textId="45852BF5" w:rsidR="00A76F63" w:rsidRPr="000018FA" w:rsidRDefault="00A76F63" w:rsidP="00A76F63">
      <w:pPr>
        <w:numPr>
          <w:ilvl w:val="2"/>
          <w:numId w:val="1"/>
        </w:numPr>
        <w:spacing w:after="240" w:line="259" w:lineRule="auto"/>
        <w:jc w:val="left"/>
        <w:outlineLvl w:val="1"/>
        <w:rPr>
          <w:i/>
        </w:rPr>
      </w:pPr>
      <w:bookmarkStart w:id="188" w:name="_Toc511656513"/>
      <w:r w:rsidRPr="000018FA">
        <w:rPr>
          <w:i/>
        </w:rPr>
        <w:t>Duties of the Student Safety and Security Committee Leadership</w:t>
      </w:r>
      <w:bookmarkEnd w:id="188"/>
    </w:p>
    <w:p w14:paraId="2583E38F" w14:textId="68E854F2" w:rsidR="00A76F63" w:rsidRPr="000018FA" w:rsidRDefault="00A76F63" w:rsidP="00A76F63">
      <w:pPr>
        <w:pStyle w:val="List"/>
        <w:rPr>
          <w:szCs w:val="24"/>
        </w:rPr>
      </w:pPr>
      <w:r w:rsidRPr="000018FA">
        <w:rPr>
          <w:szCs w:val="24"/>
        </w:rPr>
        <w:t>The Chairperson shall…</w:t>
      </w:r>
    </w:p>
    <w:p w14:paraId="3CA384AF" w14:textId="58313C9D" w:rsidR="00A76F63" w:rsidRPr="000018FA" w:rsidRDefault="00A76F63" w:rsidP="00A76F63">
      <w:pPr>
        <w:pStyle w:val="List2"/>
        <w:rPr>
          <w:szCs w:val="24"/>
        </w:rPr>
      </w:pPr>
      <w:r w:rsidRPr="000018FA">
        <w:rPr>
          <w:szCs w:val="24"/>
        </w:rPr>
        <w:t>Preside over meetings of the SSSC,</w:t>
      </w:r>
    </w:p>
    <w:p w14:paraId="17D74996" w14:textId="41D106AD" w:rsidR="00A76F63" w:rsidRPr="000018FA" w:rsidRDefault="00A76F63" w:rsidP="00A76F63">
      <w:pPr>
        <w:pStyle w:val="List2"/>
        <w:rPr>
          <w:szCs w:val="24"/>
        </w:rPr>
      </w:pPr>
      <w:r w:rsidRPr="000018FA">
        <w:rPr>
          <w:szCs w:val="24"/>
        </w:rPr>
        <w:t>Serve as point person for communication concerning the SSSC,</w:t>
      </w:r>
      <w:r w:rsidRPr="000018FA">
        <w:rPr>
          <w:b/>
          <w:szCs w:val="24"/>
        </w:rPr>
        <w:t xml:space="preserve"> </w:t>
      </w:r>
    </w:p>
    <w:p w14:paraId="4FDC8288" w14:textId="311D7F91" w:rsidR="00A76F63" w:rsidRPr="000018FA" w:rsidRDefault="00A76F63" w:rsidP="00A76F63">
      <w:pPr>
        <w:pStyle w:val="List2"/>
        <w:rPr>
          <w:szCs w:val="24"/>
        </w:rPr>
      </w:pPr>
      <w:r w:rsidRPr="000018FA">
        <w:rPr>
          <w:szCs w:val="24"/>
        </w:rPr>
        <w:t>Ensure the responsibilities of the SSSC are being accomplished, and</w:t>
      </w:r>
      <w:r w:rsidRPr="000018FA">
        <w:rPr>
          <w:szCs w:val="24"/>
        </w:rPr>
        <w:tab/>
      </w:r>
    </w:p>
    <w:p w14:paraId="64C44F83" w14:textId="6F9A28DC" w:rsidR="00A76F63" w:rsidRPr="000018FA" w:rsidRDefault="00A76F63" w:rsidP="00A76F63">
      <w:pPr>
        <w:pStyle w:val="List2"/>
        <w:rPr>
          <w:szCs w:val="24"/>
        </w:rPr>
      </w:pPr>
      <w:r w:rsidRPr="000018FA">
        <w:rPr>
          <w:szCs w:val="24"/>
        </w:rPr>
        <w:t>Provide the Speaker of the UGS Senate and the Vice President of the GPSF with a report detailing the disbursement and balances of the prior month such that this report may be disseminated to the respective Senates.</w:t>
      </w:r>
    </w:p>
    <w:p w14:paraId="47924D42" w14:textId="0A9356FB" w:rsidR="00A76F63" w:rsidRPr="000018FA" w:rsidRDefault="00A76F63" w:rsidP="00A76F63">
      <w:pPr>
        <w:pStyle w:val="List"/>
        <w:rPr>
          <w:szCs w:val="24"/>
        </w:rPr>
      </w:pPr>
      <w:r w:rsidRPr="000018FA">
        <w:rPr>
          <w:szCs w:val="24"/>
        </w:rPr>
        <w:t>The Vice-Chairperson shall assist the Chairperson in their duties and shall serve as acting Chairperson in the absence of the Chairperson.</w:t>
      </w:r>
    </w:p>
    <w:p w14:paraId="7C8746D3" w14:textId="47DD5867" w:rsidR="00A76F63" w:rsidRPr="000018FA" w:rsidRDefault="00A76F63" w:rsidP="00C60AC7">
      <w:pPr>
        <w:numPr>
          <w:ilvl w:val="1"/>
          <w:numId w:val="1"/>
        </w:numPr>
        <w:spacing w:after="240" w:line="259" w:lineRule="auto"/>
        <w:jc w:val="left"/>
        <w:outlineLvl w:val="1"/>
        <w:rPr>
          <w:b/>
        </w:rPr>
      </w:pPr>
      <w:bookmarkStart w:id="189" w:name="_Toc511656514"/>
      <w:r w:rsidRPr="000018FA">
        <w:rPr>
          <w:b/>
        </w:rPr>
        <w:t>Practices and Procedures of the Student Safety and Security Committee</w:t>
      </w:r>
      <w:bookmarkEnd w:id="189"/>
    </w:p>
    <w:p w14:paraId="46AAD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90" w:name="_Toc511396726"/>
      <w:bookmarkStart w:id="191" w:name="_Toc511639766"/>
      <w:bookmarkStart w:id="192" w:name="_Toc511656515"/>
      <w:bookmarkStart w:id="193" w:name="_Toc511657045"/>
      <w:bookmarkEnd w:id="190"/>
      <w:bookmarkEnd w:id="191"/>
      <w:bookmarkEnd w:id="192"/>
    </w:p>
    <w:p w14:paraId="54C1DB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17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F4D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A99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05E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F560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43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6AA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744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66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25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1322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E75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788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EBC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17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3FA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34F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32D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589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63F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E52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43E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78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126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D4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632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CEF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E44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FA4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35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299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9B0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FF8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863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327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398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87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51E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71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33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231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A14C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DB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C0D1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F05C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2880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0F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B5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3E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8C4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17C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3A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95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FE2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C1D9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9AA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6FE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124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02F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41F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BA2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7B4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E7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51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AD01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9EA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CA9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845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3CC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721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9B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DA6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484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F99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18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B5F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BC1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4154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BC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B91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592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47F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B50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AEA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D38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21B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20E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F2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50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60AF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12A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8B3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43D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65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4CAD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FC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20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CC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B60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B98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DF9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DB3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6A0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A79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49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E12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3AC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73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2DD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661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A8B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726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CE1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E7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0B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514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570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82C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ED5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343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DF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C02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44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70C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CC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2B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A2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4E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A7B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7D7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62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A8CC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91D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9D0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D95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7FC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56A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FBF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D75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18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43A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0C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889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605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F0C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502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1C5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A8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27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761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D3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816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98B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344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A6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5AC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D58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C32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2E2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3B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1E7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210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451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84B5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D3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ECD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E388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D94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C3F2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31C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F92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7E7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A46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7F8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7A9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BE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46AE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5F1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31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988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DEC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2C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426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A71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505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659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9C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E8E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D01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A8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D6A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123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6B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697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A9B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013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8A8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4BE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4B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480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DF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8D1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3C6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F2A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E8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0D14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A7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71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9F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AE9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1A1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6D7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6DF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AB7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2DE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EA0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1DF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14E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8FC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3A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4E80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7A4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BF9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0E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FB2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9C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535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4B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782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4B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11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3A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B60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CD7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DB4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08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CB1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74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9F9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89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C4D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53D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E5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6F4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19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81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5A4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89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F7E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9B3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0D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95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466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5C9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D7D7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E7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92F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59D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92E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FBF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21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C39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9BC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71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283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AC9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C48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77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8D72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897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05A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A7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0E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7CB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007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CA2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31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29AD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6AF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C2E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1D7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A14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F4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7C0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263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CC1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C4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4D5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8D9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B59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6E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2D1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B270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44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A88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AE5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E46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CE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89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183B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B75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FB9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33E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68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33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F9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474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118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45DB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2CF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5CF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5F4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29F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A86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AAC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F05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72C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217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EA0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CAD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9F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0A4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B2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4E6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08C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7D1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76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C5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FBA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98F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5EF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6E5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C68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9FA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064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4B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517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BDF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7E4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5F4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CAC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F1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492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14E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65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A6C5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0EB3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F41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78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3B7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2FF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71A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AA8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FCA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3BE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215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C42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873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5B6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267C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05E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D38E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86E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A4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384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9739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55D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3085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9B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4C3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F4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F5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432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928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4DB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CD4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2BE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020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CDCA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215A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AFB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B79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D61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B9D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EA6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67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B09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686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F1A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A827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4C47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F3C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379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8A92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440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73B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EF1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E71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F7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942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14D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E00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BBA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C8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88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A44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2B2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D31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CC1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191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ECC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89E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BBD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038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9F7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9A3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AF0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79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37D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596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BA3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FCE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5D0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7FA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68D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78CA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E6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C63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883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18C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077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EE1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ACE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3AA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A31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D2C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0E5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EEA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B7E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47A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774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43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D9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772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9CA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08C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33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982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F5A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141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D50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7F4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03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99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815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496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9B4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157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C43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892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94B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967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561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743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141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C71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F66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68F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199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C98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6C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663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D74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3C4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54F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5C5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0B3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A86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DF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84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52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488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A8D6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2F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E6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13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3AC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225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75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CA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59B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057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D6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0B4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CF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D9F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7EF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485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3A7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D9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D5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90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251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BE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9C5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E5C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4D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84A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2D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15E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893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BF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174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B4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A85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710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C4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D0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E0E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7B1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FD6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2F7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B0F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FC1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7C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1C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B70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A7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AF33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03E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9F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5D2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40A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D3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08F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339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ABA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43B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DEFA7" w14:textId="24A3619B" w:rsidR="00A76F63" w:rsidRPr="000018FA" w:rsidRDefault="00A76F63" w:rsidP="000D530D">
      <w:pPr>
        <w:numPr>
          <w:ilvl w:val="2"/>
          <w:numId w:val="1"/>
        </w:numPr>
        <w:spacing w:after="240" w:line="259" w:lineRule="auto"/>
        <w:jc w:val="left"/>
        <w:outlineLvl w:val="1"/>
        <w:rPr>
          <w:i/>
        </w:rPr>
      </w:pPr>
      <w:r w:rsidRPr="000018FA">
        <w:rPr>
          <w:i/>
        </w:rPr>
        <w:t>Quorum</w:t>
      </w:r>
      <w:bookmarkEnd w:id="193"/>
    </w:p>
    <w:p w14:paraId="2169AA13" w14:textId="22A5A626" w:rsidR="00A76F63" w:rsidRPr="000018FA" w:rsidRDefault="00A76F63" w:rsidP="00C60AC7">
      <w:pPr>
        <w:spacing w:after="240" w:line="259" w:lineRule="auto"/>
        <w:ind w:left="1440"/>
      </w:pPr>
      <w:r w:rsidRPr="000018FA">
        <w:t>Quorum for conducting the business of the SSSC shall be 7 of the 10 appointed members of the Committee, including at least one member of the Committee’s leadership, the Chairperson, or Vice-Chairperson.</w:t>
      </w:r>
    </w:p>
    <w:p w14:paraId="551B38BA" w14:textId="6CC864E1" w:rsidR="00A76F63" w:rsidRPr="000018FA" w:rsidRDefault="00A76F63" w:rsidP="00C60AC7">
      <w:pPr>
        <w:numPr>
          <w:ilvl w:val="2"/>
          <w:numId w:val="1"/>
        </w:numPr>
        <w:spacing w:after="240" w:line="259" w:lineRule="auto"/>
        <w:jc w:val="left"/>
        <w:outlineLvl w:val="1"/>
        <w:rPr>
          <w:i/>
        </w:rPr>
      </w:pPr>
      <w:bookmarkStart w:id="194" w:name="_Toc511657046"/>
      <w:r w:rsidRPr="000018FA">
        <w:rPr>
          <w:i/>
        </w:rPr>
        <w:t>Presence of Ex-Officio Members</w:t>
      </w:r>
      <w:bookmarkEnd w:id="194"/>
    </w:p>
    <w:p w14:paraId="36850149" w14:textId="7E667265" w:rsidR="00A76F63" w:rsidRPr="000018FA" w:rsidRDefault="00A76F63" w:rsidP="00C60AC7">
      <w:pPr>
        <w:pStyle w:val="List"/>
        <w:rPr>
          <w:szCs w:val="24"/>
        </w:rPr>
      </w:pPr>
      <w:r w:rsidRPr="000018FA">
        <w:rPr>
          <w:szCs w:val="24"/>
        </w:rPr>
        <w:t>At least one of the ex-officio appointees to the Committee, the Undergraduate</w:t>
      </w:r>
      <w:r w:rsidR="00B80516">
        <w:rPr>
          <w:szCs w:val="24"/>
        </w:rPr>
        <w:t xml:space="preserve"> </w:t>
      </w:r>
      <w:r w:rsidR="00B80516" w:rsidRPr="00210C95">
        <w:rPr>
          <w:szCs w:val="24"/>
        </w:rPr>
        <w:t>Student Government</w:t>
      </w:r>
      <w:r w:rsidRPr="00210C95">
        <w:rPr>
          <w:szCs w:val="24"/>
        </w:rPr>
        <w:t xml:space="preserve"> Treasurer</w:t>
      </w:r>
      <w:r w:rsidRPr="000018FA">
        <w:rPr>
          <w:szCs w:val="24"/>
        </w:rPr>
        <w:t xml:space="preserve">, or The </w:t>
      </w:r>
      <w:r w:rsidR="00B80516" w:rsidRPr="00210C95">
        <w:rPr>
          <w:szCs w:val="24"/>
        </w:rPr>
        <w:t>Treasurer</w:t>
      </w:r>
      <w:r w:rsidRPr="000018FA">
        <w:rPr>
          <w:szCs w:val="24"/>
        </w:rPr>
        <w:t>, shall be present at all meetings of the SSSC.</w:t>
      </w:r>
    </w:p>
    <w:p w14:paraId="3636F083" w14:textId="6C7F692F" w:rsidR="00A76F63" w:rsidRPr="000018FA" w:rsidRDefault="00A76F63" w:rsidP="00C60AC7">
      <w:pPr>
        <w:pStyle w:val="List"/>
        <w:rPr>
          <w:szCs w:val="24"/>
        </w:rPr>
      </w:pPr>
      <w:r w:rsidRPr="000018FA">
        <w:rPr>
          <w:szCs w:val="24"/>
        </w:rPr>
        <w:t>Ex-officio members shall be required to attend 75% of the SSSC’s meetings.</w:t>
      </w:r>
    </w:p>
    <w:p w14:paraId="79C61DE3" w14:textId="54CA9E44" w:rsidR="00A76F63" w:rsidRPr="000018FA" w:rsidRDefault="00A76F63" w:rsidP="00C60AC7">
      <w:pPr>
        <w:numPr>
          <w:ilvl w:val="2"/>
          <w:numId w:val="1"/>
        </w:numPr>
        <w:spacing w:after="240" w:line="259" w:lineRule="auto"/>
        <w:jc w:val="left"/>
        <w:outlineLvl w:val="1"/>
        <w:rPr>
          <w:i/>
        </w:rPr>
      </w:pPr>
      <w:bookmarkStart w:id="195" w:name="_Toc511657047"/>
      <w:r w:rsidRPr="000018FA">
        <w:rPr>
          <w:i/>
        </w:rPr>
        <w:t>Approval of Business and Appropriations</w:t>
      </w:r>
      <w:bookmarkEnd w:id="195"/>
    </w:p>
    <w:p w14:paraId="774D3BF0" w14:textId="43CAE254" w:rsidR="00A76F63" w:rsidRPr="000018FA" w:rsidRDefault="00A76F63" w:rsidP="00C60AC7">
      <w:pPr>
        <w:pStyle w:val="List"/>
        <w:rPr>
          <w:szCs w:val="24"/>
        </w:rPr>
      </w:pPr>
      <w:r w:rsidRPr="000018FA">
        <w:rPr>
          <w:szCs w:val="24"/>
        </w:rPr>
        <w:t>A 2/3 majority vote of the SSSC shall be required to approve all committee appropriations and business.</w:t>
      </w:r>
    </w:p>
    <w:p w14:paraId="7204A736" w14:textId="5B5A4976" w:rsidR="00A76F63" w:rsidRPr="000018FA" w:rsidRDefault="00A76F63" w:rsidP="00C60AC7">
      <w:pPr>
        <w:pStyle w:val="List"/>
        <w:rPr>
          <w:szCs w:val="24"/>
        </w:rPr>
      </w:pPr>
      <w:r w:rsidRPr="000018FA">
        <w:rPr>
          <w:szCs w:val="24"/>
        </w:rPr>
        <w:t>For any business and appropriations to be approved, the 2/3 majority must include members (at least one) from both constituencies (undergraduate and graduate and professional).</w:t>
      </w:r>
    </w:p>
    <w:p w14:paraId="6F827ACB" w14:textId="20026ECF" w:rsidR="00A76F63" w:rsidRPr="000018FA" w:rsidRDefault="00A76F63" w:rsidP="00C60AC7">
      <w:pPr>
        <w:pStyle w:val="List"/>
        <w:rPr>
          <w:szCs w:val="24"/>
        </w:rPr>
      </w:pPr>
      <w:r w:rsidRPr="000018FA">
        <w:rPr>
          <w:szCs w:val="24"/>
        </w:rPr>
        <w:t>Members may not vote via proxy or electronic methods.</w:t>
      </w:r>
    </w:p>
    <w:p w14:paraId="7BADAF42" w14:textId="6BD77879" w:rsidR="00A76F63" w:rsidRPr="000018FA" w:rsidRDefault="00A76F63" w:rsidP="00C60AC7">
      <w:pPr>
        <w:numPr>
          <w:ilvl w:val="2"/>
          <w:numId w:val="1"/>
        </w:numPr>
        <w:spacing w:after="240" w:line="259" w:lineRule="auto"/>
        <w:jc w:val="left"/>
        <w:outlineLvl w:val="1"/>
        <w:rPr>
          <w:i/>
        </w:rPr>
      </w:pPr>
      <w:bookmarkStart w:id="196" w:name="_Toc511657048"/>
      <w:r w:rsidRPr="000018FA">
        <w:rPr>
          <w:i/>
        </w:rPr>
        <w:t>Frequency of Meetings</w:t>
      </w:r>
      <w:bookmarkEnd w:id="196"/>
    </w:p>
    <w:p w14:paraId="51297E5F" w14:textId="77777777" w:rsidR="00A76F63" w:rsidRPr="000018FA" w:rsidRDefault="00A76F63" w:rsidP="00A76F63">
      <w:r w:rsidRPr="000018FA">
        <w:lastRenderedPageBreak/>
        <w:t xml:space="preserve"> </w:t>
      </w:r>
    </w:p>
    <w:p w14:paraId="581CAB5D" w14:textId="2A85D11B" w:rsidR="00A76F63" w:rsidRPr="000018FA" w:rsidRDefault="00A76F63" w:rsidP="00C60AC7">
      <w:pPr>
        <w:spacing w:after="240" w:line="259" w:lineRule="auto"/>
        <w:ind w:left="1440"/>
      </w:pPr>
      <w:r w:rsidRPr="000018FA">
        <w:t>The SSSC shall hold at least one meeting per month during the academic year.</w:t>
      </w:r>
    </w:p>
    <w:p w14:paraId="5E7F30E1" w14:textId="6B55AC68" w:rsidR="00A76F63" w:rsidRPr="000018FA" w:rsidRDefault="00A76F63" w:rsidP="00A76F63">
      <w:pPr>
        <w:numPr>
          <w:ilvl w:val="1"/>
          <w:numId w:val="1"/>
        </w:numPr>
        <w:spacing w:after="240" w:line="259" w:lineRule="auto"/>
        <w:jc w:val="left"/>
        <w:outlineLvl w:val="1"/>
        <w:rPr>
          <w:b/>
        </w:rPr>
      </w:pPr>
      <w:bookmarkStart w:id="197" w:name="_Toc511657049"/>
      <w:r w:rsidRPr="000018FA">
        <w:rPr>
          <w:b/>
        </w:rPr>
        <w:t>Management of Budget and Fees</w:t>
      </w:r>
      <w:bookmarkEnd w:id="197"/>
    </w:p>
    <w:p w14:paraId="34197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198" w:name="_Toc511397261"/>
      <w:bookmarkStart w:id="199" w:name="_Toc511640301"/>
      <w:bookmarkStart w:id="200" w:name="_Toc511657050"/>
      <w:bookmarkStart w:id="201" w:name="_Toc511657590"/>
      <w:bookmarkEnd w:id="198"/>
      <w:bookmarkEnd w:id="199"/>
      <w:bookmarkEnd w:id="200"/>
    </w:p>
    <w:p w14:paraId="1EFC4B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80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129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34F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BC4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C498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1EB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0FE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DD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BC5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70E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902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C2E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13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12C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F32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FAB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02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1F9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5A0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FC9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68C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5F1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2F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E1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F7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F77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199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7DF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CDA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52B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9F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0B8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B9A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20D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06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590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08D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648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D75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9D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8B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DF0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672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F3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81D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5F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116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0A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085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E4B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C089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0F8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A0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D19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E6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7BF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C9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BB69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5F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E65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1D4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2E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11E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1C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BBE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6BB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44C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2AF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8F0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F94E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6C3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626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5B7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29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853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FF2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5D8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CE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077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EF60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500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A4E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67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EC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453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90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D5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8C85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57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00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22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4A2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617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53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A23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8ED3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E44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BF6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10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DF6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5DB4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B8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77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C23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E9D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19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582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564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CB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C86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B67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913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2B0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2B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F2A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FC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779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9A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F6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F4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908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A19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0FC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1A6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F8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844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4A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43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322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38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138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B51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FEF5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F7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BB4E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D3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00A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C712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1F2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453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A44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E16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27F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1C5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28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49D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A3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6C7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DC8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987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EBD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D45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6F0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075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13D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E00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86E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074E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16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6B8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FA9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ADC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A88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5F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E3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3FE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DAC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ECA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7E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547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98C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392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7E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222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4B2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EFC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3F6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A0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10C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39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D84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2C9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F1D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3CF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B70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AC4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BEC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14F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28C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E04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42B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6219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2D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2A1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B04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5CB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6C0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594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8A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611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C2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71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C3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44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466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E0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C82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729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0E8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314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0D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E3D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4FEC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EDE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8D4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FE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CF7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66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E50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727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751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54C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4A7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BE8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DCA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24E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74E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C4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270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F9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2BD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818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3DD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8A3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5CE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CB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502F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C16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98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F9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C30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3B0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CDF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47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77C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1AA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6F4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7DD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245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9E9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587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D11B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6D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C8C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9B92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98F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7B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B0C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064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5BC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8B8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82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C24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F37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98C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D92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FF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152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7E8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A18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64D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A48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630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15D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85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1F2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90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889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E9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47C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27A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21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FBB9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71E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834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B4B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6CC3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D13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A18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C7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18B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D7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289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70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217B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FC2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A7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E4A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C7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6AC4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960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BEB5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76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D92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05E4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0C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1D89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719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336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74F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19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E6E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70F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651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7B4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CFD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21F6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A14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60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9DE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39E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B87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AF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0D8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2FD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8CE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D28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C2C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963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385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5E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DB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010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728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D8E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E56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EF7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22A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4A8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11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6C4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236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2F6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85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902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E7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35C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CE7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1DE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021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C11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E28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6D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54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7BE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795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FB9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0D4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001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B89E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E30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564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15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28C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0C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D11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0B5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C0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EA0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9B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CD2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DC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EE4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E50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B1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FA8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098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431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783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D8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7E6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17C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916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469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BCE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B83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0DB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88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E6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104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61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39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3A9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D3E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F3E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83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CCA7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0B4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B78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7F3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A1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A64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871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E6D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93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74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841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59D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ABD8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9999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F6D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AF7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478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A55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67BC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138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96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207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96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912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80E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AD2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438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E1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1B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8B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023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2DE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6D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26C2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0E6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18A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497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3C9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A7D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E7E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810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C706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4E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044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67F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F3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1EE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456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345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42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A0F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D88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44E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F18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8DB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CF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D01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5BE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803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C8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E96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0140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045F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B16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965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61C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FB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CC9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CC84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9A4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B6D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E43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F8E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32C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350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0E6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1C3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A9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10C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B9F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4F4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0078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97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93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7663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706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166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7E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57D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C8E1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AE84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251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D0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CF9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48D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C2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94C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71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32C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58B3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36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F27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3A9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2A3B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B8A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DF2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021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C94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98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DE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374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C4C4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B4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1E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780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678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732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9FE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410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2E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1BD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C01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F3A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40E7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15C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AA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CE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E1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BB4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542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5AF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F02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45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F14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F71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3FAD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F6BD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323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298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28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CC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65E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3B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75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E04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E8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5CD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1A2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39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D85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79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4A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95D79" w14:textId="2F09E360" w:rsidR="00A76F63" w:rsidRPr="000018FA" w:rsidRDefault="00A76F63" w:rsidP="000D530D">
      <w:pPr>
        <w:numPr>
          <w:ilvl w:val="2"/>
          <w:numId w:val="1"/>
        </w:numPr>
        <w:spacing w:after="240" w:line="259" w:lineRule="auto"/>
        <w:jc w:val="left"/>
        <w:outlineLvl w:val="1"/>
        <w:rPr>
          <w:i/>
        </w:rPr>
      </w:pPr>
      <w:r w:rsidRPr="000018FA">
        <w:rPr>
          <w:i/>
        </w:rPr>
        <w:t>Budgeting of the Student Safety and Security Fee</w:t>
      </w:r>
      <w:bookmarkEnd w:id="201"/>
    </w:p>
    <w:p w14:paraId="6413BEF3" w14:textId="39971A74" w:rsidR="00A76F63" w:rsidRPr="000018FA" w:rsidRDefault="00A76F63" w:rsidP="00C60AC7">
      <w:pPr>
        <w:pStyle w:val="List"/>
        <w:rPr>
          <w:szCs w:val="24"/>
        </w:rPr>
      </w:pPr>
      <w:r w:rsidRPr="000018FA">
        <w:rPr>
          <w:szCs w:val="24"/>
        </w:rPr>
        <w:t>The SSSC shall maintain only three accounts: the “SSSC Reserve Fund,” the “Carolina Student Safety and Security Fund,” and the “Survivor’s Assistance Fund.”</w:t>
      </w:r>
    </w:p>
    <w:p w14:paraId="38646993" w14:textId="64646430" w:rsidR="00A76F63" w:rsidRPr="000018FA" w:rsidRDefault="00A76F63" w:rsidP="00C60AC7">
      <w:pPr>
        <w:pStyle w:val="List"/>
        <w:rPr>
          <w:szCs w:val="24"/>
        </w:rPr>
      </w:pPr>
      <w:r w:rsidRPr="000018FA">
        <w:rPr>
          <w:szCs w:val="24"/>
        </w:rPr>
        <w:t>The Student Safety and Security Fee shall be allocated among these funds as follows:</w:t>
      </w:r>
    </w:p>
    <w:p w14:paraId="63246E76" w14:textId="3B10CD8A" w:rsidR="00A76F63" w:rsidRPr="000018FA" w:rsidRDefault="00A76F63" w:rsidP="00E72EE0">
      <w:pPr>
        <w:pStyle w:val="List2"/>
        <w:rPr>
          <w:szCs w:val="24"/>
        </w:rPr>
      </w:pPr>
      <w:r w:rsidRPr="000018FA">
        <w:rPr>
          <w:szCs w:val="24"/>
        </w:rPr>
        <w:t>The SSSC Reserve Fund shall be maintained at a minimum level of 10% of the allocated funds for the SSSC for the fiscal year.</w:t>
      </w:r>
    </w:p>
    <w:p w14:paraId="4F5353FD" w14:textId="30AC386C" w:rsidR="00A76F63" w:rsidRPr="000018FA" w:rsidRDefault="00A76F63" w:rsidP="00C60AC7">
      <w:pPr>
        <w:pStyle w:val="List3"/>
        <w:rPr>
          <w:szCs w:val="24"/>
        </w:rPr>
      </w:pPr>
      <w:r w:rsidRPr="000018FA">
        <w:rPr>
          <w:szCs w:val="24"/>
        </w:rPr>
        <w:t>If the SSSC Reserve Fund is not at its minimum at the beginning of the year, the SSSC shall first raise the SSSC Reserve Fund to its minimum prior to allocating fees to the other Funds.</w:t>
      </w:r>
    </w:p>
    <w:p w14:paraId="426FF4B2" w14:textId="094319F0" w:rsidR="00A76F63" w:rsidRPr="000018FA" w:rsidRDefault="00A76F63" w:rsidP="00A76F63">
      <w:pPr>
        <w:pStyle w:val="List3"/>
        <w:rPr>
          <w:szCs w:val="24"/>
        </w:rPr>
      </w:pPr>
      <w:r w:rsidRPr="000018FA">
        <w:rPr>
          <w:szCs w:val="24"/>
        </w:rPr>
        <w:t>If the SSSC Reserve Fund is above the minimum at the beginning of the year, the SSSC may add the amount of the minimum to the funds for the year upon a 2/3 majority vote of the Committee signed off on by the Undergraduate</w:t>
      </w:r>
      <w:r w:rsidR="00653320">
        <w:rPr>
          <w:szCs w:val="24"/>
        </w:rPr>
        <w:t xml:space="preserve"> </w:t>
      </w:r>
      <w:r w:rsidR="00653320" w:rsidRPr="00210C95">
        <w:rPr>
          <w:szCs w:val="24"/>
        </w:rPr>
        <w:t>Student Government</w:t>
      </w:r>
      <w:r w:rsidRPr="00210C95">
        <w:rPr>
          <w:szCs w:val="24"/>
        </w:rPr>
        <w:t xml:space="preserve"> </w:t>
      </w:r>
      <w:r w:rsidRPr="000018FA">
        <w:rPr>
          <w:szCs w:val="24"/>
        </w:rPr>
        <w:t xml:space="preserve">Treasurer and the GPSF </w:t>
      </w:r>
      <w:r w:rsidR="00653320" w:rsidRPr="00210C95">
        <w:rPr>
          <w:szCs w:val="24"/>
        </w:rPr>
        <w:t>Treasurer</w:t>
      </w:r>
      <w:r w:rsidRPr="00210C95">
        <w:rPr>
          <w:szCs w:val="24"/>
        </w:rPr>
        <w:t>.</w:t>
      </w:r>
    </w:p>
    <w:p w14:paraId="306DCAF0" w14:textId="05F9754D" w:rsidR="00A76F63" w:rsidRPr="000018FA" w:rsidRDefault="00A76F63" w:rsidP="00C60AC7">
      <w:pPr>
        <w:pStyle w:val="List2"/>
        <w:rPr>
          <w:szCs w:val="24"/>
        </w:rPr>
      </w:pPr>
      <w:r w:rsidRPr="000018FA">
        <w:rPr>
          <w:szCs w:val="24"/>
        </w:rPr>
        <w:t>The Carolina Student Safety and Security Fund shall receive 75% of all allocated funds for each fiscal year after the SSSC Reserve Fund minimum is met</w:t>
      </w:r>
      <w:r w:rsidR="00C60AC7" w:rsidRPr="000018FA">
        <w:rPr>
          <w:szCs w:val="24"/>
        </w:rPr>
        <w:t>.</w:t>
      </w:r>
    </w:p>
    <w:p w14:paraId="02A18230" w14:textId="709CEC5E" w:rsidR="00A76F63" w:rsidRPr="000018FA" w:rsidRDefault="00A76F63" w:rsidP="00A76F63">
      <w:pPr>
        <w:pStyle w:val="List2"/>
        <w:rPr>
          <w:szCs w:val="24"/>
        </w:rPr>
      </w:pPr>
      <w:r w:rsidRPr="000018FA">
        <w:rPr>
          <w:szCs w:val="24"/>
        </w:rPr>
        <w:t>The Survivor’s Assistance Fund shall receive 25% of all funds for each fiscal year after the SSSC Reserve Fund minimum is met.</w:t>
      </w:r>
    </w:p>
    <w:p w14:paraId="315B4510" w14:textId="4A0FF14D" w:rsidR="00A76F63" w:rsidRPr="000018FA" w:rsidRDefault="00A76F63" w:rsidP="00C60AC7">
      <w:pPr>
        <w:numPr>
          <w:ilvl w:val="2"/>
          <w:numId w:val="1"/>
        </w:numPr>
        <w:spacing w:after="240" w:line="259" w:lineRule="auto"/>
        <w:jc w:val="left"/>
        <w:outlineLvl w:val="1"/>
        <w:rPr>
          <w:i/>
        </w:rPr>
      </w:pPr>
      <w:bookmarkStart w:id="202" w:name="_Toc511657591"/>
      <w:r w:rsidRPr="000018FA">
        <w:rPr>
          <w:i/>
        </w:rPr>
        <w:t>Appropriation Limits</w:t>
      </w:r>
      <w:bookmarkEnd w:id="202"/>
    </w:p>
    <w:p w14:paraId="4E39882B" w14:textId="5E1EE85F" w:rsidR="00A76F63" w:rsidRPr="000018FA" w:rsidRDefault="00A76F63" w:rsidP="00C60AC7">
      <w:pPr>
        <w:pStyle w:val="List"/>
        <w:rPr>
          <w:szCs w:val="24"/>
        </w:rPr>
      </w:pPr>
      <w:r w:rsidRPr="000018FA">
        <w:rPr>
          <w:szCs w:val="24"/>
        </w:rPr>
        <w:t>No single organization or department shall receive more than 33.33% of the SSSC’s allocated funds within one fiscal year.</w:t>
      </w:r>
    </w:p>
    <w:p w14:paraId="1029CB41" w14:textId="6539752D" w:rsidR="00A76F63" w:rsidRPr="000018FA" w:rsidRDefault="00A76F63" w:rsidP="00C60AC7">
      <w:pPr>
        <w:pStyle w:val="List"/>
        <w:rPr>
          <w:szCs w:val="24"/>
        </w:rPr>
      </w:pPr>
      <w:r w:rsidRPr="000018FA">
        <w:rPr>
          <w:szCs w:val="24"/>
        </w:rPr>
        <w:t>In order to receive funds, an organization or department cannot duplicate or attempt to duplicate pre-existing programs, organizations, or departments which have already received funding for the corresponding fiscal year. Otherwise, the organization or department shall not receive funding for the duplicated program, project, or event.</w:t>
      </w:r>
    </w:p>
    <w:p w14:paraId="2E672E84" w14:textId="77777777" w:rsidR="00A76F63" w:rsidRPr="000018FA" w:rsidRDefault="00A76F63" w:rsidP="00A76F63">
      <w:r w:rsidRPr="000018FA">
        <w:t xml:space="preserve"> </w:t>
      </w:r>
    </w:p>
    <w:p w14:paraId="3BBC9A3B" w14:textId="0511C912" w:rsidR="00A76F63" w:rsidRPr="000018FA" w:rsidRDefault="00A76F63" w:rsidP="00C60AC7">
      <w:pPr>
        <w:pStyle w:val="List2"/>
        <w:rPr>
          <w:szCs w:val="24"/>
        </w:rPr>
      </w:pPr>
      <w:r w:rsidRPr="000018FA">
        <w:rPr>
          <w:szCs w:val="24"/>
        </w:rPr>
        <w:lastRenderedPageBreak/>
        <w:t>By a majority vote of SSSC, the committee shall determine whether an organization meets these criteria.</w:t>
      </w:r>
    </w:p>
    <w:p w14:paraId="321A27BA" w14:textId="666D87F3" w:rsidR="00A76F63" w:rsidRPr="000018FA" w:rsidRDefault="00A76F63" w:rsidP="00A76F63">
      <w:pPr>
        <w:pStyle w:val="List"/>
        <w:rPr>
          <w:szCs w:val="24"/>
        </w:rPr>
      </w:pPr>
      <w:r w:rsidRPr="000018FA">
        <w:rPr>
          <w:szCs w:val="24"/>
        </w:rPr>
        <w:t>Funding requests must be submitted in the current fiscal year to be eligible for SSSC allocated funds.</w:t>
      </w:r>
    </w:p>
    <w:p w14:paraId="4238A740" w14:textId="66AE07A1" w:rsidR="00A76F63" w:rsidRPr="000018FA" w:rsidRDefault="00A76F63" w:rsidP="00C60AC7">
      <w:pPr>
        <w:pStyle w:val="List"/>
        <w:rPr>
          <w:szCs w:val="24"/>
        </w:rPr>
      </w:pPr>
      <w:r w:rsidRPr="000018FA">
        <w:rPr>
          <w:szCs w:val="24"/>
        </w:rPr>
        <w:t>An exception to the preceding limitations (Section 731, A and B) may be permissible to a new organization during the first year in which the organization submits a funding request.</w:t>
      </w:r>
    </w:p>
    <w:p w14:paraId="2EE39123" w14:textId="2520C499" w:rsidR="00A76F63" w:rsidRPr="000018FA" w:rsidRDefault="00A76F63" w:rsidP="00C60AC7">
      <w:pPr>
        <w:pStyle w:val="List2"/>
        <w:rPr>
          <w:szCs w:val="24"/>
        </w:rPr>
      </w:pPr>
      <w:r w:rsidRPr="000018FA">
        <w:rPr>
          <w:szCs w:val="24"/>
        </w:rPr>
        <w:t>This exception terminates after the first fiscal year of the initial appropriation and cannot be renewed in subsequent fiscal years.</w:t>
      </w:r>
    </w:p>
    <w:p w14:paraId="1F0D8C25" w14:textId="246837B2" w:rsidR="00A76F63" w:rsidRPr="000018FA" w:rsidRDefault="00A76F63" w:rsidP="00A76F63">
      <w:pPr>
        <w:pStyle w:val="List2"/>
        <w:rPr>
          <w:szCs w:val="24"/>
        </w:rPr>
      </w:pPr>
      <w:r w:rsidRPr="000018FA">
        <w:rPr>
          <w:szCs w:val="24"/>
        </w:rPr>
        <w:t>By a 2/3 majority vote of SSSC, the committee shall determine whether an organization qualifies for this exception.</w:t>
      </w:r>
    </w:p>
    <w:p w14:paraId="7CC6F23F" w14:textId="190C7DA5" w:rsidR="00A76F63" w:rsidRPr="000018FA" w:rsidRDefault="00A76F63" w:rsidP="00C60AC7">
      <w:pPr>
        <w:pStyle w:val="List2"/>
        <w:rPr>
          <w:szCs w:val="24"/>
        </w:rPr>
      </w:pPr>
      <w:r w:rsidRPr="000018FA">
        <w:rPr>
          <w:szCs w:val="24"/>
        </w:rPr>
        <w:t>When a program, organization, or department is granted an exception, that corresponding organization shall receive no more than 50% of the SSSC’s allocated funds for that fiscal year.</w:t>
      </w:r>
    </w:p>
    <w:p w14:paraId="2C09A80E" w14:textId="3CC54B2B" w:rsidR="00A76F63" w:rsidRPr="000018FA" w:rsidRDefault="00A76F63" w:rsidP="00C60AC7">
      <w:pPr>
        <w:pStyle w:val="List"/>
        <w:rPr>
          <w:szCs w:val="24"/>
        </w:rPr>
      </w:pPr>
      <w:r w:rsidRPr="000018FA">
        <w:rPr>
          <w:szCs w:val="24"/>
        </w:rPr>
        <w:t>No fund shall be allocated that would result in individual gain.</w:t>
      </w:r>
    </w:p>
    <w:p w14:paraId="31B483F7" w14:textId="6DB8B149" w:rsidR="00A76F63" w:rsidRPr="000018FA" w:rsidRDefault="00A76F63" w:rsidP="00C60AC7">
      <w:pPr>
        <w:pStyle w:val="List2"/>
        <w:rPr>
          <w:szCs w:val="24"/>
        </w:rPr>
      </w:pPr>
      <w:r w:rsidRPr="000018FA">
        <w:rPr>
          <w:szCs w:val="24"/>
        </w:rPr>
        <w:t>This includes allocating funds to for-profit businesses and organizations.</w:t>
      </w:r>
    </w:p>
    <w:p w14:paraId="6815FE06" w14:textId="68CB34BC" w:rsidR="00A76F63" w:rsidRPr="000018FA" w:rsidRDefault="00A76F63" w:rsidP="00A76F63">
      <w:pPr>
        <w:pStyle w:val="List2"/>
        <w:rPr>
          <w:szCs w:val="24"/>
        </w:rPr>
      </w:pPr>
      <w:r w:rsidRPr="000018FA">
        <w:rPr>
          <w:szCs w:val="24"/>
        </w:rPr>
        <w:t>No exception shall be made to this rule.</w:t>
      </w:r>
    </w:p>
    <w:p w14:paraId="7511148D" w14:textId="23087527" w:rsidR="00A76F63" w:rsidRPr="000018FA" w:rsidRDefault="00A76F63" w:rsidP="00C60AC7">
      <w:pPr>
        <w:numPr>
          <w:ilvl w:val="2"/>
          <w:numId w:val="1"/>
        </w:numPr>
        <w:spacing w:after="240" w:line="259" w:lineRule="auto"/>
        <w:jc w:val="left"/>
        <w:outlineLvl w:val="1"/>
        <w:rPr>
          <w:i/>
        </w:rPr>
      </w:pPr>
      <w:bookmarkStart w:id="203" w:name="_Toc511657592"/>
      <w:r w:rsidRPr="000018FA">
        <w:rPr>
          <w:i/>
        </w:rPr>
        <w:t>Expenditure of Reserve Funds</w:t>
      </w:r>
      <w:bookmarkEnd w:id="203"/>
    </w:p>
    <w:p w14:paraId="75B34517" w14:textId="367EEBB4" w:rsidR="00A76F63" w:rsidRPr="000018FA" w:rsidRDefault="00A76F63" w:rsidP="00C60AC7">
      <w:pPr>
        <w:pStyle w:val="List"/>
        <w:rPr>
          <w:szCs w:val="24"/>
        </w:rPr>
      </w:pPr>
      <w:r w:rsidRPr="000018FA">
        <w:rPr>
          <w:szCs w:val="24"/>
        </w:rPr>
        <w:t xml:space="preserve">To spend down the SSSC Reserve Fund below the minimum required maintenance level, a </w:t>
      </w:r>
      <w:r w:rsidRPr="000018FA">
        <w:rPr>
          <w:i/>
          <w:szCs w:val="24"/>
        </w:rPr>
        <w:t>State of Emergency</w:t>
      </w:r>
      <w:r w:rsidRPr="000018FA">
        <w:rPr>
          <w:szCs w:val="24"/>
        </w:rPr>
        <w:t xml:space="preserve"> shall be declared.</w:t>
      </w:r>
    </w:p>
    <w:p w14:paraId="1BEB6277" w14:textId="21200D4B" w:rsidR="00A76F63" w:rsidRPr="000018FA" w:rsidRDefault="00A76F63" w:rsidP="00C60AC7">
      <w:pPr>
        <w:pStyle w:val="List2"/>
        <w:rPr>
          <w:szCs w:val="24"/>
        </w:rPr>
      </w:pPr>
      <w:r w:rsidRPr="000018FA">
        <w:rPr>
          <w:szCs w:val="24"/>
        </w:rPr>
        <w:t xml:space="preserve">The declaration of a State of Emergency shall require the approval of the Student Body President, the constituent president not serving as the Student Body President, the Undergraduate </w:t>
      </w:r>
      <w:r w:rsidR="00683F22" w:rsidRPr="00210C95">
        <w:rPr>
          <w:szCs w:val="24"/>
        </w:rPr>
        <w:t xml:space="preserve">Student Government </w:t>
      </w:r>
      <w:r w:rsidRPr="000018FA">
        <w:rPr>
          <w:szCs w:val="24"/>
        </w:rPr>
        <w:t xml:space="preserve">Treasurer, and The GPSF </w:t>
      </w:r>
      <w:r w:rsidR="00683F22" w:rsidRPr="00210C95">
        <w:rPr>
          <w:szCs w:val="24"/>
        </w:rPr>
        <w:t>Treasurer</w:t>
      </w:r>
      <w:r w:rsidRPr="000018FA">
        <w:rPr>
          <w:szCs w:val="24"/>
        </w:rPr>
        <w:t>.</w:t>
      </w:r>
    </w:p>
    <w:p w14:paraId="50EF3086" w14:textId="37C193F4" w:rsidR="00A76F63" w:rsidRPr="000018FA" w:rsidRDefault="00A76F63" w:rsidP="00A76F63">
      <w:pPr>
        <w:pStyle w:val="List2"/>
        <w:rPr>
          <w:szCs w:val="24"/>
        </w:rPr>
      </w:pPr>
      <w:r w:rsidRPr="000018FA">
        <w:rPr>
          <w:szCs w:val="24"/>
        </w:rPr>
        <w:t>A declaration of a State of Emergency shall be a formal and public document with a stated reason for the Declaration of Emergency, define any limits within which the reserve funding shall be spent down, and bear the signature of the officers approving the Declaration of Emergency.</w:t>
      </w:r>
    </w:p>
    <w:p w14:paraId="4F5C7B4F" w14:textId="6C619905" w:rsidR="00A76F63" w:rsidRPr="000018FA" w:rsidRDefault="00A76F63" w:rsidP="00A76F63">
      <w:pPr>
        <w:pStyle w:val="List2"/>
        <w:rPr>
          <w:szCs w:val="24"/>
        </w:rPr>
      </w:pPr>
      <w:r w:rsidRPr="000018FA">
        <w:rPr>
          <w:szCs w:val="24"/>
        </w:rPr>
        <w:t>Both constituency Senates shall be immediately notified of a declaration of State of Emergency allowing the spending down of the SSSC Reserve.</w:t>
      </w:r>
    </w:p>
    <w:p w14:paraId="29F37439" w14:textId="1F6770AA" w:rsidR="00A76F63" w:rsidRPr="000018FA" w:rsidRDefault="00A76F63" w:rsidP="00C60AC7">
      <w:pPr>
        <w:numPr>
          <w:ilvl w:val="1"/>
          <w:numId w:val="1"/>
        </w:numPr>
        <w:spacing w:after="240" w:line="259" w:lineRule="auto"/>
        <w:jc w:val="left"/>
        <w:outlineLvl w:val="1"/>
        <w:rPr>
          <w:b/>
        </w:rPr>
      </w:pPr>
      <w:bookmarkStart w:id="204" w:name="_Toc511657593"/>
      <w:r w:rsidRPr="000018FA">
        <w:rPr>
          <w:b/>
        </w:rPr>
        <w:t>Duties of the Student Safety and Security Committee</w:t>
      </w:r>
      <w:bookmarkEnd w:id="204"/>
    </w:p>
    <w:p w14:paraId="7BBE761C" w14:textId="77777777" w:rsidR="00A76F63" w:rsidRPr="000018FA" w:rsidRDefault="00A76F63" w:rsidP="00A76F63">
      <w:pPr>
        <w:rPr>
          <w:b/>
        </w:rPr>
      </w:pPr>
      <w:r w:rsidRPr="000018FA">
        <w:rPr>
          <w:b/>
        </w:rPr>
        <w:lastRenderedPageBreak/>
        <w:t xml:space="preserve"> </w:t>
      </w:r>
    </w:p>
    <w:p w14:paraId="4AE22D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05" w:name="_Toc511397805"/>
      <w:bookmarkStart w:id="206" w:name="_Toc511640845"/>
      <w:bookmarkStart w:id="207" w:name="_Toc511657594"/>
      <w:bookmarkStart w:id="208" w:name="_Toc511658134"/>
      <w:bookmarkEnd w:id="205"/>
      <w:bookmarkEnd w:id="206"/>
      <w:bookmarkEnd w:id="207"/>
    </w:p>
    <w:p w14:paraId="7C707D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8BA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0CB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716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6C0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807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4A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65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07A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92C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4F0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1D2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7E8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12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B71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D9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E0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F38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736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F0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AB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FE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38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E027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FE6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794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274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C3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0C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88F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D49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3DCD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669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6C2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919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80E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515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DB7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E95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2C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E1E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55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7DA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083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B32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09B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E20F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8E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38F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E0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BE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6AF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A9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A273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124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058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04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83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430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02B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98F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19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C15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D2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F9A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437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D19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82B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2461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FEB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C4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EB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98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F7F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B8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867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72B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852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829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BE6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BDC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A5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193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C9E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C5B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577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85E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450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FF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EA2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A51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30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AB8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E10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CB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701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A78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B7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950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C16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B72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44E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3F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4F0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449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315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E3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40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4EB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B5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F9E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998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E82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6C1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9E8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7C9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25D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CE0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8A7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9C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D6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857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84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79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E55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C25A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5A2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DBB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F7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37F2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41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C8F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918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1BD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394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BF7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C8F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A0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243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A8A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E7BB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EF4C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2791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0DC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9D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6E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F7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B3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5A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999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D8B7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E8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4F4D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02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FA6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849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088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59A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BA0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B93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CC9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7F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DA2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011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CC4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BF3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9D9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553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ADD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484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BFD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C492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1EC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7ED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65D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7CF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D3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89A0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0B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52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786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EC5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3FB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D06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20F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352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28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9F8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379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59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59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FEA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AB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DD2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A756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2573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946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E455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0DF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41EC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A23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6F2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D3F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40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60A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F95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4E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002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6D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20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5F9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5DF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D24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C5A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2D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E4CB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B3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38D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0437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763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C69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F67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875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39E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787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226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99F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C56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69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F78C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455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03A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2D5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1C5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A5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72B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F5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74E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610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93A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38D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EA2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B8B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D7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E2A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E05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D92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0C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867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50AB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C6A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BD18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71D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B5D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A43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F7D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E49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1CE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3E6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86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F35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E0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280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A13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ED2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CFE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95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EC5F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82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A3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AEF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6A9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B85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150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523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79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058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0069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38C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449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E2B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084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CEA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D11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D60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7F1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9BC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DE7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E5C4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9C9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ACA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70FB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68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9EC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A9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192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19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1E3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C28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76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0DB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BCD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F0C7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CE3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874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66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49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50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BEB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13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C26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23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B19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29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90A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412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6F72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A2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F3E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A77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CA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561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D9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EFC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126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52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F5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962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C5E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3ED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0E1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F6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61C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54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01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BF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DED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4F5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D93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C6A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44D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0B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98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04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C5A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5B4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8D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A3A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1F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E7C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0F7D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638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AD1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581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61C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6DD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DF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32D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789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8E1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B13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811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CE3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1C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B5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199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C34D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833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4C1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4B46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17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F3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E2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E73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3F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E0C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E5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23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C40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07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B9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C61D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51A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8A4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DF6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26A9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A8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463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741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0B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65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C26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2C3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395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C0A2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E0C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5A1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70D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23D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5C9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047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978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79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1A8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42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1A34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E21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EC7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1C9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544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4C1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7B1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811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D9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BA0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F01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337F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CC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C6A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203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68F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0DB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969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51A5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C3D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B2B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4C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461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01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B7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B76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EB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294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D9A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57B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11D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427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0A1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25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090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23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F52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F0B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C8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64E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B35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CE2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578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B45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9F7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B57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6C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6E1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674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C741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B3B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5A9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1BF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8C28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26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A3A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636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999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2DE8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554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7AA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BA6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8D5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FE8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769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344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4413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59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3A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041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7AC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605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26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728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E30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C05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FF1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615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F0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ADB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B3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9A5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D79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2D8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502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9E9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54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7A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581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6C5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28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97A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7EA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5BF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76B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4B30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95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6C7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AC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880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0024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BC9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69E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14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42C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945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2A0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699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73A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B0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21F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1E6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DBE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2ED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4F1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A1F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0D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F1F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3B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64D9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48A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DE8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45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B38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F8D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92A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BE0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39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848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B09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4AA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094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0A7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BFF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80E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7F90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36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C07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037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12F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DF4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FB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C7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2B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39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89B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4762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958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AA7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6A1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E6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72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103C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D139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75DB1" w14:textId="07E686E2" w:rsidR="00A76F63" w:rsidRPr="000018FA" w:rsidRDefault="00A76F63" w:rsidP="000D530D">
      <w:pPr>
        <w:numPr>
          <w:ilvl w:val="2"/>
          <w:numId w:val="1"/>
        </w:numPr>
        <w:spacing w:after="240" w:line="259" w:lineRule="auto"/>
        <w:jc w:val="left"/>
        <w:outlineLvl w:val="1"/>
        <w:rPr>
          <w:i/>
        </w:rPr>
      </w:pPr>
      <w:r w:rsidRPr="000018FA">
        <w:rPr>
          <w:i/>
        </w:rPr>
        <w:t>Review of the Department of Public Safety</w:t>
      </w:r>
      <w:bookmarkEnd w:id="208"/>
    </w:p>
    <w:p w14:paraId="68C32838" w14:textId="15E856E8" w:rsidR="00A76F63" w:rsidRPr="000018FA" w:rsidRDefault="00A76F63" w:rsidP="00C60AC7">
      <w:pPr>
        <w:pStyle w:val="List"/>
        <w:rPr>
          <w:szCs w:val="24"/>
        </w:rPr>
      </w:pPr>
      <w:r w:rsidRPr="000018FA">
        <w:rPr>
          <w:szCs w:val="24"/>
        </w:rPr>
        <w:t>The Student and Safety Committee shall…</w:t>
      </w:r>
    </w:p>
    <w:p w14:paraId="4B2B77EC" w14:textId="2FFE9CB1" w:rsidR="00A76F63" w:rsidRPr="000018FA" w:rsidRDefault="00A76F63" w:rsidP="00C60AC7">
      <w:pPr>
        <w:pStyle w:val="List2"/>
        <w:rPr>
          <w:szCs w:val="24"/>
        </w:rPr>
      </w:pPr>
      <w:r w:rsidRPr="000018FA">
        <w:rPr>
          <w:szCs w:val="24"/>
        </w:rPr>
        <w:t>Examine and evaluate all warnings and notifications issued by Alert Carolina for the merit of their content, level of warning, and timeliness;</w:t>
      </w:r>
    </w:p>
    <w:p w14:paraId="077BF236" w14:textId="00CDADFF" w:rsidR="00A76F63" w:rsidRPr="000018FA" w:rsidRDefault="00A76F63" w:rsidP="00A76F63">
      <w:pPr>
        <w:pStyle w:val="List2"/>
        <w:rPr>
          <w:szCs w:val="24"/>
        </w:rPr>
      </w:pPr>
      <w:r w:rsidRPr="000018FA">
        <w:rPr>
          <w:szCs w:val="24"/>
        </w:rPr>
        <w:t>Compile their evaluations monthly into brief reports that shall be presented to the Undergraduate Senate Oversight and Advocacy Committee and The GPSF Senate Finance Committee as part of the SSSC update and available for public access on the SSSC website;</w:t>
      </w:r>
    </w:p>
    <w:p w14:paraId="752EA8BF" w14:textId="2CC8B2AC" w:rsidR="00A76F63" w:rsidRPr="000018FA" w:rsidRDefault="00A76F63" w:rsidP="00A76F63">
      <w:pPr>
        <w:pStyle w:val="List2"/>
        <w:rPr>
          <w:szCs w:val="24"/>
        </w:rPr>
      </w:pPr>
      <w:r w:rsidRPr="000018FA">
        <w:rPr>
          <w:szCs w:val="24"/>
        </w:rPr>
        <w:t>Provide a means for students to submit complaints regarding Alert Carolina that may be incorporated into said reports; and</w:t>
      </w:r>
    </w:p>
    <w:p w14:paraId="6EEB6730" w14:textId="3B9F0D8D" w:rsidR="00A76F63" w:rsidRPr="000018FA" w:rsidRDefault="00A76F63" w:rsidP="00C60AC7">
      <w:pPr>
        <w:pStyle w:val="List2"/>
        <w:rPr>
          <w:szCs w:val="24"/>
        </w:rPr>
      </w:pPr>
      <w:r w:rsidRPr="000018FA">
        <w:rPr>
          <w:szCs w:val="24"/>
        </w:rPr>
        <w:t>Issue an end-of-the-year report on all of Alert Carolina’s activities.</w:t>
      </w:r>
    </w:p>
    <w:p w14:paraId="2AABBC65" w14:textId="64AF0BEB" w:rsidR="00A76F63" w:rsidRPr="000018FA" w:rsidRDefault="00A76F63" w:rsidP="00A76F63">
      <w:pPr>
        <w:numPr>
          <w:ilvl w:val="2"/>
          <w:numId w:val="1"/>
        </w:numPr>
        <w:spacing w:after="240" w:line="259" w:lineRule="auto"/>
        <w:jc w:val="left"/>
        <w:outlineLvl w:val="1"/>
        <w:rPr>
          <w:i/>
        </w:rPr>
      </w:pPr>
      <w:bookmarkStart w:id="209" w:name="_Toc511658135"/>
      <w:r w:rsidRPr="000018FA">
        <w:rPr>
          <w:i/>
        </w:rPr>
        <w:t>Maintenance of Records</w:t>
      </w:r>
      <w:bookmarkEnd w:id="209"/>
    </w:p>
    <w:p w14:paraId="0C8F57D9" w14:textId="486B9D14" w:rsidR="00C60AC7" w:rsidRPr="000018FA" w:rsidRDefault="00A76F63" w:rsidP="00C60AC7">
      <w:pPr>
        <w:spacing w:after="240" w:line="259" w:lineRule="auto"/>
        <w:ind w:left="1440"/>
      </w:pPr>
      <w:r w:rsidRPr="000018FA">
        <w:t>The SSSC shall keep all public records (including but not limited to reports, minutes, and appropriation approvals) online for at least three years, maintain internal committee documents, and provide for appropriate archival of committee documents in keeping with the Joint Code, Title I, Chapter 1, Article IV, §131.</w:t>
      </w:r>
    </w:p>
    <w:p w14:paraId="6375F07D" w14:textId="3E97DEA6" w:rsidR="00C60AC7" w:rsidRPr="000018FA" w:rsidRDefault="00C60AC7">
      <w:r w:rsidRPr="000018FA">
        <w:br w:type="page"/>
      </w:r>
    </w:p>
    <w:p w14:paraId="36FC7895" w14:textId="64B26AF1" w:rsidR="00C60AC7" w:rsidRPr="00790591" w:rsidRDefault="00790591" w:rsidP="00C60AC7">
      <w:pPr>
        <w:numPr>
          <w:ilvl w:val="0"/>
          <w:numId w:val="1"/>
        </w:numPr>
        <w:spacing w:after="240" w:line="259" w:lineRule="auto"/>
        <w:jc w:val="left"/>
        <w:outlineLvl w:val="1"/>
        <w:rPr>
          <w:b/>
          <w:sz w:val="28"/>
          <w:szCs w:val="28"/>
        </w:rPr>
      </w:pPr>
      <w:bookmarkStart w:id="210" w:name="_Toc511658136"/>
      <w:r>
        <w:rPr>
          <w:rFonts w:eastAsia="Calibri" w:cs="Cambria"/>
          <w:b/>
          <w:bCs/>
          <w:sz w:val="40"/>
          <w:szCs w:val="62"/>
        </w:rPr>
        <w:lastRenderedPageBreak/>
        <w:t>Carolina A</w:t>
      </w:r>
      <w:r w:rsidR="00C60AC7" w:rsidRPr="00790591">
        <w:rPr>
          <w:rFonts w:eastAsia="Calibri" w:cs="Cambria"/>
          <w:b/>
          <w:bCs/>
          <w:sz w:val="40"/>
          <w:szCs w:val="62"/>
        </w:rPr>
        <w:t>thletic</w:t>
      </w:r>
      <w:r w:rsidR="00C60AC7">
        <w:rPr>
          <w:b/>
          <w:sz w:val="28"/>
          <w:szCs w:val="28"/>
        </w:rPr>
        <w:t xml:space="preserve"> </w:t>
      </w:r>
      <w:r w:rsidR="00C60AC7" w:rsidRPr="00790591">
        <w:rPr>
          <w:rFonts w:eastAsia="Calibri" w:cs="Cambria"/>
          <w:b/>
          <w:bCs/>
          <w:sz w:val="40"/>
          <w:szCs w:val="62"/>
        </w:rPr>
        <w:t>Associatio</w:t>
      </w:r>
      <w:r>
        <w:rPr>
          <w:rFonts w:eastAsia="Calibri" w:cs="Cambria"/>
          <w:b/>
          <w:bCs/>
          <w:sz w:val="40"/>
          <w:szCs w:val="62"/>
        </w:rPr>
        <w:t>n (CAA)</w:t>
      </w:r>
      <w:bookmarkEnd w:id="210"/>
    </w:p>
    <w:p w14:paraId="4623A7AA" w14:textId="19A7F1E7" w:rsidR="00C60AC7" w:rsidRPr="000018FA" w:rsidRDefault="00C60AC7" w:rsidP="00C60AC7">
      <w:pPr>
        <w:numPr>
          <w:ilvl w:val="1"/>
          <w:numId w:val="1"/>
        </w:numPr>
        <w:spacing w:after="240" w:line="259" w:lineRule="auto"/>
        <w:jc w:val="left"/>
        <w:outlineLvl w:val="1"/>
        <w:rPr>
          <w:b/>
        </w:rPr>
      </w:pPr>
      <w:bookmarkStart w:id="211" w:name="_Toc511658137"/>
      <w:r w:rsidRPr="000018FA">
        <w:rPr>
          <w:b/>
        </w:rPr>
        <w:t>Mission and Scope</w:t>
      </w:r>
      <w:bookmarkEnd w:id="211"/>
    </w:p>
    <w:p w14:paraId="0DFD0E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12" w:name="_Toc511398349"/>
      <w:bookmarkStart w:id="213" w:name="_Toc511641389"/>
      <w:bookmarkStart w:id="214" w:name="_Toc511658138"/>
      <w:bookmarkStart w:id="215" w:name="_Toc511658738"/>
      <w:bookmarkEnd w:id="212"/>
      <w:bookmarkEnd w:id="213"/>
      <w:bookmarkEnd w:id="214"/>
    </w:p>
    <w:p w14:paraId="09C84D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09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C6FC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ED2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BC0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2AA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5F2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F9E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BA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DD1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2A2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6A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4C5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15A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B2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92F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B4A1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61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173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C704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C3D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DD4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8BE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AE0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3C3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11A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5F8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A1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826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370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1C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CC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30D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421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9A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E5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A49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52E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9F0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BDE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DCD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AD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929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B59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A93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CB9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F0B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74C6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2A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532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01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7B6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0D8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AC41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C5B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3DE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60C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687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66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45B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39C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1CE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F5E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92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980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960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3F8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7C4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C0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9A6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EF5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5F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F7C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497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98B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14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C6E9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505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5E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321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48C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717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702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B89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DDF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E1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B7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F32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FED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A47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5B12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F32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E4B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CE7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8EC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B9A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FAC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80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52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FFB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E39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7603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DF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D6E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597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433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86E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EB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3D1D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6A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5B34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DC1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5FE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39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C25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8CD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51C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0F7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C1F0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DA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617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566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655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26B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99F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90D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694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D704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294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F72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55E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82C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3B9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998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A74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7E9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8A3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974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32A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2AD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471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52D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2B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C3E0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C13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610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35A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173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4F3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BF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0A5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521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B9D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31B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762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EF0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8C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66C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50F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24F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513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051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15B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F6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5B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ECA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262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BF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CB4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88B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2145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3C3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533F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BFC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49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821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3A8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E57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30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5F7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E68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A6C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9C2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A201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A52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4C9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591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03E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DC1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3F07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8A8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A12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E8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9D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1E3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B146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FEA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85D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101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CDD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7F4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B0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093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68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94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49F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C8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29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F708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65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116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1CB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CA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8E3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8D1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311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2935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B1A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06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F23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89E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4C45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9F6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FE4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7B4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263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9FA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7A1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85B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DD8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684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543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92B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48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052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B42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2C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B46A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5975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DEC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378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31B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C8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05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2DD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6E6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CB8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755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71E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399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07D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B31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E4C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5E23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1C0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A47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553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E7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0E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E34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D41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AED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3A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11E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85D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AEC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42D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7C1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A0C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802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81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63C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0BD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19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F39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830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0F2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A93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F8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C5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CE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11B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B8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CF5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E30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17E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76E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783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BB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EC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09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B61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6EB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79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32F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43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E6F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2A7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2FF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FC9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1A2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24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1BB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414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066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CAC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DFC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522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62A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9D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00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9F80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CC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1D5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7C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DA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C3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61D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56F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5F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75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AB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FD9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44E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4B8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331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3FD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C15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9BB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B7F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00D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5BF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9FF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BE5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AEC0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8F1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691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B92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1C5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850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5F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77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C12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BD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3E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5F3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7F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E09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A60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C50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1BB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2DD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21F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13D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F5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462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A2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E7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5F6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62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A1E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689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120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84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ADA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99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D67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A9F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A0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C9D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E8A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977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1C6E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443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CA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21C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CA9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5C73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F1F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396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9EB3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54E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E98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59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A87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F34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B51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6F06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48B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F9A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2F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0A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BFD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39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ECD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30D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6BF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8D4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44A6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0A0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83A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55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B6D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1A0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B42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DB8B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A82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87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4B2B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1AC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D08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EBB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0DF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1FD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24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85A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A04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EC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B48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F86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D39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78B1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351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DED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65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CCE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65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45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F7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AD4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8E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DD5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DA4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CEA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21E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1C5A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C3CD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281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CAE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47B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686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366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DBA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D40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CBE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37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88F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9B5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157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8BC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598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565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1D6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C27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604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AB7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24B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D9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059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CE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6E3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8F3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915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93FE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F11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0E8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65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BBE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C7B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8AE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99C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A71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2B4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6DA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6FE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5B0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576C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28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EDC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5C2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615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C46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A8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C4D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F46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1C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958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3E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DEF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143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2A5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A06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A16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D94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531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7FE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52C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EB6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CCD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245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C15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A3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3E1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44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078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78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E09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C3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3BE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BDC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94B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CCE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57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8DD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1B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314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973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8C1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EA4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DBC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29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986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49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C16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EAA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4EE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77E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E9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6F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9D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B7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E9A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C7C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FF6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AD6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60C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13A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0FF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BCB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1C9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200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2EB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707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009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4EE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0E3B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773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619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226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349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0B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042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4FDD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DF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B62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3A0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D6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72F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4B5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BFE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6FF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266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676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5F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F34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DA2C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41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945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7C7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09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35BE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47D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6597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96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EA4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47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A9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D9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4BF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C1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E7DC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22B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E4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D39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6CB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ABC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FC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1028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F92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7D6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AE46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158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D26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AC0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0A0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4F2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0D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372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BAE4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E7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03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A6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B1A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7E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3BC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90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9D22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C45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356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40B55" w14:textId="18F7DC18" w:rsidR="00C60AC7" w:rsidRPr="000018FA" w:rsidRDefault="00C60AC7" w:rsidP="000D530D">
      <w:pPr>
        <w:numPr>
          <w:ilvl w:val="2"/>
          <w:numId w:val="1"/>
        </w:numPr>
        <w:spacing w:after="240" w:line="259" w:lineRule="auto"/>
        <w:jc w:val="left"/>
        <w:outlineLvl w:val="1"/>
        <w:rPr>
          <w:i/>
        </w:rPr>
      </w:pPr>
      <w:r w:rsidRPr="000018FA">
        <w:rPr>
          <w:i/>
        </w:rPr>
        <w:t>Mission and Purpose:</w:t>
      </w:r>
      <w:bookmarkEnd w:id="215"/>
    </w:p>
    <w:p w14:paraId="2793AF45" w14:textId="77777777" w:rsidR="00C60AC7" w:rsidRPr="000018FA" w:rsidRDefault="00C60AC7" w:rsidP="00790591">
      <w:pPr>
        <w:spacing w:after="240" w:line="259" w:lineRule="auto"/>
        <w:ind w:left="1440"/>
      </w:pPr>
      <w:r w:rsidRPr="000018FA">
        <w:t>The Carolina Athletic Association (CAA) represents the student body’s voice to the UNC Athletic Department and the CAA President, elected by the entire student body and serves as a member of the Athletic Council. The CAA serves as the liaison by which the student body can express, and voice, concerns to the Athletic Department regarding varsity athletics. The CAA also aids in development of all athletic ticket distribution policies pertaining to the general student body.</w:t>
      </w:r>
    </w:p>
    <w:p w14:paraId="0E50FF10" w14:textId="0C5FFF6C" w:rsidR="00C60AC7" w:rsidRPr="000018FA" w:rsidRDefault="00C60AC7" w:rsidP="00790591">
      <w:pPr>
        <w:numPr>
          <w:ilvl w:val="1"/>
          <w:numId w:val="1"/>
        </w:numPr>
        <w:spacing w:after="240" w:line="259" w:lineRule="auto"/>
        <w:jc w:val="left"/>
        <w:outlineLvl w:val="1"/>
        <w:rPr>
          <w:b/>
        </w:rPr>
      </w:pPr>
      <w:bookmarkStart w:id="216" w:name="_Toc511658739"/>
      <w:r w:rsidRPr="000018FA">
        <w:rPr>
          <w:b/>
        </w:rPr>
        <w:t>Membership and Officers</w:t>
      </w:r>
      <w:bookmarkEnd w:id="216"/>
    </w:p>
    <w:p w14:paraId="10446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17" w:name="_Toc511398951"/>
      <w:bookmarkStart w:id="218" w:name="_Toc511641991"/>
      <w:bookmarkStart w:id="219" w:name="_Toc511658740"/>
      <w:bookmarkStart w:id="220" w:name="_Toc511659350"/>
      <w:bookmarkEnd w:id="217"/>
      <w:bookmarkEnd w:id="218"/>
      <w:bookmarkEnd w:id="219"/>
    </w:p>
    <w:p w14:paraId="7696F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97A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84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E4C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B4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3E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161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9BE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DCE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4A4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4D8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A7E4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5CA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56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ED8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E62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80F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69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10C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539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1C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127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1F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606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CB5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BCE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E84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70F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917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971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DE9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7B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F34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D9A4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E2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771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B61D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313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3B7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B4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63E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F0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60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757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2F9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D5D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E6F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DF9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EBF6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AB4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F0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87B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881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F39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79D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4D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3EA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CFB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3E2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8BE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1AA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DFE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31AB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E8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CB1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847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D7E3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3B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830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355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91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3BA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59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56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B3D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D07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673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5489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F9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8E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02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94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170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8C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673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179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E8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5624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7DE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3C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0C6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06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D2FD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87C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B87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229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D97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1AF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2B9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759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547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84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82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0C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6A65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6A6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71E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9F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C4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FBD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2CD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C0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33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A6E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20C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605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4A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7BC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45A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A7E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AB9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018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133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838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00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B95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73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B89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319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23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79C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2A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4D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3CA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411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A6A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746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84C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4B3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10B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06B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D36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2C1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000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522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8D0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BA5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DF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09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CBD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54A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2C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00F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69A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651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50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088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0E1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DBA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45D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C6F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EBE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BCE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CFC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22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A2A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996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3DA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DD8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899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8117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155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AA0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CD3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DBC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7CD8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7F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2BE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F1C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C65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1D5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E018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BBF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49A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97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50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063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F14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84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6F4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0D7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A5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6CB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DC9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985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FCC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6B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DC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8C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3656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61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17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C85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DA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00D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2C0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9E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206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F17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0BC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02C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403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F7B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517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80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25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495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3AB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768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8E5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2F0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721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16BA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30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DAA7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0F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83D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D60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3A5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560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122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E3C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6A4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5B1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5EA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574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740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066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466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701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79C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82C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8CA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93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5AD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F1C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4D7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2DE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30E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8D0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890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E0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C64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7B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939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11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FAD0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678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3B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DE9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F23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AC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4E3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036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D6F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EC4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A5E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0F0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03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7EB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DE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F10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A3D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418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F14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25E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8F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741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2C8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A91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05F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8C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E99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D61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223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839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52E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87B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96DD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53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77A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562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AC7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192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77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06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BB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37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3A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7B8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306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DC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853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897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37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7D7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0B2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93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01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EB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FE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CE8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AD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79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563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F2B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B8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5E53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4F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4BA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85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9D1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248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F09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4A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6B8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666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027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595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913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26B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D57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60B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B69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168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B0C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64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2E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C013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FA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E4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8F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77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2B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549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825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969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6B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AF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70B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6A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B59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187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573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708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B4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9AB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5F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B3E1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4C0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3D9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D51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3A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EDF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01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AA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519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CFB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83B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53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DD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4D1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09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902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AF5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79B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115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631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530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D6DA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E12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8FF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CBC6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07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E9B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B2B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2D3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CA7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FFB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88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AEE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338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A55E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BB0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67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197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CA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991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160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8F8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EB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DD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66A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813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B7E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945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6C1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49B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D31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BF4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27F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E7E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E44E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337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640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4AA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88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4AF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427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103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3D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7EA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CCD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507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B7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195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C3A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B1D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C5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838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14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524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53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A55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596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13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112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A5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E8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A438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B7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86A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C85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5784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A2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732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DBB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0FA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ECF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2AE2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F7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603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49C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335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EF1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93C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7D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146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CD4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485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81D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D04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34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A0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95B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325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19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0E8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FE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3FF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5C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5FC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D28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CB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574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2EB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51A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F55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C22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DE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F95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4CB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5CB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DFF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7BA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05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5A4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157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2DD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799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23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983E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BA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C77D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0C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E8B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0D0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A6C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1AF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03E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18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DD7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DF1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A7D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4E1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366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D25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774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610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1BD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284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BEDF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CDC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07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5D6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AD0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0E5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3D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65B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C99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424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220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F41F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4C8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05C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1901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255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83A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3D9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BC6C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D67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D6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C8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543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BF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C6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406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64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C0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2D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7A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E4E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ADA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6D02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B24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8ED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388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2D3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55E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BE5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7EF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C98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34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51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2E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1CF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C4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7C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C0E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01B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5C4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CDD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236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8FC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F77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CCD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784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9A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D96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D9A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D6A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8D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03A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FE9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889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252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76F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57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8D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FEF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D5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E4F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841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7F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80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29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281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F2F1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775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136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96B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261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8CE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8D7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18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356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C18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F68D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351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E8D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C851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F8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A55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E2B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152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690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FC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E35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6C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127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F50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05A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B4C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7A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517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D25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04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286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E5C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5BD56" w14:textId="1E5E909B" w:rsidR="00C60AC7" w:rsidRPr="000018FA" w:rsidRDefault="00C60AC7" w:rsidP="000D530D">
      <w:pPr>
        <w:numPr>
          <w:ilvl w:val="2"/>
          <w:numId w:val="1"/>
        </w:numPr>
        <w:spacing w:after="240" w:line="259" w:lineRule="auto"/>
        <w:jc w:val="left"/>
        <w:outlineLvl w:val="1"/>
        <w:rPr>
          <w:i/>
        </w:rPr>
      </w:pPr>
      <w:r w:rsidRPr="000018FA">
        <w:rPr>
          <w:i/>
        </w:rPr>
        <w:t>Association Membership:</w:t>
      </w:r>
      <w:bookmarkEnd w:id="220"/>
    </w:p>
    <w:p w14:paraId="784D72BE" w14:textId="77777777" w:rsidR="00C60AC7" w:rsidRPr="000018FA" w:rsidRDefault="00C60AC7" w:rsidP="00790591">
      <w:pPr>
        <w:spacing w:after="240" w:line="259" w:lineRule="auto"/>
        <w:ind w:left="1440"/>
      </w:pPr>
      <w:r w:rsidRPr="000018FA">
        <w:t>By virtue of the student athletic fee, that all registered students pay to the university, all duly registered students at the University of North Carolina at Chapel Hill are members of the CAA.</w:t>
      </w:r>
    </w:p>
    <w:p w14:paraId="4E37CF72" w14:textId="05EEB8BB" w:rsidR="00C60AC7" w:rsidRPr="000018FA" w:rsidRDefault="00C60AC7" w:rsidP="00790591">
      <w:pPr>
        <w:numPr>
          <w:ilvl w:val="2"/>
          <w:numId w:val="1"/>
        </w:numPr>
        <w:spacing w:after="240" w:line="259" w:lineRule="auto"/>
        <w:jc w:val="left"/>
        <w:outlineLvl w:val="1"/>
        <w:rPr>
          <w:i/>
        </w:rPr>
      </w:pPr>
      <w:bookmarkStart w:id="221" w:name="_Toc511659351"/>
      <w:r w:rsidRPr="000018FA">
        <w:rPr>
          <w:i/>
        </w:rPr>
        <w:t>President of Carolina Association</w:t>
      </w:r>
      <w:bookmarkEnd w:id="221"/>
    </w:p>
    <w:p w14:paraId="4E1E1BF5" w14:textId="77777777" w:rsidR="00C60AC7" w:rsidRPr="000018FA" w:rsidRDefault="00C60AC7" w:rsidP="00790591">
      <w:pPr>
        <w:spacing w:after="240" w:line="259" w:lineRule="auto"/>
        <w:ind w:left="1440"/>
      </w:pPr>
      <w:r w:rsidRPr="000018FA">
        <w:t>The President of the Carolina Athletic Association shall:</w:t>
      </w:r>
    </w:p>
    <w:p w14:paraId="74237425" w14:textId="7CDCE3E0" w:rsidR="00C60AC7" w:rsidRPr="000018FA" w:rsidRDefault="00C60AC7" w:rsidP="00790591">
      <w:pPr>
        <w:pStyle w:val="List2"/>
        <w:rPr>
          <w:szCs w:val="24"/>
        </w:rPr>
      </w:pPr>
      <w:r w:rsidRPr="000018FA">
        <w:rPr>
          <w:szCs w:val="24"/>
        </w:rPr>
        <w:t>Be elected by the student body at large in accordance with Title II of the Joint Student Code;</w:t>
      </w:r>
    </w:p>
    <w:p w14:paraId="0F2BB019" w14:textId="73C54767" w:rsidR="00C60AC7" w:rsidRPr="000018FA" w:rsidRDefault="00C60AC7" w:rsidP="00790591">
      <w:pPr>
        <w:pStyle w:val="List2"/>
        <w:rPr>
          <w:szCs w:val="24"/>
        </w:rPr>
      </w:pPr>
      <w:r w:rsidRPr="000018FA">
        <w:rPr>
          <w:szCs w:val="24"/>
        </w:rPr>
        <w:t xml:space="preserve">Oversee all CAA policies, projects, and events; </w:t>
      </w:r>
    </w:p>
    <w:p w14:paraId="1A0F5DEA" w14:textId="3E6077A7" w:rsidR="00C60AC7" w:rsidRPr="000018FA" w:rsidRDefault="00C60AC7" w:rsidP="00790591">
      <w:pPr>
        <w:pStyle w:val="List2"/>
        <w:rPr>
          <w:szCs w:val="24"/>
        </w:rPr>
      </w:pPr>
      <w:r w:rsidRPr="000018FA">
        <w:rPr>
          <w:szCs w:val="24"/>
        </w:rPr>
        <w:t xml:space="preserve">Represent the concerns of the student body; </w:t>
      </w:r>
    </w:p>
    <w:p w14:paraId="5A92A1A3" w14:textId="5C09EB95" w:rsidR="00C60AC7" w:rsidRPr="000018FA" w:rsidRDefault="00C60AC7" w:rsidP="00790591">
      <w:pPr>
        <w:pStyle w:val="List2"/>
        <w:rPr>
          <w:szCs w:val="24"/>
        </w:rPr>
      </w:pPr>
      <w:r w:rsidRPr="000018FA">
        <w:rPr>
          <w:szCs w:val="24"/>
        </w:rPr>
        <w:t>Sit on the UNC Chapel Hill Athletic Council;</w:t>
      </w:r>
    </w:p>
    <w:p w14:paraId="464FDCEE" w14:textId="00E515A1" w:rsidR="00C60AC7" w:rsidRPr="000018FA" w:rsidRDefault="00C60AC7" w:rsidP="00790591">
      <w:pPr>
        <w:pStyle w:val="List2"/>
        <w:rPr>
          <w:szCs w:val="24"/>
        </w:rPr>
      </w:pPr>
      <w:r w:rsidRPr="000018FA">
        <w:rPr>
          <w:szCs w:val="24"/>
        </w:rPr>
        <w:t>Appoint the Vice President, Treasurer, Secretary, and Chairs of Sports Marketing, Ticketing, Campus Relations, Special Events, and Community Service of the CAA, subject to the majority approval of members present and voting in the Undergraduate Government Student Senate and The GPSF Senate.</w:t>
      </w:r>
    </w:p>
    <w:p w14:paraId="00DB73D3" w14:textId="5A315983" w:rsidR="00C60AC7" w:rsidRPr="000018FA" w:rsidRDefault="00C60AC7" w:rsidP="00790591">
      <w:pPr>
        <w:pStyle w:val="List2"/>
        <w:rPr>
          <w:szCs w:val="24"/>
        </w:rPr>
      </w:pPr>
      <w:r w:rsidRPr="000018FA">
        <w:rPr>
          <w:szCs w:val="24"/>
        </w:rPr>
        <w:t>In the event that one constituency fails to approve the appointees of the CAA, the issue will go before the Joint Governance Council.</w:t>
      </w:r>
    </w:p>
    <w:p w14:paraId="7DF72590" w14:textId="77777777" w:rsidR="00C60AC7" w:rsidRPr="000018FA" w:rsidRDefault="00C60AC7" w:rsidP="00C60AC7">
      <w:pPr>
        <w:spacing w:after="240" w:line="392" w:lineRule="auto"/>
      </w:pPr>
      <w:r w:rsidRPr="000018FA">
        <w:t xml:space="preserve"> </w:t>
      </w:r>
    </w:p>
    <w:p w14:paraId="0D690332" w14:textId="26B8E5A6" w:rsidR="00C60AC7" w:rsidRPr="000018FA" w:rsidRDefault="00C60AC7" w:rsidP="00790591">
      <w:pPr>
        <w:numPr>
          <w:ilvl w:val="2"/>
          <w:numId w:val="1"/>
        </w:numPr>
        <w:spacing w:after="240" w:line="259" w:lineRule="auto"/>
        <w:jc w:val="left"/>
        <w:outlineLvl w:val="1"/>
        <w:rPr>
          <w:i/>
        </w:rPr>
      </w:pPr>
      <w:bookmarkStart w:id="222" w:name="_Toc511659352"/>
      <w:r w:rsidRPr="000018FA">
        <w:rPr>
          <w:i/>
        </w:rPr>
        <w:lastRenderedPageBreak/>
        <w:t>Officers of CAA:</w:t>
      </w:r>
      <w:bookmarkEnd w:id="222"/>
    </w:p>
    <w:p w14:paraId="10AC5A2D" w14:textId="2762E632" w:rsidR="00C60AC7" w:rsidRPr="000018FA" w:rsidRDefault="00C60AC7" w:rsidP="00790591">
      <w:pPr>
        <w:spacing w:after="240" w:line="259" w:lineRule="auto"/>
        <w:ind w:left="1440"/>
      </w:pPr>
      <w:r w:rsidRPr="000018FA">
        <w:t>The CAA will have the following officers:</w:t>
      </w:r>
    </w:p>
    <w:p w14:paraId="3F0C2EFD" w14:textId="44D8BE25" w:rsidR="00C60AC7" w:rsidRPr="000018FA" w:rsidRDefault="00C60AC7" w:rsidP="00790591">
      <w:pPr>
        <w:pStyle w:val="List2"/>
        <w:rPr>
          <w:szCs w:val="24"/>
        </w:rPr>
      </w:pPr>
      <w:r w:rsidRPr="000018FA">
        <w:rPr>
          <w:szCs w:val="24"/>
        </w:rPr>
        <w:t>Vice President;</w:t>
      </w:r>
    </w:p>
    <w:p w14:paraId="5173740E" w14:textId="76F865E4" w:rsidR="00C60AC7" w:rsidRPr="000018FA" w:rsidRDefault="00C60AC7" w:rsidP="00790591">
      <w:pPr>
        <w:pStyle w:val="List2"/>
        <w:rPr>
          <w:szCs w:val="24"/>
        </w:rPr>
      </w:pPr>
      <w:r w:rsidRPr="000018FA">
        <w:rPr>
          <w:szCs w:val="24"/>
        </w:rPr>
        <w:t>Treasurer;</w:t>
      </w:r>
    </w:p>
    <w:p w14:paraId="55381640" w14:textId="500315D4" w:rsidR="00C60AC7" w:rsidRPr="000018FA" w:rsidRDefault="00C60AC7" w:rsidP="00790591">
      <w:pPr>
        <w:pStyle w:val="List2"/>
        <w:rPr>
          <w:szCs w:val="24"/>
        </w:rPr>
      </w:pPr>
      <w:r w:rsidRPr="000018FA">
        <w:rPr>
          <w:szCs w:val="24"/>
        </w:rPr>
        <w:t>Secretary;</w:t>
      </w:r>
    </w:p>
    <w:p w14:paraId="63BA74EE" w14:textId="326BCE76" w:rsidR="00C60AC7" w:rsidRPr="000018FA" w:rsidRDefault="00C60AC7" w:rsidP="00790591">
      <w:pPr>
        <w:pStyle w:val="List2"/>
        <w:rPr>
          <w:szCs w:val="24"/>
        </w:rPr>
      </w:pPr>
      <w:r w:rsidRPr="000018FA">
        <w:rPr>
          <w:szCs w:val="24"/>
        </w:rPr>
        <w:t>Sports Marketing co-chairs;</w:t>
      </w:r>
    </w:p>
    <w:p w14:paraId="0324CCF2" w14:textId="4EC84322" w:rsidR="00C60AC7" w:rsidRPr="000018FA" w:rsidRDefault="00C60AC7" w:rsidP="00790591">
      <w:pPr>
        <w:pStyle w:val="List2"/>
        <w:rPr>
          <w:szCs w:val="24"/>
        </w:rPr>
      </w:pPr>
      <w:r w:rsidRPr="000018FA">
        <w:rPr>
          <w:szCs w:val="24"/>
        </w:rPr>
        <w:t>Ticketing chairperson;</w:t>
      </w:r>
    </w:p>
    <w:p w14:paraId="35D70468" w14:textId="25F5B997" w:rsidR="00C60AC7" w:rsidRPr="000018FA" w:rsidRDefault="00C60AC7" w:rsidP="00790591">
      <w:pPr>
        <w:pStyle w:val="List2"/>
        <w:rPr>
          <w:szCs w:val="24"/>
        </w:rPr>
      </w:pPr>
      <w:r w:rsidRPr="000018FA">
        <w:rPr>
          <w:szCs w:val="24"/>
        </w:rPr>
        <w:t>Campus Relations co-chairs;</w:t>
      </w:r>
    </w:p>
    <w:p w14:paraId="14D0CEDF" w14:textId="1647B546" w:rsidR="00C60AC7" w:rsidRPr="000018FA" w:rsidRDefault="00C60AC7" w:rsidP="00790591">
      <w:pPr>
        <w:pStyle w:val="List2"/>
        <w:rPr>
          <w:szCs w:val="24"/>
        </w:rPr>
      </w:pPr>
      <w:r w:rsidRPr="000018FA">
        <w:rPr>
          <w:szCs w:val="24"/>
        </w:rPr>
        <w:t>Special Events chairperson;</w:t>
      </w:r>
    </w:p>
    <w:p w14:paraId="299CF743" w14:textId="0B26358A" w:rsidR="00C60AC7" w:rsidRPr="000018FA" w:rsidRDefault="00C60AC7" w:rsidP="00790591">
      <w:pPr>
        <w:pStyle w:val="List2"/>
        <w:rPr>
          <w:szCs w:val="24"/>
        </w:rPr>
      </w:pPr>
      <w:r w:rsidRPr="000018FA">
        <w:rPr>
          <w:szCs w:val="24"/>
        </w:rPr>
        <w:t>Community service chairperson.</w:t>
      </w:r>
    </w:p>
    <w:p w14:paraId="05C68C4D" w14:textId="77777777" w:rsidR="00C60AC7" w:rsidRPr="000018FA" w:rsidRDefault="00C60AC7" w:rsidP="00790591">
      <w:pPr>
        <w:spacing w:after="240" w:line="259" w:lineRule="auto"/>
        <w:ind w:left="1440"/>
      </w:pPr>
      <w:r w:rsidRPr="000018FA">
        <w:t>The CAA can appoint additional officers as necessary. All officer descriptions will be described in the CAA bylaws.</w:t>
      </w:r>
    </w:p>
    <w:p w14:paraId="2D0119F9" w14:textId="56FAC459" w:rsidR="00C60AC7" w:rsidRPr="000018FA" w:rsidRDefault="00C60AC7" w:rsidP="00790591">
      <w:pPr>
        <w:numPr>
          <w:ilvl w:val="2"/>
          <w:numId w:val="1"/>
        </w:numPr>
        <w:spacing w:after="240" w:line="259" w:lineRule="auto"/>
        <w:jc w:val="left"/>
        <w:outlineLvl w:val="1"/>
        <w:rPr>
          <w:i/>
        </w:rPr>
      </w:pPr>
      <w:bookmarkStart w:id="223" w:name="_Toc511659353"/>
      <w:r w:rsidRPr="000018FA">
        <w:rPr>
          <w:i/>
        </w:rPr>
        <w:t>General Regulations</w:t>
      </w:r>
      <w:bookmarkEnd w:id="223"/>
    </w:p>
    <w:p w14:paraId="1E4E418C" w14:textId="0EDB1A5C" w:rsidR="00C60AC7" w:rsidRPr="000018FA" w:rsidRDefault="00C60AC7" w:rsidP="00790591">
      <w:pPr>
        <w:pStyle w:val="List"/>
        <w:rPr>
          <w:szCs w:val="24"/>
        </w:rPr>
      </w:pPr>
      <w:r w:rsidRPr="000018FA">
        <w:rPr>
          <w:szCs w:val="24"/>
        </w:rPr>
        <w:t>The CAA President may appoint multiple students to serve as Chairs, subject to the unanimous approval of the CAA Cabinet members participating in the selection process;</w:t>
      </w:r>
    </w:p>
    <w:p w14:paraId="07F3C445" w14:textId="0AC6FCC0" w:rsidR="00C60AC7" w:rsidRPr="000018FA" w:rsidRDefault="00C60AC7" w:rsidP="00790591">
      <w:pPr>
        <w:pStyle w:val="List"/>
        <w:rPr>
          <w:szCs w:val="24"/>
        </w:rPr>
      </w:pPr>
      <w:r w:rsidRPr="000018FA">
        <w:rPr>
          <w:szCs w:val="24"/>
        </w:rPr>
        <w:t xml:space="preserve">The CAA President shall have the authority to remove any CAA Cabinet member with sufficient cause and provocation. Any member removed from the CAA cabinet may appeal the decision of the CAA President to the Student Supreme Court. </w:t>
      </w:r>
    </w:p>
    <w:p w14:paraId="5006CCD0" w14:textId="778DF9F3" w:rsidR="00C60AC7" w:rsidRPr="000018FA" w:rsidRDefault="00C60AC7" w:rsidP="00790591">
      <w:pPr>
        <w:numPr>
          <w:ilvl w:val="2"/>
          <w:numId w:val="1"/>
        </w:numPr>
        <w:spacing w:after="240" w:line="259" w:lineRule="auto"/>
        <w:jc w:val="left"/>
        <w:outlineLvl w:val="1"/>
        <w:rPr>
          <w:i/>
        </w:rPr>
      </w:pPr>
      <w:bookmarkStart w:id="224" w:name="_Toc511659354"/>
      <w:r w:rsidRPr="000018FA">
        <w:rPr>
          <w:i/>
        </w:rPr>
        <w:t>Vacancies and Succession</w:t>
      </w:r>
      <w:bookmarkEnd w:id="224"/>
    </w:p>
    <w:p w14:paraId="2FEC358F" w14:textId="77962615" w:rsidR="00C60AC7" w:rsidRPr="000018FA" w:rsidRDefault="00C60AC7" w:rsidP="00790591">
      <w:pPr>
        <w:pStyle w:val="List"/>
        <w:rPr>
          <w:szCs w:val="24"/>
        </w:rPr>
      </w:pPr>
      <w:r w:rsidRPr="000018FA">
        <w:rPr>
          <w:szCs w:val="24"/>
        </w:rPr>
        <w:t>In the event of the incapacity or vacancy of the CAA President, the CAA Vice President shall become acting CAA President until a time when a special election is held;</w:t>
      </w:r>
    </w:p>
    <w:p w14:paraId="13CF7B4E" w14:textId="7B896822" w:rsidR="00C60AC7" w:rsidRPr="000018FA" w:rsidRDefault="00C60AC7" w:rsidP="00790591">
      <w:pPr>
        <w:pStyle w:val="List"/>
        <w:rPr>
          <w:szCs w:val="24"/>
        </w:rPr>
      </w:pPr>
      <w:r w:rsidRPr="000018FA">
        <w:rPr>
          <w:szCs w:val="24"/>
        </w:rPr>
        <w:t xml:space="preserve">In the event that the Vice President assumes the role of CAA President after the Spring General Election, a special election shall not be </w:t>
      </w:r>
      <w:proofErr w:type="gramStart"/>
      <w:r w:rsidRPr="000018FA">
        <w:rPr>
          <w:szCs w:val="24"/>
        </w:rPr>
        <w:t>called</w:t>
      </w:r>
      <w:proofErr w:type="gramEnd"/>
      <w:r w:rsidRPr="000018FA">
        <w:rPr>
          <w:szCs w:val="24"/>
        </w:rPr>
        <w:t xml:space="preserve"> and the Vice President shall serve as the CAA President until the inauguration ceremony of the next CAA President;</w:t>
      </w:r>
    </w:p>
    <w:p w14:paraId="63456E14" w14:textId="5CBCA50E" w:rsidR="00C60AC7" w:rsidRPr="000018FA" w:rsidRDefault="00C60AC7" w:rsidP="00790591">
      <w:pPr>
        <w:pStyle w:val="List"/>
        <w:rPr>
          <w:szCs w:val="24"/>
        </w:rPr>
      </w:pPr>
      <w:r w:rsidRPr="000018FA">
        <w:rPr>
          <w:szCs w:val="24"/>
        </w:rPr>
        <w:t xml:space="preserve">Should a vacancy occur in the office of Treasurer, Secretary, or Chair of a Committee, the CAA President shall appoint a person to the vacant </w:t>
      </w:r>
      <w:r w:rsidRPr="000018FA">
        <w:rPr>
          <w:szCs w:val="24"/>
        </w:rPr>
        <w:lastRenderedPageBreak/>
        <w:t>position, subject to the majority approval of members present and voting in the Undergraduate Student Government and The GPSF Senates.</w:t>
      </w:r>
    </w:p>
    <w:p w14:paraId="4C14EC3E" w14:textId="59B7DE6A" w:rsidR="00790591" w:rsidRPr="000018FA" w:rsidRDefault="00790591">
      <w:pPr>
        <w:rPr>
          <w:lang w:bidi="ar-SA"/>
        </w:rPr>
      </w:pPr>
      <w:r w:rsidRPr="000018FA">
        <w:br w:type="page"/>
      </w:r>
    </w:p>
    <w:p w14:paraId="676A668B" w14:textId="40DEEC84" w:rsidR="00790591" w:rsidRDefault="00790591" w:rsidP="00790591">
      <w:pPr>
        <w:numPr>
          <w:ilvl w:val="0"/>
          <w:numId w:val="1"/>
        </w:numPr>
        <w:spacing w:after="240" w:line="259" w:lineRule="auto"/>
        <w:jc w:val="left"/>
        <w:outlineLvl w:val="1"/>
        <w:rPr>
          <w:b/>
          <w:sz w:val="28"/>
          <w:szCs w:val="28"/>
        </w:rPr>
      </w:pPr>
      <w:bookmarkStart w:id="225" w:name="_Toc511659355"/>
      <w:r w:rsidRPr="00790591">
        <w:rPr>
          <w:rFonts w:eastAsia="Calibri" w:cs="Cambria"/>
          <w:b/>
          <w:bCs/>
          <w:sz w:val="40"/>
          <w:szCs w:val="62"/>
        </w:rPr>
        <w:lastRenderedPageBreak/>
        <w:t>CUBD</w:t>
      </w:r>
      <w:bookmarkEnd w:id="225"/>
    </w:p>
    <w:p w14:paraId="55E9FCE3" w14:textId="3881C964" w:rsidR="00790591" w:rsidRPr="000018FA" w:rsidRDefault="00790591" w:rsidP="00790591">
      <w:pPr>
        <w:numPr>
          <w:ilvl w:val="1"/>
          <w:numId w:val="1"/>
        </w:numPr>
        <w:spacing w:after="240" w:line="259" w:lineRule="auto"/>
        <w:jc w:val="left"/>
        <w:outlineLvl w:val="1"/>
        <w:rPr>
          <w:b/>
        </w:rPr>
      </w:pPr>
      <w:bookmarkStart w:id="226" w:name="_Toc511659356"/>
      <w:r w:rsidRPr="000018FA">
        <w:rPr>
          <w:b/>
        </w:rPr>
        <w:t>CUBD</w:t>
      </w:r>
      <w:bookmarkEnd w:id="226"/>
    </w:p>
    <w:p w14:paraId="590ED3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27" w:name="_Toc511399568"/>
      <w:bookmarkStart w:id="228" w:name="_Toc511642608"/>
      <w:bookmarkStart w:id="229" w:name="_Toc511659357"/>
      <w:bookmarkStart w:id="230" w:name="_Toc511660057"/>
      <w:bookmarkEnd w:id="227"/>
      <w:bookmarkEnd w:id="228"/>
      <w:bookmarkEnd w:id="229"/>
    </w:p>
    <w:p w14:paraId="3D0DB5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ECF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982D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B4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9B9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E3E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F2D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68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A7A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5A0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CC3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4A1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83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6ED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ED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708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887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9A4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85F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28D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07DB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8B9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2F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977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05C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BF1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12B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5A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E684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7F4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196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A2E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CE8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D94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0E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E36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53D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81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F6D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AE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7345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8D1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AD7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2A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57D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4D6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F6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A1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3A4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CBA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A0E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91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68F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E44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2A4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B6A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EA4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10C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CA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0E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44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151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39D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0F1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775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35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CF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C5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4E3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CA73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6DD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093B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A4F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EC5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94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B7B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42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35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27F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F0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04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990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AE0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32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4BF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D60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96B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D1A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2C5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764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435D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7B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BD5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25A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9E5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C82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C9B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52F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E2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9D7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80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1BF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B3C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39F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641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2ED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940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A8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1C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64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571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8B1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57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700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B60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880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03C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030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CD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DD0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27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AC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CC7B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4A4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5559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8905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90C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1C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7DD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3C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1B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B7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D136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C23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B92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C17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989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99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132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5F0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F1C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F30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7799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B78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E6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A0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F5D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BC2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A76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03B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610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251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054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BDF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EEC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D94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18A4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E1D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AB4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AAD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75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6F3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C2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961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ACA4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290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B33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73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03A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832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A15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B57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437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DB1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C98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32A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BC8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32D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2C7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659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CD1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1A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993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1D3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7ED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A9D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338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26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85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B7E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A2A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D2B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F42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5A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931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C75F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C07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E02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58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2C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F2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021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C5D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973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E63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98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F8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B6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F15D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10D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71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FFF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AE8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E21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E5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4D2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059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3D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1EF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1EA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E87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D78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AA9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B69E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BBB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07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70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2C2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7E8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48F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F7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59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5AC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0C0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8BA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0BA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8F8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65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63D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C21A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B0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5C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AC5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BF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CA3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205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AA0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5D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352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E81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11D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AC1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D6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82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D4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30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A0A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78C8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4A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1F3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9E3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93D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4BB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24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603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D9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79F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902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030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C43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41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049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027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467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BF8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EAD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7C9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784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508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C0F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60C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B5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193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42B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DFA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870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8C5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A5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449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8DA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577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246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D72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63D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208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C37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39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9E0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F6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D6C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13D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768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EDC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B7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CA8D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CBA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C6C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06F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05E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33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5B2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40A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4220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02E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813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D1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F60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C62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690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0F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92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B80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711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B42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0BB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968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7F1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267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1171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409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2AC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8E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693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315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160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43D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2A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FAD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A66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84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6EDE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161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EF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FF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EF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5B9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91B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E0B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6D5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51A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3846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63A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0DB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A02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CE7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464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DC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BF0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605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090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C79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20C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32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3D1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02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53D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AD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00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045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9AC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77E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16D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7B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2CF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9D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48F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BF6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3BC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D77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59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6D0E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38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0D0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710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72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4FE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D08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326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3EA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938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F132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21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267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AC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E79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341E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611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15D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7F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970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55D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0E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494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EAB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47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859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85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539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62B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580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1C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5C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ED1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5D3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E35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F99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F2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87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573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22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A1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EFE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114B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7AB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6C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6E4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7C6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EE4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35B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D5A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6C3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55E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E09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B81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187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6AC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81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8EE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E49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26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6BB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9E5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AEA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3F7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777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D47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76F0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AF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F4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CE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85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4F0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E6A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1C3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184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F1A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87D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18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D92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AB8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EE8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69A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EC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A79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249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40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07A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552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DA89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336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547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2D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392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6D6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33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72D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FA8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A65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792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9C5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791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AAA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66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70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863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EE9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DF3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042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EBF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244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850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2DE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5F6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F8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D22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49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A73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2A3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9FA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EAA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DE9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F73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C8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470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0B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F6C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3C8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C7E8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D64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597D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B9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6D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B12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6F8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502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323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E2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BF6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9B0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6B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861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640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D2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870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29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135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21F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BEB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801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0A0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712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D2A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90D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F0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33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9A1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E17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EDD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AD4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814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57C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EE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63D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A38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1A1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940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806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B45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0E5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FB0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0D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DE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CE8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CEF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26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10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865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21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2B0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511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2C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AC5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951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5AC2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074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0B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D2D4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302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C6B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C8D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F8B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057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698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28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A0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075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4CD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A0C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04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B30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482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AE0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A68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56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4E5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DDC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020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B2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B66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9B8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25C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54D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F93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88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5F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F9C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A35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17C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3F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64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3C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683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39A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421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0085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9EF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07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8C9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BB7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F2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50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1B8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16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2C5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CA6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63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86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C52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74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421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BC8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48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0AF8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736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37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269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40D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F3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B04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06D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1B7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42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9FC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67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9F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C64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7D3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277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A47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68F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E8C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C80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FD2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5FC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B64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5D0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468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246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F99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947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A1C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D12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0A8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937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77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D6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75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5D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C47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D13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19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A96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45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64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F86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66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9B4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C0F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6A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5BB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BA8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EBF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408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16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7DB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9E9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0BD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D7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F61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631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4DF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5FA2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99E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70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DBF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72A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3A7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458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3D5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790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24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200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F90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142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55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532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740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08D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4A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CF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5E41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D847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7A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60C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073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A4E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E32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0FC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9CA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77CE4" w14:textId="44BEEB68" w:rsidR="00790591" w:rsidRPr="000018FA" w:rsidRDefault="00790591" w:rsidP="000D530D">
      <w:pPr>
        <w:numPr>
          <w:ilvl w:val="2"/>
          <w:numId w:val="1"/>
        </w:numPr>
        <w:spacing w:after="240" w:line="259" w:lineRule="auto"/>
        <w:jc w:val="left"/>
        <w:outlineLvl w:val="1"/>
        <w:rPr>
          <w:i/>
        </w:rPr>
      </w:pPr>
      <w:r w:rsidRPr="000018FA">
        <w:rPr>
          <w:i/>
        </w:rPr>
        <w:t>CUBD</w:t>
      </w:r>
      <w:bookmarkEnd w:id="230"/>
    </w:p>
    <w:p w14:paraId="2A9EE3F0" w14:textId="14043C51" w:rsidR="00790591" w:rsidRPr="000018FA" w:rsidRDefault="00790591" w:rsidP="00790591">
      <w:pPr>
        <w:spacing w:after="240" w:line="259" w:lineRule="auto"/>
        <w:ind w:left="1440"/>
      </w:pPr>
      <w:r w:rsidRPr="000018FA">
        <w:t>The power of general oversight of the Union shall be vested in the CUBD whose            duties shall include:</w:t>
      </w:r>
    </w:p>
    <w:p w14:paraId="5866F169" w14:textId="4884908A" w:rsidR="00790591" w:rsidRPr="000018FA" w:rsidRDefault="00790591" w:rsidP="00790591">
      <w:pPr>
        <w:pStyle w:val="List2"/>
        <w:rPr>
          <w:szCs w:val="24"/>
        </w:rPr>
      </w:pPr>
      <w:r w:rsidRPr="000018FA">
        <w:rPr>
          <w:szCs w:val="24"/>
        </w:rPr>
        <w:t>Selection of the Carolina Union Board of Directors Chair</w:t>
      </w:r>
    </w:p>
    <w:p w14:paraId="69AF7803" w14:textId="52D0744E" w:rsidR="00790591" w:rsidRPr="000018FA" w:rsidRDefault="00790591" w:rsidP="00790591">
      <w:pPr>
        <w:pStyle w:val="List2"/>
        <w:rPr>
          <w:szCs w:val="24"/>
        </w:rPr>
      </w:pPr>
      <w:r w:rsidRPr="000018FA">
        <w:rPr>
          <w:szCs w:val="24"/>
        </w:rPr>
        <w:t>Participation in the selection of the Union Director</w:t>
      </w:r>
    </w:p>
    <w:p w14:paraId="78598B1E" w14:textId="57FCC135" w:rsidR="00790591" w:rsidRPr="000018FA" w:rsidRDefault="00790591" w:rsidP="00790591">
      <w:pPr>
        <w:pStyle w:val="List2"/>
        <w:rPr>
          <w:szCs w:val="24"/>
        </w:rPr>
      </w:pPr>
      <w:r w:rsidRPr="000018FA">
        <w:rPr>
          <w:szCs w:val="24"/>
        </w:rPr>
        <w:t>Review, evaluation, and approval of Union finances</w:t>
      </w:r>
    </w:p>
    <w:p w14:paraId="56C30DBF" w14:textId="2D0D0CE8" w:rsidR="00790591" w:rsidRPr="000018FA" w:rsidRDefault="00790591" w:rsidP="00790591">
      <w:pPr>
        <w:pStyle w:val="List2"/>
        <w:rPr>
          <w:szCs w:val="24"/>
        </w:rPr>
      </w:pPr>
      <w:r w:rsidRPr="000018FA">
        <w:rPr>
          <w:szCs w:val="24"/>
        </w:rPr>
        <w:t>Long range planning for the Union, including consideration and recommendation of necessary fee increases to the appropriate parties</w:t>
      </w:r>
    </w:p>
    <w:p w14:paraId="7364D20B" w14:textId="696287AA" w:rsidR="00790591" w:rsidRPr="000018FA" w:rsidRDefault="00790591" w:rsidP="00790591">
      <w:pPr>
        <w:pStyle w:val="List2"/>
        <w:rPr>
          <w:szCs w:val="24"/>
        </w:rPr>
      </w:pPr>
      <w:r w:rsidRPr="000018FA">
        <w:rPr>
          <w:szCs w:val="24"/>
        </w:rPr>
        <w:t>Establishment of Union policy with regard to facilities use, programming, finances, and such other areas as the Board deems appropriate</w:t>
      </w:r>
    </w:p>
    <w:p w14:paraId="4FBFAE6B" w14:textId="192319A2" w:rsidR="00790591" w:rsidRPr="000018FA" w:rsidRDefault="00790591" w:rsidP="00790591">
      <w:pPr>
        <w:pStyle w:val="List2"/>
        <w:rPr>
          <w:szCs w:val="24"/>
        </w:rPr>
      </w:pPr>
      <w:r w:rsidRPr="000018FA">
        <w:rPr>
          <w:szCs w:val="24"/>
        </w:rPr>
        <w:t>Final arbitration of disputes arising over Union policy except in instances where conflict occurs between the Student Code and the Union bylaws.</w:t>
      </w:r>
    </w:p>
    <w:p w14:paraId="07932800" w14:textId="15F26BFC" w:rsidR="00790591" w:rsidRPr="000018FA" w:rsidRDefault="00790591" w:rsidP="00823091">
      <w:pPr>
        <w:numPr>
          <w:ilvl w:val="2"/>
          <w:numId w:val="1"/>
        </w:numPr>
        <w:spacing w:after="240" w:line="259" w:lineRule="auto"/>
        <w:jc w:val="left"/>
        <w:outlineLvl w:val="1"/>
        <w:rPr>
          <w:i/>
        </w:rPr>
      </w:pPr>
      <w:bookmarkStart w:id="231" w:name="_Toc511660058"/>
      <w:r w:rsidRPr="000018FA">
        <w:rPr>
          <w:i/>
        </w:rPr>
        <w:t>CUBD Composition</w:t>
      </w:r>
      <w:bookmarkEnd w:id="231"/>
    </w:p>
    <w:p w14:paraId="33723568" w14:textId="77777777" w:rsidR="00790591" w:rsidRPr="000018FA" w:rsidRDefault="00790591" w:rsidP="00E72EE0">
      <w:pPr>
        <w:spacing w:after="240" w:line="259" w:lineRule="auto"/>
        <w:ind w:left="1440"/>
      </w:pPr>
      <w:r w:rsidRPr="000018FA">
        <w:t>The CUBD shall be comprised of:</w:t>
      </w:r>
    </w:p>
    <w:p w14:paraId="6E2CD084" w14:textId="49940A90" w:rsidR="00790591" w:rsidRPr="000018FA" w:rsidRDefault="00790591" w:rsidP="00E72EE0">
      <w:pPr>
        <w:pStyle w:val="List2"/>
        <w:rPr>
          <w:szCs w:val="24"/>
        </w:rPr>
      </w:pPr>
      <w:r w:rsidRPr="000018FA">
        <w:rPr>
          <w:szCs w:val="24"/>
        </w:rPr>
        <w:t>The Carolina Union Board of Directors Chair</w:t>
      </w:r>
    </w:p>
    <w:p w14:paraId="19E0CE7D" w14:textId="12E3FB3E" w:rsidR="00790591" w:rsidRPr="000018FA" w:rsidRDefault="00790591" w:rsidP="00E72EE0">
      <w:pPr>
        <w:pStyle w:val="List3"/>
        <w:rPr>
          <w:szCs w:val="24"/>
        </w:rPr>
      </w:pPr>
      <w:r w:rsidRPr="000018FA">
        <w:rPr>
          <w:szCs w:val="24"/>
        </w:rPr>
        <w:t>The Carolina Union Board of Directors Chair will Chair the CUBD u</w:t>
      </w:r>
      <w:r w:rsidR="00E72EE0" w:rsidRPr="000018FA">
        <w:rPr>
          <w:szCs w:val="24"/>
        </w:rPr>
        <w:t>n</w:t>
      </w:r>
      <w:r w:rsidRPr="000018FA">
        <w:rPr>
          <w:szCs w:val="24"/>
        </w:rPr>
        <w:t>less they designate a substitute.</w:t>
      </w:r>
    </w:p>
    <w:p w14:paraId="1D65948B" w14:textId="65311553" w:rsidR="00790591" w:rsidRPr="000018FA" w:rsidRDefault="00790591" w:rsidP="00E72EE0">
      <w:pPr>
        <w:pStyle w:val="List2"/>
        <w:rPr>
          <w:szCs w:val="24"/>
        </w:rPr>
      </w:pPr>
      <w:r w:rsidRPr="000018FA">
        <w:rPr>
          <w:szCs w:val="24"/>
        </w:rPr>
        <w:t>The Carolina Union Director, non-voting, ex-officio</w:t>
      </w:r>
    </w:p>
    <w:p w14:paraId="6FB73DE5" w14:textId="631527AC" w:rsidR="00790591" w:rsidRPr="000018FA" w:rsidRDefault="00790591" w:rsidP="00E72EE0">
      <w:pPr>
        <w:pStyle w:val="List3"/>
        <w:rPr>
          <w:szCs w:val="24"/>
        </w:rPr>
      </w:pPr>
      <w:r w:rsidRPr="000018FA">
        <w:rPr>
          <w:szCs w:val="24"/>
        </w:rPr>
        <w:t>The Carolina Union Director will maintain the minutes of the CUBD' meetings and the records of the Board's proceedings unless the Director delegates this responsibility to a member of the Union staff</w:t>
      </w:r>
      <w:r w:rsidR="00E72EE0" w:rsidRPr="000018FA">
        <w:rPr>
          <w:szCs w:val="24"/>
        </w:rPr>
        <w:t>.</w:t>
      </w:r>
    </w:p>
    <w:p w14:paraId="7F3814AE" w14:textId="2779CAC2" w:rsidR="00790591" w:rsidRPr="000018FA" w:rsidRDefault="00790591" w:rsidP="00E72EE0">
      <w:pPr>
        <w:pStyle w:val="List2"/>
        <w:rPr>
          <w:szCs w:val="24"/>
        </w:rPr>
      </w:pPr>
      <w:r w:rsidRPr="000018FA">
        <w:rPr>
          <w:szCs w:val="24"/>
        </w:rPr>
        <w:t>The CUBD Chair – Elect (non-voting)</w:t>
      </w:r>
    </w:p>
    <w:p w14:paraId="257E4BF4" w14:textId="5AD7F001" w:rsidR="00790591" w:rsidRPr="000018FA" w:rsidRDefault="00790591" w:rsidP="00E72EE0">
      <w:pPr>
        <w:pStyle w:val="List2"/>
        <w:rPr>
          <w:szCs w:val="24"/>
        </w:rPr>
      </w:pPr>
      <w:r w:rsidRPr="000018FA">
        <w:rPr>
          <w:szCs w:val="24"/>
        </w:rPr>
        <w:t>The students holding the following six (6) positions (or their designee):</w:t>
      </w:r>
    </w:p>
    <w:p w14:paraId="48CBCCAA" w14:textId="7544D3C1" w:rsidR="00E72EE0" w:rsidRPr="000018FA" w:rsidRDefault="00790591" w:rsidP="00E72EE0">
      <w:pPr>
        <w:pStyle w:val="List3"/>
        <w:rPr>
          <w:szCs w:val="24"/>
        </w:rPr>
      </w:pPr>
      <w:r w:rsidRPr="000018FA">
        <w:rPr>
          <w:szCs w:val="24"/>
        </w:rPr>
        <w:t xml:space="preserve"> The </w:t>
      </w:r>
      <w:r w:rsidR="00E408CB">
        <w:rPr>
          <w:szCs w:val="24"/>
        </w:rPr>
        <w:t>Undergraduate Student Government President</w:t>
      </w:r>
    </w:p>
    <w:p w14:paraId="54441FD7" w14:textId="1F72E02F" w:rsidR="00790591" w:rsidRPr="000018FA" w:rsidRDefault="00790591" w:rsidP="00E72EE0">
      <w:pPr>
        <w:pStyle w:val="List3"/>
        <w:rPr>
          <w:szCs w:val="24"/>
        </w:rPr>
      </w:pPr>
      <w:r w:rsidRPr="000018FA">
        <w:rPr>
          <w:szCs w:val="24"/>
        </w:rPr>
        <w:lastRenderedPageBreak/>
        <w:t>The Speaker of Undergraduate Senate</w:t>
      </w:r>
    </w:p>
    <w:p w14:paraId="43A0351E" w14:textId="109F3080" w:rsidR="00790591" w:rsidRDefault="00E408CB" w:rsidP="00E72EE0">
      <w:pPr>
        <w:pStyle w:val="List3"/>
        <w:rPr>
          <w:szCs w:val="24"/>
        </w:rPr>
      </w:pPr>
      <w:r>
        <w:rPr>
          <w:szCs w:val="24"/>
        </w:rPr>
        <w:t>The President of the Graduate and Professional Student Federation</w:t>
      </w:r>
    </w:p>
    <w:p w14:paraId="46146ADA" w14:textId="2B3B7BD6" w:rsidR="00E408CB" w:rsidRPr="000018FA" w:rsidRDefault="00E408CB" w:rsidP="00E72EE0">
      <w:pPr>
        <w:pStyle w:val="List3"/>
        <w:rPr>
          <w:szCs w:val="24"/>
        </w:rPr>
      </w:pPr>
      <w:r>
        <w:rPr>
          <w:szCs w:val="24"/>
        </w:rPr>
        <w:t>One representative of the Graduate and Professional Student Federation</w:t>
      </w:r>
    </w:p>
    <w:p w14:paraId="6CB04D81" w14:textId="4330BC0B" w:rsidR="00790591" w:rsidRPr="000018FA" w:rsidRDefault="00790591" w:rsidP="00E72EE0">
      <w:pPr>
        <w:pStyle w:val="List3"/>
        <w:rPr>
          <w:szCs w:val="24"/>
        </w:rPr>
      </w:pPr>
      <w:r w:rsidRPr="000018FA">
        <w:rPr>
          <w:szCs w:val="24"/>
        </w:rPr>
        <w:t>A r</w:t>
      </w:r>
      <w:r w:rsidR="00E72EE0" w:rsidRPr="000018FA">
        <w:rPr>
          <w:szCs w:val="24"/>
        </w:rPr>
        <w:t>e</w:t>
      </w:r>
      <w:r w:rsidRPr="000018FA">
        <w:rPr>
          <w:szCs w:val="24"/>
        </w:rPr>
        <w:t>presentative of the Carolina Union Activities Board (CUAB)</w:t>
      </w:r>
    </w:p>
    <w:p w14:paraId="3341C47A" w14:textId="123567EA" w:rsidR="00790591" w:rsidRPr="000018FA" w:rsidRDefault="00790591" w:rsidP="00E72EE0">
      <w:pPr>
        <w:pStyle w:val="List3"/>
        <w:rPr>
          <w:szCs w:val="24"/>
        </w:rPr>
      </w:pPr>
      <w:r w:rsidRPr="000018FA">
        <w:rPr>
          <w:szCs w:val="24"/>
        </w:rPr>
        <w:t>The President of the Residence Hall Association</w:t>
      </w:r>
    </w:p>
    <w:p w14:paraId="1C4F59DF" w14:textId="3F4F57C1" w:rsidR="00790591" w:rsidRPr="000018FA" w:rsidRDefault="00790591" w:rsidP="00E72EE0">
      <w:pPr>
        <w:pStyle w:val="List3"/>
        <w:rPr>
          <w:szCs w:val="24"/>
        </w:rPr>
      </w:pPr>
      <w:r w:rsidRPr="000018FA">
        <w:rPr>
          <w:szCs w:val="24"/>
        </w:rPr>
        <w:t>The Present of the Carolina Union Employee Forum</w:t>
      </w:r>
    </w:p>
    <w:p w14:paraId="29C550A8" w14:textId="478EE337" w:rsidR="00790591" w:rsidRPr="000018FA" w:rsidRDefault="00790591" w:rsidP="00E72EE0">
      <w:pPr>
        <w:pStyle w:val="List2"/>
        <w:rPr>
          <w:szCs w:val="24"/>
        </w:rPr>
      </w:pPr>
      <w:r w:rsidRPr="000018FA">
        <w:rPr>
          <w:szCs w:val="24"/>
        </w:rPr>
        <w:t>Three (3) representatives from three (3) unique Registered Stude</w:t>
      </w:r>
      <w:r w:rsidR="00E72EE0" w:rsidRPr="000018FA">
        <w:rPr>
          <w:szCs w:val="24"/>
        </w:rPr>
        <w:t xml:space="preserve">nt </w:t>
      </w:r>
      <w:r w:rsidRPr="000018FA">
        <w:rPr>
          <w:szCs w:val="24"/>
        </w:rPr>
        <w:t>Organizations, selected according to the CUBD bylaws</w:t>
      </w:r>
    </w:p>
    <w:p w14:paraId="43EFA56B" w14:textId="00011B43" w:rsidR="00790591" w:rsidRPr="000018FA" w:rsidRDefault="00790591" w:rsidP="00E72EE0">
      <w:pPr>
        <w:pStyle w:val="List3"/>
        <w:rPr>
          <w:szCs w:val="24"/>
        </w:rPr>
      </w:pPr>
      <w:r w:rsidRPr="000018FA">
        <w:rPr>
          <w:szCs w:val="24"/>
        </w:rPr>
        <w:t>If an organization fails to provide representation of three consecutive board meetings, the Board may vote using quorum to revoke the right of that organization to have a representative on the Board.</w:t>
      </w:r>
    </w:p>
    <w:p w14:paraId="1C9EE521" w14:textId="6BE8766A" w:rsidR="00790591" w:rsidRPr="000018FA" w:rsidRDefault="00790591" w:rsidP="00E72EE0">
      <w:pPr>
        <w:pStyle w:val="List2"/>
        <w:rPr>
          <w:szCs w:val="24"/>
        </w:rPr>
      </w:pPr>
      <w:r w:rsidRPr="000018FA">
        <w:rPr>
          <w:szCs w:val="24"/>
        </w:rPr>
        <w:t>Three (3) faculty and staff members, non-voting</w:t>
      </w:r>
    </w:p>
    <w:p w14:paraId="334B3438" w14:textId="65509777" w:rsidR="00790591" w:rsidRPr="000018FA" w:rsidRDefault="00790591" w:rsidP="00E72EE0">
      <w:pPr>
        <w:pStyle w:val="List3"/>
        <w:rPr>
          <w:szCs w:val="24"/>
        </w:rPr>
      </w:pPr>
      <w:r w:rsidRPr="000018FA">
        <w:rPr>
          <w:szCs w:val="24"/>
        </w:rPr>
        <w:t>Three individuals will be appointed by the Chancellor and may succeed themselves once without reappointment by the Chancellor if re-nominated by the incumbent student members of the Board</w:t>
      </w:r>
    </w:p>
    <w:p w14:paraId="312FCE15" w14:textId="1927B88A" w:rsidR="00790591" w:rsidRPr="000018FA" w:rsidRDefault="00790591" w:rsidP="00790591">
      <w:pPr>
        <w:pStyle w:val="List3"/>
        <w:rPr>
          <w:szCs w:val="24"/>
        </w:rPr>
      </w:pPr>
      <w:r w:rsidRPr="000018FA">
        <w:rPr>
          <w:szCs w:val="24"/>
        </w:rPr>
        <w:t>One or more of the members must originate from Student Affairs or an equivalent overarching, student development focused</w:t>
      </w:r>
      <w:r w:rsidR="00E72EE0" w:rsidRPr="000018FA">
        <w:rPr>
          <w:szCs w:val="24"/>
        </w:rPr>
        <w:t xml:space="preserve"> </w:t>
      </w:r>
      <w:r w:rsidRPr="000018FA">
        <w:rPr>
          <w:szCs w:val="24"/>
        </w:rPr>
        <w:t>department.</w:t>
      </w:r>
    </w:p>
    <w:p w14:paraId="1201CD74" w14:textId="2B226D4F" w:rsidR="00790591" w:rsidRPr="000018FA" w:rsidRDefault="00790591" w:rsidP="00E72EE0">
      <w:pPr>
        <w:numPr>
          <w:ilvl w:val="2"/>
          <w:numId w:val="1"/>
        </w:numPr>
        <w:spacing w:after="240" w:line="259" w:lineRule="auto"/>
        <w:jc w:val="left"/>
        <w:outlineLvl w:val="1"/>
        <w:rPr>
          <w:i/>
        </w:rPr>
      </w:pPr>
      <w:bookmarkStart w:id="232" w:name="_Toc511660059"/>
      <w:r w:rsidRPr="000018FA">
        <w:rPr>
          <w:i/>
        </w:rPr>
        <w:t>Carolina Board of Directors Terms</w:t>
      </w:r>
      <w:bookmarkEnd w:id="232"/>
    </w:p>
    <w:p w14:paraId="58F87DCA" w14:textId="547F9458" w:rsidR="00790591" w:rsidRPr="000018FA" w:rsidRDefault="00790591" w:rsidP="00E72EE0">
      <w:pPr>
        <w:spacing w:after="240" w:line="259" w:lineRule="auto"/>
        <w:ind w:left="1440"/>
      </w:pPr>
      <w:r w:rsidRPr="000018FA">
        <w:t>The term of each member of the CUBD shall be one (1) year, beginning in the last regularly scheduled meeting of the spring semester. The term of ex-officio members shall not be distinct from the term of their main office.</w:t>
      </w:r>
    </w:p>
    <w:p w14:paraId="4FFEA13F" w14:textId="6EDCECDD" w:rsidR="00790591" w:rsidRPr="000018FA" w:rsidRDefault="00790591" w:rsidP="00E72EE0">
      <w:pPr>
        <w:numPr>
          <w:ilvl w:val="2"/>
          <w:numId w:val="1"/>
        </w:numPr>
        <w:spacing w:after="240" w:line="259" w:lineRule="auto"/>
        <w:jc w:val="left"/>
        <w:outlineLvl w:val="1"/>
        <w:rPr>
          <w:i/>
        </w:rPr>
      </w:pPr>
      <w:bookmarkStart w:id="233" w:name="_Toc511660060"/>
      <w:r w:rsidRPr="000018FA">
        <w:rPr>
          <w:i/>
        </w:rPr>
        <w:t>CUBD Member Removal and Vacancies</w:t>
      </w:r>
      <w:bookmarkEnd w:id="233"/>
    </w:p>
    <w:p w14:paraId="767CD92E" w14:textId="77777777" w:rsidR="00790591" w:rsidRPr="000018FA" w:rsidRDefault="00790591" w:rsidP="00790591">
      <w:pPr>
        <w:rPr>
          <w:b/>
        </w:rPr>
      </w:pPr>
      <w:r w:rsidRPr="000018FA">
        <w:rPr>
          <w:b/>
        </w:rPr>
        <w:t xml:space="preserve"> </w:t>
      </w:r>
    </w:p>
    <w:p w14:paraId="011E1084" w14:textId="2EBC2234" w:rsidR="00790591" w:rsidRPr="000018FA" w:rsidRDefault="00790591" w:rsidP="00E72EE0">
      <w:pPr>
        <w:pStyle w:val="List2"/>
        <w:rPr>
          <w:szCs w:val="24"/>
        </w:rPr>
      </w:pPr>
      <w:r w:rsidRPr="000018FA">
        <w:rPr>
          <w:szCs w:val="24"/>
        </w:rPr>
        <w:t>Any appointed student member, appointed RSO representative, or faculty and staff member of the Board may be removed by a three-fourths vote of the Board on a motion by any member in the event that the member in contempt has missed two or more consecutive meetings without sending an official proxy. Vacancies will be filled in accordance with the normal appointment procedure appropriate to the vacancy being filled.</w:t>
      </w:r>
    </w:p>
    <w:p w14:paraId="4B79A26B" w14:textId="764BE5B9" w:rsidR="00790591" w:rsidRPr="000018FA" w:rsidRDefault="00790591" w:rsidP="00790591">
      <w:pPr>
        <w:pStyle w:val="List2"/>
        <w:rPr>
          <w:szCs w:val="24"/>
        </w:rPr>
      </w:pPr>
      <w:r w:rsidRPr="000018FA">
        <w:rPr>
          <w:szCs w:val="24"/>
        </w:rPr>
        <w:lastRenderedPageBreak/>
        <w:t xml:space="preserve">The CUBD must notify the appointing body of any student prior to removal from the CUBD.                                                                                    </w:t>
      </w:r>
      <w:r w:rsidRPr="000018FA">
        <w:rPr>
          <w:szCs w:val="24"/>
        </w:rPr>
        <w:tab/>
      </w:r>
    </w:p>
    <w:p w14:paraId="2A2CF0B9" w14:textId="43E835F6" w:rsidR="00790591" w:rsidRPr="000018FA" w:rsidRDefault="00790591" w:rsidP="00790591">
      <w:pPr>
        <w:numPr>
          <w:ilvl w:val="2"/>
          <w:numId w:val="1"/>
        </w:numPr>
        <w:spacing w:after="240" w:line="259" w:lineRule="auto"/>
        <w:jc w:val="left"/>
        <w:outlineLvl w:val="1"/>
        <w:rPr>
          <w:i/>
        </w:rPr>
      </w:pPr>
      <w:bookmarkStart w:id="234" w:name="_Toc511660061"/>
      <w:r w:rsidRPr="000018FA">
        <w:rPr>
          <w:i/>
        </w:rPr>
        <w:t>Quarterly Administrative Reports</w:t>
      </w:r>
      <w:bookmarkEnd w:id="234"/>
    </w:p>
    <w:p w14:paraId="5789C6E1" w14:textId="50D79EAA" w:rsidR="00790591" w:rsidRPr="000018FA" w:rsidRDefault="00790591" w:rsidP="00E72EE0">
      <w:pPr>
        <w:spacing w:after="240" w:line="259" w:lineRule="auto"/>
        <w:ind w:left="1440"/>
      </w:pPr>
      <w:r w:rsidRPr="000018FA">
        <w:t>The Carolina Union Director or their designee shall present the financial status of the Carolina Union on a quarterly basis. This report is to ensure that the CUBD is fully aware of the financial well-being of the Carolina Union.</w:t>
      </w:r>
    </w:p>
    <w:p w14:paraId="0FDA2EDB" w14:textId="771AD629" w:rsidR="00790591" w:rsidRPr="000018FA" w:rsidRDefault="00790591" w:rsidP="00790591">
      <w:pPr>
        <w:numPr>
          <w:ilvl w:val="2"/>
          <w:numId w:val="1"/>
        </w:numPr>
        <w:spacing w:after="240" w:line="259" w:lineRule="auto"/>
        <w:jc w:val="left"/>
        <w:outlineLvl w:val="1"/>
        <w:rPr>
          <w:i/>
        </w:rPr>
      </w:pPr>
      <w:bookmarkStart w:id="235" w:name="_Toc511660062"/>
      <w:r w:rsidRPr="000018FA">
        <w:rPr>
          <w:i/>
        </w:rPr>
        <w:t>Semester Administrative Reports</w:t>
      </w:r>
      <w:bookmarkEnd w:id="235"/>
    </w:p>
    <w:p w14:paraId="16544607" w14:textId="2B48CBE9" w:rsidR="00790591" w:rsidRPr="000018FA" w:rsidRDefault="00790591" w:rsidP="00E72EE0">
      <w:pPr>
        <w:spacing w:after="240" w:line="259" w:lineRule="auto"/>
        <w:ind w:left="1440"/>
      </w:pPr>
      <w:r w:rsidRPr="000018FA">
        <w:t xml:space="preserve">The Carolina Union Director, the Carolina Union Activities Board, and the Carolina Union Standing Committees shall present comprehensive semester reports at the final meetings of the fall and spring semesters informing the Board as to the activities, functions, and financial status of their independent units. These reports are to ensure that the CUBD is fully aware of the current status of the Carolina Union and its programming. </w:t>
      </w:r>
    </w:p>
    <w:p w14:paraId="75F4AA00" w14:textId="66727B70" w:rsidR="00790591" w:rsidRPr="000018FA" w:rsidRDefault="00790591" w:rsidP="00790591">
      <w:pPr>
        <w:numPr>
          <w:ilvl w:val="2"/>
          <w:numId w:val="1"/>
        </w:numPr>
        <w:spacing w:after="240" w:line="259" w:lineRule="auto"/>
        <w:jc w:val="left"/>
        <w:outlineLvl w:val="1"/>
        <w:rPr>
          <w:i/>
        </w:rPr>
      </w:pPr>
      <w:bookmarkStart w:id="236" w:name="_Toc511660063"/>
      <w:r w:rsidRPr="000018FA">
        <w:rPr>
          <w:i/>
        </w:rPr>
        <w:t>Reports to Student Government</w:t>
      </w:r>
      <w:bookmarkEnd w:id="236"/>
      <w:r w:rsidRPr="000018FA">
        <w:rPr>
          <w:i/>
        </w:rPr>
        <w:t xml:space="preserve"> </w:t>
      </w:r>
    </w:p>
    <w:p w14:paraId="6E837800" w14:textId="23905E52" w:rsidR="00790591" w:rsidRPr="000018FA" w:rsidRDefault="00790591" w:rsidP="00E72EE0">
      <w:pPr>
        <w:spacing w:after="240" w:line="259" w:lineRule="auto"/>
        <w:ind w:left="1440"/>
      </w:pPr>
      <w:r w:rsidRPr="000018FA">
        <w:t>Monthly, the Carolina Union Board of Directors Chair shall be required to submit a report to the Undergraduate Senate and the Graduate and Professional Student Federation Senate for dissemination within their respective branch of Student Government.</w:t>
      </w:r>
    </w:p>
    <w:p w14:paraId="38F53C32" w14:textId="0B420247" w:rsidR="00790591" w:rsidRPr="000018FA" w:rsidRDefault="00790591" w:rsidP="00790591">
      <w:pPr>
        <w:numPr>
          <w:ilvl w:val="1"/>
          <w:numId w:val="1"/>
        </w:numPr>
        <w:spacing w:after="240" w:line="259" w:lineRule="auto"/>
        <w:jc w:val="left"/>
        <w:outlineLvl w:val="1"/>
        <w:rPr>
          <w:b/>
        </w:rPr>
      </w:pPr>
      <w:bookmarkStart w:id="237" w:name="_Toc511660064"/>
      <w:r w:rsidRPr="000018FA">
        <w:rPr>
          <w:b/>
        </w:rPr>
        <w:t>The Carolina Union Directo</w:t>
      </w:r>
      <w:r w:rsidR="00E72EE0" w:rsidRPr="000018FA">
        <w:rPr>
          <w:b/>
        </w:rPr>
        <w:t>r</w:t>
      </w:r>
      <w:bookmarkEnd w:id="237"/>
    </w:p>
    <w:p w14:paraId="248795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38" w:name="_Toc511400276"/>
      <w:bookmarkStart w:id="239" w:name="_Toc511643316"/>
      <w:bookmarkStart w:id="240" w:name="_Toc511660065"/>
      <w:bookmarkStart w:id="241" w:name="_Toc511660775"/>
      <w:bookmarkEnd w:id="238"/>
      <w:bookmarkEnd w:id="239"/>
      <w:bookmarkEnd w:id="240"/>
    </w:p>
    <w:p w14:paraId="1418F3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B94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F8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887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CB5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F83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F5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F8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739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3C4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9F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E4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82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F1E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ED3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20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3F5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D9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6F5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127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B8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CA7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3CA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F48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2AC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D92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A8F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82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2F7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64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C59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F2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D96C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A2F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5E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CE6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4DE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593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511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35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4AC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DF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95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EB5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F3C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41E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DC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D6E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88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9D4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ED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CE1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50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97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AB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F8B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110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5EB7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BF5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AA1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120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613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A72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D86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6F7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ECDA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B707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4F4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882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3E8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D2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A14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ED1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27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C17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64B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8A0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FB1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19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69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836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520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B3F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AE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C5C2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1A7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75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2BC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48F4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6E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778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72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50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77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96A4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361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D6B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26B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4A3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E88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A4F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C1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8F6D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91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7EE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7F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91F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13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2B5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5B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9DD5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F0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64E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37A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467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47A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BC5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2D3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85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9F3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170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381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5D2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E1F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040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F0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60E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313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42B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2E3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80A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FE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FF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281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DFB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C53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7E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F7F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576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DF9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75C4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4A74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A14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4D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98D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ED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43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536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6B6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201C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B5B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85F5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E2B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4A2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32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1AB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248D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92F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683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BB8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FC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592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C32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90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550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7D2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FF8D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5A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833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30B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7B6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B7D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F80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469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AE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C8D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4F6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1F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086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E80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96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D3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AD1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27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A68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65B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BA4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9D4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29F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44C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886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FB5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A80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FF3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2C7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0E9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E3A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86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83D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6C5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3A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95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47D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D4E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AA0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E27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39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A1C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27B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523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031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FF3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3EE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5F8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CC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6E6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633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3F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1D35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5C3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69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D8E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3D0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A7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95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72B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1E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37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0F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4A31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BDD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7B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4A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F93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518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8543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D38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514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4F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133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B2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CD6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E36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24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C0A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EFD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640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B6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CBC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42C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9B9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AAB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72F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B3B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89B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E63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C3F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4F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D33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73B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BA1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883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4F0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DD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C43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6F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9E6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F18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DF5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7B8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C7C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FC8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E61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7B9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82B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AA9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A9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A57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B0B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7EC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C5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EA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B77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06B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674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BD0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DA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05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334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E6C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0D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B4D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FCF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D6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37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8C35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6ED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D3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8CB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BB8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6B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09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AD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91B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A9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D4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30E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082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E1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112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D1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1A4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263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4C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CDFF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D18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952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81D7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16A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CCE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796D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921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A6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5D4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7D1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906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BB6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874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E2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EF9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4BC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C14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BC9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49F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22C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647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6A7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D4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0234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79B3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6A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8E5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122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29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D8E9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F17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81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0B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2E8E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BB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BCE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5AA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4C3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9F4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BA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A50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94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8E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60B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0B5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988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C9A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40B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B02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C5B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92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09D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612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9EA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85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F6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5B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8C9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D5E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BBE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903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DBC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0F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719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480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71F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412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22F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860C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B5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C1F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0F8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D7D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146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70E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CD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3EF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941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54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D1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37B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A1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F90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B7E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53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0B3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2D2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AED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8B7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EB1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E8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3FE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26E0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CAB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D2D9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65D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6CB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99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E2D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A9F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537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D2D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51C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375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B2A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5D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37C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AB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54B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AE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D23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732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0A6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08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26F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47D4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7C8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D81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DE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32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FE3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B41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130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F17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390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6AE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37B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9E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CCA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ED1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141E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AD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BA3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2A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C38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D95E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EAD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B70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2C78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3B6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F97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B16C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EB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CEB8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EAF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C4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AEC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88A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51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D59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57F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34F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0CB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A5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A8F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020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10F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865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2A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A7A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177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07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BF5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7D9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CAF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AEF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58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2B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EA0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A69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EE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2FA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394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DCE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EE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1A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A88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AF0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5E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C30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152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607D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B3B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2B0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AB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0F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0E5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982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39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DDC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6C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C5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238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491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C1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20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BEF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16D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991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0D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184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4E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CAB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A0F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59D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A7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B49A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BD7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AE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DA3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29F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F2F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EED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E13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7A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314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D50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121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68B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D8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623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4B9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85A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3E0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A34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D88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FF9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6E8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6A2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8EA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541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6D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1C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21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DED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E4D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3FB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9E2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F79F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122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FB3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2D4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3FF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A59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742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48B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E7B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1301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69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D8F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8D43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A39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07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550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47E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578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E8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4A3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238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A912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70F1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797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35C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358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383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31E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59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09B1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0F0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9D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8D8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39F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14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7A3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8B0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5939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AB1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175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023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64C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38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508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F6C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DD2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D96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B8C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1981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348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E1C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EDF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137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61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6035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8F5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3F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A954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D5B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06D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D27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2889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305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F77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70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C1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6D8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CE2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A4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0457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34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57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547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62E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2A7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285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F1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33E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FF1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581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FE51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18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2E0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0001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D3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FDA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8C0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EF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719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76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119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92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CDE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BDD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45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08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E07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6C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E5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420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007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320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641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0251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2C9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298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21F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2B3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ECA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8F1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72E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6C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F39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FDA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6F3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F1D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C25F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6A9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CC7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C4B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9BC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C7D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206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6FB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A47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C0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4F3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9C3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BF2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DC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CB7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45D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444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547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65B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E87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9C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05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88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E2E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2F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E59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DA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4EC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51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1B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5B4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F44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5C0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99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98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B4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9CD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BE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F3C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DC80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8D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DB3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912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624B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012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43F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A4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632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BF8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3EE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30A27" w14:textId="1559DF9B" w:rsidR="00790591" w:rsidRPr="000018FA" w:rsidRDefault="00790591" w:rsidP="000D530D">
      <w:pPr>
        <w:numPr>
          <w:ilvl w:val="2"/>
          <w:numId w:val="1"/>
        </w:numPr>
        <w:spacing w:after="240" w:line="259" w:lineRule="auto"/>
        <w:jc w:val="left"/>
        <w:outlineLvl w:val="1"/>
        <w:rPr>
          <w:i/>
        </w:rPr>
      </w:pPr>
      <w:r w:rsidRPr="000018FA">
        <w:rPr>
          <w:i/>
        </w:rPr>
        <w:t>Carolina Union Director</w:t>
      </w:r>
      <w:bookmarkEnd w:id="241"/>
    </w:p>
    <w:p w14:paraId="7C7958A6" w14:textId="77777777" w:rsidR="00790591" w:rsidRPr="000018FA" w:rsidRDefault="00790591" w:rsidP="00823091">
      <w:pPr>
        <w:spacing w:after="240" w:line="259" w:lineRule="auto"/>
        <w:ind w:left="1440"/>
      </w:pPr>
      <w:r w:rsidRPr="000018FA">
        <w:t>The Carolina Union Director will report to the CUBD as its chief executive officer. Their duties will include:</w:t>
      </w:r>
    </w:p>
    <w:p w14:paraId="10A8A1AB" w14:textId="6753E274" w:rsidR="00790591" w:rsidRPr="000018FA" w:rsidRDefault="00790591" w:rsidP="00823091">
      <w:pPr>
        <w:pStyle w:val="List2"/>
        <w:rPr>
          <w:szCs w:val="24"/>
        </w:rPr>
      </w:pPr>
      <w:r w:rsidRPr="000018FA">
        <w:rPr>
          <w:szCs w:val="24"/>
        </w:rPr>
        <w:t>Implement and establish policies of the Board as the Board deems appropriate</w:t>
      </w:r>
      <w:r w:rsidR="00823091" w:rsidRPr="000018FA">
        <w:rPr>
          <w:szCs w:val="24"/>
        </w:rPr>
        <w:t>.</w:t>
      </w:r>
    </w:p>
    <w:p w14:paraId="5C62DB35" w14:textId="18237CDF" w:rsidR="00790591" w:rsidRPr="000018FA" w:rsidRDefault="00790591" w:rsidP="00823091">
      <w:pPr>
        <w:pStyle w:val="List2"/>
        <w:rPr>
          <w:szCs w:val="24"/>
        </w:rPr>
      </w:pPr>
      <w:r w:rsidRPr="000018FA">
        <w:rPr>
          <w:szCs w:val="24"/>
        </w:rPr>
        <w:t>Advise the Carolina Union Board of Directors Chair and the Carolina Union Activities Board</w:t>
      </w:r>
      <w:r w:rsidR="00823091" w:rsidRPr="000018FA">
        <w:rPr>
          <w:szCs w:val="24"/>
        </w:rPr>
        <w:t>.</w:t>
      </w:r>
    </w:p>
    <w:p w14:paraId="5780670E" w14:textId="1C2566B1" w:rsidR="00790591" w:rsidRPr="000018FA" w:rsidRDefault="00790591" w:rsidP="00823091">
      <w:pPr>
        <w:pStyle w:val="List2"/>
        <w:rPr>
          <w:szCs w:val="24"/>
        </w:rPr>
      </w:pPr>
      <w:r w:rsidRPr="000018FA">
        <w:rPr>
          <w:szCs w:val="24"/>
        </w:rPr>
        <w:t>Submit any proposal for a non-recurring expenditure from the Frank Porter Graham Building Fund in excess $5,000 to the Board before any such purchase is made.</w:t>
      </w:r>
    </w:p>
    <w:p w14:paraId="019C90CE" w14:textId="2078156C" w:rsidR="00790591" w:rsidRPr="000018FA" w:rsidRDefault="00790591" w:rsidP="00790591">
      <w:pPr>
        <w:pStyle w:val="List2"/>
        <w:rPr>
          <w:szCs w:val="24"/>
        </w:rPr>
      </w:pPr>
      <w:r w:rsidRPr="000018FA">
        <w:rPr>
          <w:szCs w:val="24"/>
        </w:rPr>
        <w:t>Manage Union facilities, personnel matters, financial operations, and</w:t>
      </w:r>
      <w:r w:rsidR="00823091" w:rsidRPr="000018FA">
        <w:rPr>
          <w:szCs w:val="24"/>
        </w:rPr>
        <w:t xml:space="preserve"> </w:t>
      </w:r>
      <w:r w:rsidRPr="000018FA">
        <w:rPr>
          <w:szCs w:val="24"/>
        </w:rPr>
        <w:t>implement general University policies in Union affairs</w:t>
      </w:r>
      <w:r w:rsidR="00823091" w:rsidRPr="000018FA">
        <w:rPr>
          <w:szCs w:val="24"/>
        </w:rPr>
        <w:t>.</w:t>
      </w:r>
    </w:p>
    <w:p w14:paraId="6E6BF14B" w14:textId="585C6883" w:rsidR="00790591" w:rsidRPr="000018FA" w:rsidRDefault="00790591" w:rsidP="00823091">
      <w:pPr>
        <w:numPr>
          <w:ilvl w:val="2"/>
          <w:numId w:val="1"/>
        </w:numPr>
        <w:spacing w:after="240" w:line="259" w:lineRule="auto"/>
        <w:jc w:val="left"/>
        <w:outlineLvl w:val="1"/>
        <w:rPr>
          <w:i/>
        </w:rPr>
      </w:pPr>
      <w:bookmarkStart w:id="242" w:name="_Toc511660776"/>
      <w:r w:rsidRPr="000018FA">
        <w:rPr>
          <w:i/>
        </w:rPr>
        <w:t>Carolina Union Director Selection</w:t>
      </w:r>
      <w:bookmarkEnd w:id="242"/>
    </w:p>
    <w:p w14:paraId="3E14CEDF" w14:textId="77777777" w:rsidR="00790591" w:rsidRPr="000018FA" w:rsidRDefault="00790591" w:rsidP="00823091">
      <w:pPr>
        <w:spacing w:after="240" w:line="259" w:lineRule="auto"/>
        <w:ind w:left="1440"/>
      </w:pPr>
      <w:r w:rsidRPr="000018FA">
        <w:lastRenderedPageBreak/>
        <w:t>The University administration is responsible for appointing the Carolina Union Director. Three (3) candidates, unless otherwise specified by those administrators, will be nominated by a search committee appointed by the Vice Chancellor for Student Affairs in consolation with the Chair of the Board. One half of the search committee must be students, and a majority of these students must be members of the CUBD. The Carolina Union Board of Directors Chair will be member of the search committee.</w:t>
      </w:r>
    </w:p>
    <w:p w14:paraId="24607BCD" w14:textId="6BBD8C14" w:rsidR="00790591" w:rsidRPr="000018FA" w:rsidRDefault="00790591" w:rsidP="00790591">
      <w:pPr>
        <w:numPr>
          <w:ilvl w:val="1"/>
          <w:numId w:val="1"/>
        </w:numPr>
        <w:spacing w:after="240" w:line="259" w:lineRule="auto"/>
        <w:jc w:val="left"/>
        <w:outlineLvl w:val="1"/>
        <w:rPr>
          <w:b/>
        </w:rPr>
      </w:pPr>
      <w:bookmarkStart w:id="243" w:name="_Toc511660777"/>
      <w:r w:rsidRPr="000018FA">
        <w:rPr>
          <w:b/>
        </w:rPr>
        <w:t>Carolina Union Board of Directors Chair</w:t>
      </w:r>
      <w:bookmarkEnd w:id="243"/>
    </w:p>
    <w:p w14:paraId="001236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44" w:name="_Toc511400989"/>
      <w:bookmarkStart w:id="245" w:name="_Toc511644029"/>
      <w:bookmarkStart w:id="246" w:name="_Toc511660778"/>
      <w:bookmarkStart w:id="247" w:name="_Toc511661498"/>
      <w:bookmarkEnd w:id="244"/>
      <w:bookmarkEnd w:id="245"/>
      <w:bookmarkEnd w:id="246"/>
    </w:p>
    <w:p w14:paraId="742DE2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E93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98A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88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F1CE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245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6C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773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F53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311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66B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E9B1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E09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022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118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63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BA1A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2906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FB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BFA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EF0C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74F7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DE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38C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97C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A27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CB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2E5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646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BAA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A2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0D3A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83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6F3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7A7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E47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7E3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AAE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52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461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24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5A9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6EB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9A4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CD8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AAD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B50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22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67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DEE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9CB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7B7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C38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603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4CC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0F8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75C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245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508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7E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E46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EC2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179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2BF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66CC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EA6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210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02F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24D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72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A3A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19A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84C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C3C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157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BB5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604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95B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683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C8B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E9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0CE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9F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ABF2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B2E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F16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72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66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308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E23F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1E86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84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9B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5DD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704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FDE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91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10C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0F3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09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F29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A4E0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178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73A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35E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BF7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230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AF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29E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4AD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CD8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10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FE7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F5D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3BB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CE5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45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A44E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58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DD6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696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6C6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14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0E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8A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87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A64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EA83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440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F8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7CD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2BB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709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90CB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A9D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F5F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9C3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CA1E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79E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38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082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548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A35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FE7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DA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F63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5DC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B5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C45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EC9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16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B95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FD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6A7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E1E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EFC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E55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C576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85C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EE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FE9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025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7B9A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561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E99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C12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DA8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999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F7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D10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23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A9C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5A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719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1B0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C0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200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F99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48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1BA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F96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F6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FD7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2EF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0BA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AA2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BF5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F36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6708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624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45D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2EE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B4A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A88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39D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02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3A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340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42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A25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716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1F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9D7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D9DB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5D7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DA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962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D7E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EEC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EAE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F5B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7F4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51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C86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64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F8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40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2DB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594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A26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0F0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BDE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2B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D5C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EA7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F0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2CD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B53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8C3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65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08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C7E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8FB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430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1C0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675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AF1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A4C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D84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5D7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ACF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0AD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05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A480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609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0AC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865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E6C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077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7E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31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13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32C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00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DCF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6A1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F9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8A1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1C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9C6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FF0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E50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7C2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323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5F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F8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181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2A6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796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412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C0B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3B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42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E8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33B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4A1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1E4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07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3F4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A5E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DDD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0A3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DF5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E5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D3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433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AB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B0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81D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1C9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DD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CE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BC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42D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F5C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55B5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F77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8B7C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9AF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4D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C56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C4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33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BD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BA1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BB5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03F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68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31AB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B07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0E5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BD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47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073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414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2AB3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124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40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0AD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020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40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CE4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3C1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237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98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DD7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1E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3A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84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97C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E90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336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ED64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89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AE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8D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48FF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4C8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594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AFD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6EE5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2C0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4C2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39D2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B23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9B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C77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329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CDF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E9AF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34B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8F9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436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879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E8E0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F6F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07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A7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694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02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E7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71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065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079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14E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B95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97B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513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C69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8EE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0A5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62B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A7A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07A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BDF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CA6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DEF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CBD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55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5AB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D2F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BAD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49B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504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3DE9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A2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71F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74F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543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EE82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4B5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166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A03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B62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1A83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5A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C25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42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7F6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80C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602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03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7E39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47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55A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992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17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5BC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EB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14F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3F7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91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FEF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793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1B6E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698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338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B13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AC9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52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455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EE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E9D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8B5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1FF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34C9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DBA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E1A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E3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77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13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BB9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27B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34B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520A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FBA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F8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47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800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1A8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724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037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0A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1A6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DF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53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35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31F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2C7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E7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48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1D2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A25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40E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6DC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96A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FA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501C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504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57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03B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9183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07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465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FD4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115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9E3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690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FCC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F7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6F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13A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CA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9F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2C7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E97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38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0DF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C76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928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ACB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6A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A8F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3AB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0DF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C22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5C8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26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70D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51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2B1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8AD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D3F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93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7D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D9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4FD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F7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1AE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4BCC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0B5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2204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CC2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930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71F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240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75A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8D3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25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37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7CF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AFE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C76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4D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72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91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EFD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93B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8F3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21BF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36B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7F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75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B3E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B8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C7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8F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22B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C2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5D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410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B3D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8AA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055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FDB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180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B3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47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7EF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AE0E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E07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C8C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99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FA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F6E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EFE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3C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7AB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82E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FB6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50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B841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7AD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34E8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A51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238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BA6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54B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0CD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E80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B6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958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3B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57C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7C2A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19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44C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04E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68B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831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77C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4D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70B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D56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8C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155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685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E1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7AA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AD0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EB6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09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6AA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22F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744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2D9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98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13C1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BCA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B38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FCC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9E4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8E25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DE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06E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D34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AF0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A69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66D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670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5F3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340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CC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AC0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FD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DB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D83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AF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798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828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108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AC0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2E0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7C36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796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91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BDF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CE1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221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11B5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53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3BE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3D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1B2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024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30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62AA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B03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E0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50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F09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92D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00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697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AA2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026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43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47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048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DFE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E65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F3C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9B3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E0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79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A2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5F4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AD5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D5A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038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ECE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27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BC5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167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F74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E04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B4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A4F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FD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CB6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C5A0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5A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A30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377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827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E8C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726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250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0F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B1B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50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E98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7F5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C4E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A65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4A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EEA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0AE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BD7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18F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07B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45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87E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A9D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96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02A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445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7FF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67D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7B4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79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5D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A85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41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3CC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F69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BFB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E3E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37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E5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CEB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B2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06C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89F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637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A85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6A8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C3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4D8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D8B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8F4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ADC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EF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522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366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909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8CF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9A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01D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E6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78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A16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42B7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EF1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7C4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AAC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020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5BB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9F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A36F9" w14:textId="45FD47D7" w:rsidR="00790591" w:rsidRPr="000018FA" w:rsidRDefault="00790591" w:rsidP="000D530D">
      <w:pPr>
        <w:numPr>
          <w:ilvl w:val="2"/>
          <w:numId w:val="1"/>
        </w:numPr>
        <w:spacing w:after="240" w:line="259" w:lineRule="auto"/>
        <w:jc w:val="left"/>
        <w:outlineLvl w:val="1"/>
        <w:rPr>
          <w:i/>
        </w:rPr>
      </w:pPr>
      <w:r w:rsidRPr="000018FA">
        <w:rPr>
          <w:i/>
        </w:rPr>
        <w:t>Carolina Union Board of Directors Chair</w:t>
      </w:r>
      <w:bookmarkEnd w:id="247"/>
    </w:p>
    <w:p w14:paraId="7F9BBD94" w14:textId="77777777" w:rsidR="00790591" w:rsidRPr="000018FA" w:rsidRDefault="00790591" w:rsidP="00823091">
      <w:pPr>
        <w:spacing w:after="240" w:line="259" w:lineRule="auto"/>
        <w:ind w:left="1440"/>
      </w:pPr>
      <w:r w:rsidRPr="000018FA">
        <w:t>The CUBD Chair shall be responsible to the CUBD for the execution, policies, and programs of the Union and will receive a stipend, changes to which will be determined by the CUBD, provided any alterations will not affect the current President or President-Elect. The duties of the Carolina Union Board of Directors Chair include:</w:t>
      </w:r>
    </w:p>
    <w:p w14:paraId="5D63C641" w14:textId="14DE55CD" w:rsidR="00790591" w:rsidRPr="000018FA" w:rsidRDefault="00790591" w:rsidP="00823091">
      <w:pPr>
        <w:pStyle w:val="List2"/>
        <w:rPr>
          <w:szCs w:val="24"/>
        </w:rPr>
      </w:pPr>
      <w:r w:rsidRPr="000018FA">
        <w:rPr>
          <w:szCs w:val="24"/>
        </w:rPr>
        <w:t>Serve as a liaison between the Carolina Union, Carolina Union Activities Board, and all campus groups;</w:t>
      </w:r>
    </w:p>
    <w:p w14:paraId="060784DF" w14:textId="0CD79FF5" w:rsidR="00790591" w:rsidRPr="000018FA" w:rsidRDefault="00790591" w:rsidP="00823091">
      <w:pPr>
        <w:pStyle w:val="List2"/>
        <w:rPr>
          <w:szCs w:val="24"/>
        </w:rPr>
      </w:pPr>
      <w:r w:rsidRPr="000018FA">
        <w:rPr>
          <w:szCs w:val="24"/>
        </w:rPr>
        <w:t>Chair the CUBD unless otherwise specified;</w:t>
      </w:r>
    </w:p>
    <w:p w14:paraId="1A4CD8F4" w14:textId="072B88BF" w:rsidR="00790591" w:rsidRPr="000018FA" w:rsidRDefault="00790591" w:rsidP="00823091">
      <w:pPr>
        <w:pStyle w:val="List2"/>
        <w:rPr>
          <w:szCs w:val="24"/>
        </w:rPr>
      </w:pPr>
      <w:r w:rsidRPr="000018FA">
        <w:rPr>
          <w:szCs w:val="24"/>
        </w:rPr>
        <w:t>Sit on all committees mentioned in the Carolina Union Constitution;</w:t>
      </w:r>
    </w:p>
    <w:p w14:paraId="55A03F49" w14:textId="5F1AE0E5" w:rsidR="00790591" w:rsidRPr="000018FA" w:rsidRDefault="00790591" w:rsidP="00823091">
      <w:pPr>
        <w:pStyle w:val="List2"/>
        <w:rPr>
          <w:szCs w:val="24"/>
        </w:rPr>
      </w:pPr>
      <w:r w:rsidRPr="000018FA">
        <w:rPr>
          <w:szCs w:val="24"/>
        </w:rPr>
        <w:t>Author a comprehensive annual report assessing Union affairs Appoint and/or remove any Programming Committee Chairs and Activities Board Officers to the Carolina Union Activities Board;</w:t>
      </w:r>
    </w:p>
    <w:p w14:paraId="0676C3EF" w14:textId="5B4B5570" w:rsidR="00790591" w:rsidRPr="000018FA" w:rsidRDefault="00790591" w:rsidP="00823091">
      <w:pPr>
        <w:pStyle w:val="List2"/>
        <w:rPr>
          <w:szCs w:val="24"/>
        </w:rPr>
      </w:pPr>
      <w:r w:rsidRPr="000018FA">
        <w:rPr>
          <w:szCs w:val="24"/>
        </w:rPr>
        <w:t>Call and preside at meetings of the Carolina Union Activities Board;</w:t>
      </w:r>
    </w:p>
    <w:p w14:paraId="6B02879C" w14:textId="5C8D4A42" w:rsidR="00790591" w:rsidRPr="000018FA" w:rsidRDefault="00790591" w:rsidP="00790591">
      <w:pPr>
        <w:pStyle w:val="List2"/>
        <w:rPr>
          <w:szCs w:val="24"/>
        </w:rPr>
      </w:pPr>
      <w:r w:rsidRPr="000018FA">
        <w:rPr>
          <w:szCs w:val="24"/>
        </w:rPr>
        <w:t>Serve as an ex-officio member of all Programming Committees of the Carolina Union Activities Board.</w:t>
      </w:r>
    </w:p>
    <w:p w14:paraId="5B196DD2" w14:textId="7FF1881A" w:rsidR="00790591" w:rsidRPr="000018FA" w:rsidRDefault="00790591" w:rsidP="00823091">
      <w:pPr>
        <w:numPr>
          <w:ilvl w:val="2"/>
          <w:numId w:val="1"/>
        </w:numPr>
        <w:spacing w:after="240" w:line="259" w:lineRule="auto"/>
        <w:jc w:val="left"/>
        <w:outlineLvl w:val="1"/>
        <w:rPr>
          <w:i/>
        </w:rPr>
      </w:pPr>
      <w:bookmarkStart w:id="248" w:name="_Toc511661499"/>
      <w:r w:rsidRPr="000018FA">
        <w:rPr>
          <w:i/>
        </w:rPr>
        <w:t>Carolina Union Board of Directors Chair Selection</w:t>
      </w:r>
      <w:bookmarkEnd w:id="248"/>
    </w:p>
    <w:p w14:paraId="30B840C7" w14:textId="7B252A9A" w:rsidR="00790591" w:rsidRPr="000018FA" w:rsidRDefault="00790591" w:rsidP="00823091">
      <w:pPr>
        <w:spacing w:after="240" w:line="259" w:lineRule="auto"/>
        <w:ind w:left="1440"/>
      </w:pPr>
      <w:r w:rsidRPr="000018FA">
        <w:t>The CUBD will appoint a committee to review applicants for the Carolina Union Presidency. Any registered, full-time student may apply for consideration. The applicants selected for the presidency will be designated "Carolina Union Board of Directors Chair--Elect" until the close of the meeting of the spring semeste</w:t>
      </w:r>
      <w:r w:rsidR="00823091" w:rsidRPr="000018FA">
        <w:t>r.</w:t>
      </w:r>
    </w:p>
    <w:p w14:paraId="2799E624" w14:textId="07A8DA6E" w:rsidR="00790591" w:rsidRPr="000018FA" w:rsidRDefault="00790591" w:rsidP="00823091">
      <w:pPr>
        <w:numPr>
          <w:ilvl w:val="2"/>
          <w:numId w:val="1"/>
        </w:numPr>
        <w:spacing w:after="240" w:line="259" w:lineRule="auto"/>
        <w:jc w:val="left"/>
        <w:outlineLvl w:val="1"/>
        <w:rPr>
          <w:i/>
        </w:rPr>
      </w:pPr>
      <w:bookmarkStart w:id="249" w:name="_Toc511661500"/>
      <w:r w:rsidRPr="000018FA">
        <w:rPr>
          <w:i/>
        </w:rPr>
        <w:t>Carolina Union Board of Directors Chair Removal and Vacancies</w:t>
      </w:r>
      <w:bookmarkEnd w:id="249"/>
    </w:p>
    <w:p w14:paraId="561EB05E" w14:textId="77777777" w:rsidR="00790591" w:rsidRPr="000018FA" w:rsidRDefault="00790591" w:rsidP="00823091">
      <w:pPr>
        <w:spacing w:after="240" w:line="259" w:lineRule="auto"/>
        <w:ind w:left="1440"/>
      </w:pPr>
      <w:r w:rsidRPr="000018FA">
        <w:t xml:space="preserve">The Carolina Union Board of Directors Chair and Union Board of Directors Chair--Elect may be removed from office by a three-fourths vote of the CUBD </w:t>
      </w:r>
      <w:r w:rsidRPr="000018FA">
        <w:lastRenderedPageBreak/>
        <w:t>at any regular meeting. In the event of a vacancy to the CUBD Chair position, the CUBD will designate a member of the Carolina Union Activities Board to serve as Union Board of Directors Interim Chair. The Carolina Union Director will serve as Interim Chair until this selection is made.</w:t>
      </w:r>
    </w:p>
    <w:p w14:paraId="0CD6580C" w14:textId="48F2D04B" w:rsidR="00790591" w:rsidRPr="000018FA" w:rsidRDefault="00790591" w:rsidP="00790591">
      <w:pPr>
        <w:numPr>
          <w:ilvl w:val="1"/>
          <w:numId w:val="1"/>
        </w:numPr>
        <w:spacing w:after="240" w:line="259" w:lineRule="auto"/>
        <w:jc w:val="left"/>
        <w:outlineLvl w:val="1"/>
        <w:rPr>
          <w:b/>
        </w:rPr>
      </w:pPr>
      <w:bookmarkStart w:id="250" w:name="_Toc511661501"/>
      <w:r w:rsidRPr="000018FA">
        <w:rPr>
          <w:b/>
        </w:rPr>
        <w:t>Carolina Union Activities Board</w:t>
      </w:r>
      <w:bookmarkEnd w:id="250"/>
    </w:p>
    <w:p w14:paraId="7F411C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51" w:name="_Toc511401713"/>
      <w:bookmarkStart w:id="252" w:name="_Toc511644753"/>
      <w:bookmarkStart w:id="253" w:name="_Toc511661502"/>
      <w:bookmarkStart w:id="254" w:name="_Toc511662232"/>
      <w:bookmarkEnd w:id="251"/>
      <w:bookmarkEnd w:id="252"/>
      <w:bookmarkEnd w:id="253"/>
    </w:p>
    <w:p w14:paraId="3E32DD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7E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BF0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614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C33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B949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37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00A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E4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A1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BF2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8F8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05B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393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66C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755B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39F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22F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08A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2D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63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B40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14DB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AC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544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D21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2CE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CB9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583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475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E1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73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26FE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F26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DAF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B89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7B9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AE6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388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3C66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5756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8D9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3CE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23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F8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0E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35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01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4F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0A1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CF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7E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AA5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E6F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8C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D84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CF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F2E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BEC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CF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696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BE0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608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501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0145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60D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F2F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12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7E7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E3E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04C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630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F0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70A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C28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D68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573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653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AB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BC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82F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4E6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E9D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2D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5D5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CE8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44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1E9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3B7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52B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88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1E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746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5E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93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EAF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89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BBA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2DC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93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5FD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709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45B7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071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9F8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65C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2E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78F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DE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D9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98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DDA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459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EC85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CDFD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1BB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A51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4E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13D9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735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BF4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D01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80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DBB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E6D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889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9A8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3B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F569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5F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6E2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4E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A0B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048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6A4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990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A9C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455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DF4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612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7E77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79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6E6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B1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7CB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AE3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11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442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692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CF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C89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96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89F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37A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025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E9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F51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290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7A17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D8D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BD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6E7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46C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6AF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04A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98E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B5E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19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E42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B33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80F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21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FE9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3F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9F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2D1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E5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A4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247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B25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6FA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01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BF2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816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F0F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670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8D2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20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D5C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35E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6FE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A5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3C1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945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E5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71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87B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7D7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C85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5F4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EE5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76B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539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9E7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B22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2E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7B9A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6B4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8ECF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341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4AE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871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94C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452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A3A2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EB8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87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AF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AC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BF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B8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47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595E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4DF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479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E12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2088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7A0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A3B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A82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89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5D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AA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E2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ACC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EAA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25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E29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C93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5FC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9BF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51E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083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4DE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EB5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373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C6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C82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4B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0AB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30E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4309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55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BA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75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5F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182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29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FE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6F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357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2F6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9E5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10B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72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8E5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D6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8A6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7DE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A6D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1D7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0C5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3BA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D12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8B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DF5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318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50F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FDC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6EA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810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E30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637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77F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ED1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04B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0CD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7E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DFA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6B7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AC6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051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426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62B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FB7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B6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211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637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8FA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C4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2FF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1B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85D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597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795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5C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F90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688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6D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8A9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EE8B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4B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51D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0B2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871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DC9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DB8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AD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5DB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DC1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18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FDE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5A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63C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E2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49F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C97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64D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4C5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2B7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2B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1F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A67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CCC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0BD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7D2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3CC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866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46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0EBB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91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0D5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339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F7E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971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C6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59A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D16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84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6D4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321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F91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CA6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9AE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5D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FDC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8A2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86A4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12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583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335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9AF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EB5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C61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50B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98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01B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8BD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DE7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CEB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F3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1F8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A27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0DC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8D3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9F7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073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3D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1883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CBA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0CD9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F37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4B1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01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904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800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2E0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D94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775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28B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486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497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75C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DC2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2EF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E7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BA3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714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5CF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5D6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BF9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A33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CD5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A64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C3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E5E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8AF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62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4F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70C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AA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062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C05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FC3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23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C0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303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DF7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EC8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BD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75D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33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584D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60F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97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D5BE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F4F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D4F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28F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A3F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042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F5B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BAF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B0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55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185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33D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9F4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B30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12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10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97ED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41F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71D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35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7D0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7006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471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38D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5A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468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4E0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249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C5D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569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0ABE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5FF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5DD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DFC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2D5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E33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66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C9A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09F1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2D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F8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1A6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1DC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279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673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EF0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B7E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D7F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D3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4DE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F72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B66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29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486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31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421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DE1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D6B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231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B75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6EF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27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A33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E44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2D3D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72F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42E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8D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05C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01E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6F5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C3A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FCB1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F5C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33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236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8D8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C85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A58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7D4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2C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897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331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12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2DF0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14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66B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C00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FD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8663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FD3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05C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E05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F5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DB5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81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2C3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4B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4DA9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E0E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76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E87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C2E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876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B6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3D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749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EB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C6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F57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E6C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B43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91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EB6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A4E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F86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5E4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8A8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7DA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F08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1C9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3C4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1AD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18C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161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E5C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4DA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50B7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759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2F79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F56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3F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E1A5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AF7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4A5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25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B89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888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53B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679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E7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ED5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7E6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DAA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146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190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B5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8F9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C44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A0B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9FF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3CE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2FDB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07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4D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C8E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3EF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597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6CA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CC9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564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476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FEE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78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E0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A15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EBE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DC3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71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D6A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DDA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1A3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5E3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585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E2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29B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B9C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435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E62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B5C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B65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639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60B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827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61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AC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4D0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6FE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4EF0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911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258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6C5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6C6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05E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71E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C948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627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A7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DF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633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B3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864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B33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FFC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BE5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54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96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1C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15C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D0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FD1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0AC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48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C85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5A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5A2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3ED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8C4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A49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B36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5873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78D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D7D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2C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D0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2F3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AF9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A6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3A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FE0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4FF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2EC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A4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6051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F9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CEE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1C8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198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264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141D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A47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BD86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5B4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DF8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D0A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095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B5F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1CF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B5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257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A43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4E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A52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3F3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D50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DE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AD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B73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EB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63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55A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F6F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019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71B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2EE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564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C23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8E3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1F3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B6C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8A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F87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D90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11A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8AA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4C3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FA5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47B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937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018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94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E2C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C4B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9A8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9A2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0BD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7E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138A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8D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0B4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C93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51C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502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49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96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27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19C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7A6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EA3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9BE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1ABF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E23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974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862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29B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866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08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CC3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328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548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9B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172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B64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532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FC76F0" w14:textId="492CD1B0" w:rsidR="00790591" w:rsidRPr="000018FA" w:rsidRDefault="00790591" w:rsidP="000D530D">
      <w:pPr>
        <w:numPr>
          <w:ilvl w:val="2"/>
          <w:numId w:val="1"/>
        </w:numPr>
        <w:spacing w:after="240" w:line="259" w:lineRule="auto"/>
        <w:jc w:val="left"/>
        <w:outlineLvl w:val="1"/>
        <w:rPr>
          <w:i/>
        </w:rPr>
      </w:pPr>
      <w:r w:rsidRPr="000018FA">
        <w:rPr>
          <w:i/>
        </w:rPr>
        <w:t>Carolina Union Activities Board</w:t>
      </w:r>
      <w:bookmarkEnd w:id="254"/>
    </w:p>
    <w:p w14:paraId="116B9FF8" w14:textId="7F7863CE" w:rsidR="00790591" w:rsidRPr="000018FA" w:rsidRDefault="00790591" w:rsidP="00823091">
      <w:pPr>
        <w:spacing w:after="240" w:line="259" w:lineRule="auto"/>
        <w:ind w:left="1440"/>
      </w:pPr>
      <w:r w:rsidRPr="000018FA">
        <w:t>The Carolina Union Activities Board shall be vested with the authority to execute</w:t>
      </w:r>
      <w:r w:rsidR="00823091" w:rsidRPr="000018FA">
        <w:t xml:space="preserve"> </w:t>
      </w:r>
      <w:r w:rsidRPr="000018FA">
        <w:t>Carolina Union Programs. The Activities Board's duties shall include:</w:t>
      </w:r>
    </w:p>
    <w:p w14:paraId="27890059" w14:textId="423A36E6" w:rsidR="00790591" w:rsidRPr="000018FA" w:rsidRDefault="00790591" w:rsidP="00823091">
      <w:pPr>
        <w:pStyle w:val="List2"/>
        <w:rPr>
          <w:szCs w:val="24"/>
        </w:rPr>
      </w:pPr>
      <w:r w:rsidRPr="000018FA">
        <w:rPr>
          <w:szCs w:val="24"/>
        </w:rPr>
        <w:t>Organize programs in areas assigned to programming committees and implement those not assigned to such areas as necessary</w:t>
      </w:r>
    </w:p>
    <w:p w14:paraId="04C0EB40" w14:textId="072B20EE" w:rsidR="00790591" w:rsidRPr="000018FA" w:rsidRDefault="00790591" w:rsidP="00823091">
      <w:pPr>
        <w:pStyle w:val="List2"/>
        <w:rPr>
          <w:szCs w:val="24"/>
        </w:rPr>
      </w:pPr>
      <w:r w:rsidRPr="000018FA">
        <w:rPr>
          <w:szCs w:val="24"/>
        </w:rPr>
        <w:t>R</w:t>
      </w:r>
      <w:r w:rsidR="00823091" w:rsidRPr="000018FA">
        <w:rPr>
          <w:szCs w:val="24"/>
        </w:rPr>
        <w:t>e</w:t>
      </w:r>
      <w:r w:rsidRPr="000018FA">
        <w:rPr>
          <w:szCs w:val="24"/>
        </w:rPr>
        <w:t>view and approve or reject all changes in programming</w:t>
      </w:r>
    </w:p>
    <w:p w14:paraId="3CE4F0E2" w14:textId="2A83A23C" w:rsidR="00790591" w:rsidRPr="000018FA" w:rsidRDefault="00790591" w:rsidP="00823091">
      <w:pPr>
        <w:pStyle w:val="List2"/>
        <w:rPr>
          <w:szCs w:val="24"/>
        </w:rPr>
      </w:pPr>
      <w:r w:rsidRPr="000018FA">
        <w:rPr>
          <w:szCs w:val="24"/>
        </w:rPr>
        <w:t>Administer the Carolina Union Activities Board programming fund</w:t>
      </w:r>
    </w:p>
    <w:p w14:paraId="4FF05276" w14:textId="21D5A012" w:rsidR="00790591" w:rsidRPr="000018FA" w:rsidRDefault="00790591" w:rsidP="00823091">
      <w:pPr>
        <w:pStyle w:val="List2"/>
        <w:rPr>
          <w:szCs w:val="24"/>
        </w:rPr>
      </w:pPr>
      <w:r w:rsidRPr="000018FA">
        <w:rPr>
          <w:szCs w:val="24"/>
        </w:rPr>
        <w:t>Recommend policies to the CUBD</w:t>
      </w:r>
    </w:p>
    <w:p w14:paraId="51986789" w14:textId="7448E2AA" w:rsidR="00790591" w:rsidRPr="000018FA" w:rsidRDefault="00790591" w:rsidP="00823091">
      <w:pPr>
        <w:numPr>
          <w:ilvl w:val="2"/>
          <w:numId w:val="1"/>
        </w:numPr>
        <w:spacing w:after="240" w:line="259" w:lineRule="auto"/>
        <w:jc w:val="left"/>
        <w:outlineLvl w:val="1"/>
        <w:rPr>
          <w:i/>
        </w:rPr>
      </w:pPr>
      <w:bookmarkStart w:id="255" w:name="_Toc511662233"/>
      <w:r w:rsidRPr="000018FA">
        <w:rPr>
          <w:i/>
        </w:rPr>
        <w:t>Carolina Union Activities Board Composition</w:t>
      </w:r>
      <w:bookmarkEnd w:id="255"/>
    </w:p>
    <w:p w14:paraId="59FF1B97" w14:textId="1001BD7D" w:rsidR="00790591" w:rsidRPr="000018FA" w:rsidRDefault="00790591" w:rsidP="00823091">
      <w:pPr>
        <w:spacing w:after="240" w:line="259" w:lineRule="auto"/>
        <w:ind w:left="1440"/>
      </w:pPr>
      <w:r w:rsidRPr="000018FA">
        <w:t>The Carolina Union Activities Board shall be comprised of:</w:t>
      </w:r>
    </w:p>
    <w:p w14:paraId="62C0880C" w14:textId="03F9661A" w:rsidR="00790591" w:rsidRPr="000018FA" w:rsidRDefault="00790591" w:rsidP="00823091">
      <w:pPr>
        <w:pStyle w:val="List2"/>
        <w:rPr>
          <w:szCs w:val="24"/>
        </w:rPr>
      </w:pPr>
      <w:r w:rsidRPr="000018FA">
        <w:rPr>
          <w:szCs w:val="24"/>
        </w:rPr>
        <w:t>The Carolina Union Board of Directors Chair</w:t>
      </w:r>
    </w:p>
    <w:p w14:paraId="4377D6DC" w14:textId="1D5AD2F2" w:rsidR="00790591" w:rsidRPr="000018FA" w:rsidRDefault="00790591" w:rsidP="00823091">
      <w:pPr>
        <w:pStyle w:val="List2"/>
        <w:rPr>
          <w:szCs w:val="24"/>
        </w:rPr>
      </w:pPr>
      <w:r w:rsidRPr="000018FA">
        <w:rPr>
          <w:szCs w:val="24"/>
        </w:rPr>
        <w:t>The Chairs of the Carolina Union Activities Board Programming Committees and Officers of the Carolina Union Activities Board</w:t>
      </w:r>
    </w:p>
    <w:p w14:paraId="656E0C0D" w14:textId="6DC9D36F" w:rsidR="00790591" w:rsidRPr="000018FA" w:rsidRDefault="00790591" w:rsidP="00823091">
      <w:pPr>
        <w:pStyle w:val="List3"/>
        <w:rPr>
          <w:szCs w:val="24"/>
        </w:rPr>
      </w:pPr>
      <w:r w:rsidRPr="000018FA">
        <w:rPr>
          <w:szCs w:val="24"/>
        </w:rPr>
        <w:t>The number of Programming Committees and Officers shall not exceed twelve (12) persons</w:t>
      </w:r>
    </w:p>
    <w:p w14:paraId="7AD9ADC7" w14:textId="02C271EA" w:rsidR="00790591" w:rsidRPr="000018FA" w:rsidRDefault="00790591" w:rsidP="00823091">
      <w:pPr>
        <w:pStyle w:val="List2"/>
        <w:rPr>
          <w:szCs w:val="24"/>
        </w:rPr>
      </w:pPr>
      <w:r w:rsidRPr="000018FA">
        <w:rPr>
          <w:szCs w:val="24"/>
        </w:rPr>
        <w:t>The members of the Carolina Union Activities Board programming committees, non-voting</w:t>
      </w:r>
    </w:p>
    <w:p w14:paraId="57DF96E1" w14:textId="185366E4" w:rsidR="00790591" w:rsidRPr="000018FA" w:rsidRDefault="00790591" w:rsidP="00790591">
      <w:pPr>
        <w:pStyle w:val="List2"/>
        <w:rPr>
          <w:szCs w:val="24"/>
        </w:rPr>
      </w:pPr>
      <w:r w:rsidRPr="000018FA">
        <w:rPr>
          <w:szCs w:val="24"/>
        </w:rPr>
        <w:t>The Carolina Union Director or up to two designated representatives, non-voting, ex-officio</w:t>
      </w:r>
    </w:p>
    <w:p w14:paraId="37AC29CE" w14:textId="6AEE73F6" w:rsidR="00790591" w:rsidRPr="000018FA" w:rsidRDefault="00790591" w:rsidP="00823091">
      <w:pPr>
        <w:numPr>
          <w:ilvl w:val="2"/>
          <w:numId w:val="1"/>
        </w:numPr>
        <w:spacing w:after="240" w:line="259" w:lineRule="auto"/>
        <w:jc w:val="left"/>
        <w:outlineLvl w:val="1"/>
        <w:rPr>
          <w:i/>
        </w:rPr>
      </w:pPr>
      <w:bookmarkStart w:id="256" w:name="_Toc511662234"/>
      <w:r w:rsidRPr="000018FA">
        <w:rPr>
          <w:i/>
        </w:rPr>
        <w:t>Carolina Union Board Officers</w:t>
      </w:r>
      <w:bookmarkEnd w:id="256"/>
    </w:p>
    <w:p w14:paraId="62CC852C" w14:textId="77777777" w:rsidR="00790591" w:rsidRPr="000018FA" w:rsidRDefault="00790591" w:rsidP="00823091">
      <w:pPr>
        <w:spacing w:after="240" w:line="259" w:lineRule="auto"/>
        <w:ind w:left="1440"/>
      </w:pPr>
      <w:r w:rsidRPr="000018FA">
        <w:t>Officers of the Carolina Union Activities Board shall be appointed by the Carolina Union President as needed for matters outside of program planning. Such Officers shall serve a one-year term starting at the transition meeting of the Carolina Union Activities Board.</w:t>
      </w:r>
    </w:p>
    <w:p w14:paraId="5B1DD1CF" w14:textId="0AE83B50" w:rsidR="00790591" w:rsidRPr="000018FA" w:rsidRDefault="00790591" w:rsidP="00823091">
      <w:pPr>
        <w:numPr>
          <w:ilvl w:val="2"/>
          <w:numId w:val="1"/>
        </w:numPr>
        <w:spacing w:after="240" w:line="259" w:lineRule="auto"/>
        <w:jc w:val="left"/>
        <w:outlineLvl w:val="1"/>
        <w:rPr>
          <w:i/>
        </w:rPr>
      </w:pPr>
      <w:bookmarkStart w:id="257" w:name="_Toc511662235"/>
      <w:r w:rsidRPr="000018FA">
        <w:rPr>
          <w:i/>
        </w:rPr>
        <w:t>Carolina union Activities Board Selection, Removal and Vacancies</w:t>
      </w:r>
      <w:bookmarkEnd w:id="257"/>
    </w:p>
    <w:p w14:paraId="2206D076" w14:textId="77777777" w:rsidR="00790591" w:rsidRPr="000018FA" w:rsidRDefault="00790591" w:rsidP="00823091">
      <w:pPr>
        <w:spacing w:after="240" w:line="259" w:lineRule="auto"/>
        <w:ind w:left="1440"/>
      </w:pPr>
      <w:r w:rsidRPr="000018FA">
        <w:lastRenderedPageBreak/>
        <w:t>The Programming Committee Chairs and Officers of the Carolina Union Activities Board shall be selected immediately following the selection of the CUBD Chair. Vacancies shall be filled according to the bylaws of CUAB.</w:t>
      </w:r>
    </w:p>
    <w:p w14:paraId="697E8A46" w14:textId="105623D0" w:rsidR="00790591" w:rsidRPr="000018FA" w:rsidRDefault="00790591" w:rsidP="00790591">
      <w:pPr>
        <w:numPr>
          <w:ilvl w:val="1"/>
          <w:numId w:val="1"/>
        </w:numPr>
        <w:spacing w:after="240" w:line="259" w:lineRule="auto"/>
        <w:jc w:val="left"/>
        <w:outlineLvl w:val="1"/>
        <w:rPr>
          <w:b/>
        </w:rPr>
      </w:pPr>
      <w:bookmarkStart w:id="258" w:name="_Toc511662236"/>
      <w:r w:rsidRPr="000018FA">
        <w:rPr>
          <w:b/>
        </w:rPr>
        <w:t>Amendments to the Union Constitution</w:t>
      </w:r>
      <w:bookmarkEnd w:id="258"/>
    </w:p>
    <w:p w14:paraId="336F3C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259" w:name="_Toc511402448"/>
      <w:bookmarkStart w:id="260" w:name="_Toc511645488"/>
      <w:bookmarkStart w:id="261" w:name="_Toc511662237"/>
      <w:bookmarkStart w:id="262" w:name="_Toc511662977"/>
      <w:bookmarkEnd w:id="259"/>
      <w:bookmarkEnd w:id="260"/>
      <w:bookmarkEnd w:id="261"/>
    </w:p>
    <w:p w14:paraId="2C58B8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FB8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ABF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9B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BBD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7B1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42F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633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7FE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469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62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171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CA8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408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5AE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656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FA48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36D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B92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0ED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B3C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8D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D21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D5E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C04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12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B65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D2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5CA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FEC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9A9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D4F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7D8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22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F3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99F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B6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D66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E3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053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DB2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7B7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633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06C8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021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C37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17E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ACA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205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6DF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8ABB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D39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A38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405D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63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FFE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CAF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747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7F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AA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D2A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046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B65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4B0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274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147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FD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0E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C43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36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04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A35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D3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7DE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089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98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0E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877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676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B711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39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F6D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EE2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74C1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0B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D7C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33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F85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45AF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FF3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75F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7C8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40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7B1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6F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4B7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D50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B32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719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A7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A74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278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5B5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C44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9B9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ED0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16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183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9A4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67C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4CD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A9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556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72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EC2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80A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ED5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6833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00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BDE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8E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CC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B8B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BEC8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337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83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86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5A3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8E6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D8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F6E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AB8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947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183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07F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2AF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299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771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59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E78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12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DCA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B56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EEA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44D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7F6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35C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0FB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42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0A2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BAB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3BA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FF5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DDE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C8D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96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4F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D9A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E2B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25A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F9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A68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32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C91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892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06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946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2E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3CF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F6F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AB3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713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EC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89BE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D0F8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8C1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0210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E5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827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F5E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41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EA5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ABE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0C7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A26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771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43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EE7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387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8E3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F46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EA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CCE8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CD7D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38A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16B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429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5DE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712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E4E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E0F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FAB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036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25A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C63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891D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360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BB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4E73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77C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EE0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A82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1AE8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ADD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2B77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2E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5D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CDE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05AB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B0E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110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D7F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15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D7F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A79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7FA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D5C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0D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90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F8F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5A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C7C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4B5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911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3E2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2B8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C4D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3A1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F4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B8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11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7DE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C2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1C6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2E4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7D3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247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E16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1E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21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A3A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3AC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D6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11F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735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61E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B81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9E1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DD9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2D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DCF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787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06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D0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41D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E2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819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48FC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C68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117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FD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F4C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E33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D871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AE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D3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598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AEE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B0C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D234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07A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C77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A0DE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A9AD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455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71C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F4E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C2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690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2CF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915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0D9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0C4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907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65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1A0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ADF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57C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B8DF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1B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F18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205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6E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240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90A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B8F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A2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297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793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57F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DD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808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8C0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441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3259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9B0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35C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2DE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249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13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94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50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FD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0E2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5D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0E8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63E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4C6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A3E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C0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E1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4AA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C5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C90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B3AA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BA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81A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0B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953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A1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036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D95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908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62B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EBE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3A8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318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EF0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508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16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D20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67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A7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2DEF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1D8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93F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FD9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E83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3C5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23C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90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A5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AF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D1D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418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7361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B3A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29D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1CC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6D9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28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BB0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3E7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B66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214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ECB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97B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A5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6C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4DF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A0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4F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0BC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278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9C0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54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EDE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A12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69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F57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3FA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1B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958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37C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AC4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4D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A6B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64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B57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E5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B63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3DE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1A0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17D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FA9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B91C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218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C1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84F4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AD0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41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BE4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738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AA0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53F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BAF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756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D07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814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E68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2F3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87E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164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208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CD0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7CE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39F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08D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117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5A0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B4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DF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BD6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221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F06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F687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EFF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16F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0F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CE6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577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6A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D91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466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795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D67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6707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09F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786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82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E71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3399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EB2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25F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9A7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26C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C7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9F0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F1A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EDD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B0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0B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5F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1E1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A7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DEE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E13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EF7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56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6C2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5EC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CA2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49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075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85F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1B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BA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E01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C97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280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9CB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3C7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BE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78A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8E8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8A1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973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93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C8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0672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6F3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E48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5E8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461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482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0C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E5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16D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ECC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820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1C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77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F7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9F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598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F4E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BDA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677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8E9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557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D8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C894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AC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BDC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52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BD9F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14B1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25A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8A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FE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62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456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AD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EB86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188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7F0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1C5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8F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508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B80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756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577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DE2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54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592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A9D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1E1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AB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375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CD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2A87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90F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1C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DA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08D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29E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E82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C5E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B6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10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4E3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FC6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67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1F8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EC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D58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D72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885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7C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2CC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A4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E6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13A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B74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DFA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60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729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FFF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402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2B2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49C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B02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AFAA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CA6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CE1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F00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FD7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DB4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889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DA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1F4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F24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EE1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73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7FF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21D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4C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B5B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353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B9BB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75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69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679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BF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5D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0BF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707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272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4223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E7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0C4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50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15AD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01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4DE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2D5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D71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E4C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31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49E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D0C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AA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C3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A89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D9A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288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14D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E6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98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8E1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96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192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ADB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65D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920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FF0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A8A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37C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D65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5E7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AA3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0DD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BA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22C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DB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316D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040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0D6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6CC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9F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4DAB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C57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1D1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66E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EA4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4938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6A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E8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36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806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4C6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598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9F0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964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2C4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536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D05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7BD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190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08D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4F4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129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2B8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86B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FEF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E32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3A4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1B4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E4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940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F8D0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A50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CC8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B560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307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910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E1C1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792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03B5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371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CD0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33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61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BFA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99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CC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BC5F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3D4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07A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CFDA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F16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A40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F8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F6E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1B8D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C7B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B05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E1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F1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3C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346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AD8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290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D73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8D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E9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89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567A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AE97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44AE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E9D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D4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BD8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711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1E4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36C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9F2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104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79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4D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57A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DC8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92D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6F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8FD4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BA6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FCF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96B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33E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BDCF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2D9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DCD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8316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AF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7F9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AC2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8E9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3A7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BBE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2A7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E7D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2FC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A6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1B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D45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FE5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89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D02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7AE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B83C2" w14:textId="0A20EBEE" w:rsidR="00790591" w:rsidRPr="000018FA" w:rsidRDefault="00790591" w:rsidP="000D530D">
      <w:pPr>
        <w:numPr>
          <w:ilvl w:val="2"/>
          <w:numId w:val="1"/>
        </w:numPr>
        <w:spacing w:after="240" w:line="259" w:lineRule="auto"/>
        <w:jc w:val="left"/>
        <w:outlineLvl w:val="1"/>
        <w:rPr>
          <w:i/>
        </w:rPr>
      </w:pPr>
      <w:r w:rsidRPr="000018FA">
        <w:rPr>
          <w:i/>
        </w:rPr>
        <w:t>Amendment Concerning the CUBD</w:t>
      </w:r>
      <w:bookmarkEnd w:id="262"/>
    </w:p>
    <w:p w14:paraId="214A8BA3" w14:textId="77777777" w:rsidR="00790591" w:rsidRPr="000018FA" w:rsidRDefault="00790591" w:rsidP="00576CF9">
      <w:pPr>
        <w:spacing w:after="240" w:line="259" w:lineRule="auto"/>
        <w:ind w:left="1440"/>
      </w:pPr>
      <w:r w:rsidRPr="000018FA">
        <w:t>All amendments to the Carolina Union bylaws concerning the CUBD shall require approval in the manner outlined in the UNC Student Constitution (Chapter 1, Article V, Section 2).</w:t>
      </w:r>
    </w:p>
    <w:p w14:paraId="43DB9DBE" w14:textId="1C880339" w:rsidR="00790591" w:rsidRPr="000018FA" w:rsidRDefault="00790591" w:rsidP="00576CF9">
      <w:pPr>
        <w:numPr>
          <w:ilvl w:val="2"/>
          <w:numId w:val="1"/>
        </w:numPr>
        <w:spacing w:after="240" w:line="259" w:lineRule="auto"/>
        <w:jc w:val="left"/>
        <w:outlineLvl w:val="1"/>
        <w:rPr>
          <w:i/>
        </w:rPr>
      </w:pPr>
      <w:bookmarkStart w:id="263" w:name="_Toc511662978"/>
      <w:r w:rsidRPr="000018FA">
        <w:rPr>
          <w:i/>
        </w:rPr>
        <w:t>Amendment Concerning the Carolina Union Activities Board</w:t>
      </w:r>
      <w:bookmarkEnd w:id="263"/>
    </w:p>
    <w:p w14:paraId="7DDC64D1" w14:textId="467CEAE7" w:rsidR="00790591" w:rsidRPr="000018FA" w:rsidRDefault="00790591" w:rsidP="00576CF9">
      <w:pPr>
        <w:spacing w:after="240" w:line="259" w:lineRule="auto"/>
        <w:ind w:left="1440"/>
      </w:pPr>
      <w:r w:rsidRPr="000018FA">
        <w:t>All amendments to the Carolina Union bylaws concerning the Carolina Union Activities Board shall require approval in the manner outlined in the UNC Student Constitution (Chapter 1, Article V, Section 2).</w:t>
      </w:r>
    </w:p>
    <w:p w14:paraId="414C83A6" w14:textId="2F634814" w:rsidR="002A1978" w:rsidRDefault="002A1978">
      <w:r>
        <w:br w:type="page"/>
      </w:r>
    </w:p>
    <w:p w14:paraId="6831DAFD" w14:textId="77777777" w:rsidR="00386531" w:rsidRDefault="00386531" w:rsidP="00386531">
      <w:pPr>
        <w:jc w:val="left"/>
      </w:pPr>
    </w:p>
    <w:p w14:paraId="5BAAF932" w14:textId="77777777" w:rsidR="00386531" w:rsidRDefault="00386531" w:rsidP="00386531">
      <w:pPr>
        <w:jc w:val="left"/>
      </w:pPr>
    </w:p>
    <w:p w14:paraId="4926D279" w14:textId="77777777" w:rsidR="00386531" w:rsidRDefault="00386531" w:rsidP="00386531">
      <w:pPr>
        <w:jc w:val="left"/>
      </w:pPr>
    </w:p>
    <w:p w14:paraId="71654797" w14:textId="77777777" w:rsidR="00386531" w:rsidRDefault="00386531" w:rsidP="00386531">
      <w:pPr>
        <w:jc w:val="left"/>
      </w:pPr>
    </w:p>
    <w:p w14:paraId="557871AD" w14:textId="77777777" w:rsidR="00386531" w:rsidRDefault="00386531" w:rsidP="00386531">
      <w:pPr>
        <w:jc w:val="left"/>
      </w:pPr>
    </w:p>
    <w:p w14:paraId="08ADE393" w14:textId="77777777" w:rsidR="00386531" w:rsidRDefault="00386531" w:rsidP="00386531">
      <w:pPr>
        <w:jc w:val="left"/>
      </w:pPr>
    </w:p>
    <w:p w14:paraId="12003D32" w14:textId="77777777" w:rsidR="00386531" w:rsidRDefault="00386531" w:rsidP="00386531">
      <w:pPr>
        <w:jc w:val="left"/>
      </w:pPr>
    </w:p>
    <w:p w14:paraId="2E3862E2" w14:textId="77777777" w:rsidR="00386531" w:rsidRDefault="00386531" w:rsidP="00386531">
      <w:pPr>
        <w:jc w:val="left"/>
      </w:pPr>
    </w:p>
    <w:p w14:paraId="44364906" w14:textId="77777777" w:rsidR="00386531" w:rsidRDefault="00386531" w:rsidP="00386531">
      <w:pPr>
        <w:jc w:val="left"/>
      </w:pPr>
    </w:p>
    <w:p w14:paraId="719C4B9C" w14:textId="77777777" w:rsidR="00386531" w:rsidRDefault="00386531" w:rsidP="00386531">
      <w:pPr>
        <w:jc w:val="left"/>
      </w:pPr>
    </w:p>
    <w:p w14:paraId="140D971C" w14:textId="77777777" w:rsidR="00386531" w:rsidRDefault="00386531" w:rsidP="00386531">
      <w:pPr>
        <w:jc w:val="left"/>
      </w:pPr>
    </w:p>
    <w:p w14:paraId="686AD553" w14:textId="77777777" w:rsidR="00386531" w:rsidRDefault="00386531" w:rsidP="00386531">
      <w:pPr>
        <w:jc w:val="left"/>
      </w:pPr>
    </w:p>
    <w:p w14:paraId="7FA48707" w14:textId="77777777" w:rsidR="00386531" w:rsidRDefault="00386531" w:rsidP="00386531">
      <w:pPr>
        <w:jc w:val="left"/>
      </w:pPr>
    </w:p>
    <w:p w14:paraId="65DD26CE" w14:textId="77777777" w:rsidR="00386531" w:rsidRDefault="00386531" w:rsidP="00386531">
      <w:pPr>
        <w:jc w:val="left"/>
      </w:pPr>
    </w:p>
    <w:p w14:paraId="70269210" w14:textId="77777777" w:rsidR="00386531" w:rsidRDefault="00386531" w:rsidP="00386531">
      <w:pPr>
        <w:jc w:val="left"/>
      </w:pPr>
    </w:p>
    <w:p w14:paraId="24369966" w14:textId="77777777" w:rsidR="002A1978" w:rsidRDefault="002A1978" w:rsidP="002A1978">
      <w:pPr>
        <w:spacing w:line="259" w:lineRule="auto"/>
        <w:jc w:val="center"/>
        <w:outlineLvl w:val="0"/>
        <w:rPr>
          <w:rFonts w:cs="Cambria"/>
          <w:b/>
          <w:bCs/>
          <w:sz w:val="64"/>
          <w:szCs w:val="62"/>
          <w:lang w:bidi="ar-SA"/>
        </w:rPr>
      </w:pPr>
      <w:bookmarkStart w:id="264" w:name="_Toc511662979"/>
      <w:r w:rsidRPr="002A1978">
        <w:rPr>
          <w:rFonts w:cs="Cambria"/>
          <w:b/>
          <w:bCs/>
          <w:sz w:val="64"/>
          <w:szCs w:val="62"/>
          <w:lang w:bidi="ar-SA"/>
        </w:rPr>
        <w:t>Title II</w:t>
      </w:r>
      <w:r>
        <w:rPr>
          <w:rFonts w:cs="Cambria"/>
          <w:b/>
          <w:bCs/>
          <w:sz w:val="64"/>
          <w:szCs w:val="62"/>
          <w:lang w:bidi="ar-SA"/>
        </w:rPr>
        <w:t>.</w:t>
      </w:r>
      <w:bookmarkEnd w:id="264"/>
    </w:p>
    <w:p w14:paraId="7FB5B794" w14:textId="12BE58DD" w:rsidR="002A1978" w:rsidRDefault="002A1978" w:rsidP="002A1978">
      <w:pPr>
        <w:spacing w:after="240" w:line="259" w:lineRule="auto"/>
        <w:jc w:val="center"/>
        <w:outlineLvl w:val="0"/>
        <w:rPr>
          <w:rFonts w:cs="Cambria"/>
          <w:b/>
          <w:bCs/>
          <w:sz w:val="64"/>
          <w:szCs w:val="62"/>
          <w:lang w:bidi="ar-SA"/>
        </w:rPr>
      </w:pPr>
      <w:bookmarkStart w:id="265" w:name="_Toc511662980"/>
      <w:r w:rsidRPr="002A1978">
        <w:rPr>
          <w:rFonts w:cs="Cambria"/>
          <w:b/>
          <w:bCs/>
          <w:sz w:val="64"/>
          <w:szCs w:val="62"/>
          <w:lang w:bidi="ar-SA"/>
        </w:rPr>
        <w:t>The Board of Elections and Election Regulations</w:t>
      </w:r>
      <w:bookmarkEnd w:id="265"/>
      <w:r w:rsidRPr="002A1978">
        <w:rPr>
          <w:rFonts w:cs="Cambria"/>
          <w:b/>
          <w:bCs/>
          <w:sz w:val="64"/>
          <w:szCs w:val="62"/>
          <w:lang w:bidi="ar-SA"/>
        </w:rPr>
        <w:t xml:space="preserve"> </w:t>
      </w:r>
    </w:p>
    <w:p w14:paraId="2B63E33D" w14:textId="3211638B" w:rsidR="00386531" w:rsidRDefault="00386531">
      <w:pPr>
        <w:rPr>
          <w:rFonts w:cs="Cambria"/>
          <w:b/>
          <w:bCs/>
          <w:sz w:val="64"/>
          <w:szCs w:val="62"/>
          <w:lang w:bidi="ar-SA"/>
        </w:rPr>
      </w:pPr>
      <w:r>
        <w:rPr>
          <w:rFonts w:cs="Cambria"/>
          <w:b/>
          <w:bCs/>
          <w:sz w:val="64"/>
          <w:szCs w:val="62"/>
          <w:lang w:bidi="ar-SA"/>
        </w:rPr>
        <w:br w:type="page"/>
      </w:r>
    </w:p>
    <w:p w14:paraId="7EC67E81" w14:textId="77777777" w:rsidR="00386531" w:rsidRPr="00386531" w:rsidRDefault="00386531" w:rsidP="001C2A63">
      <w:pPr>
        <w:numPr>
          <w:ilvl w:val="0"/>
          <w:numId w:val="2"/>
        </w:numPr>
        <w:spacing w:after="240" w:line="259" w:lineRule="auto"/>
        <w:jc w:val="left"/>
        <w:outlineLvl w:val="1"/>
        <w:rPr>
          <w:rFonts w:ascii="Times New Roman" w:eastAsia="Times New Roman" w:hAnsi="Times New Roman" w:cs="Times New Roman"/>
        </w:rPr>
      </w:pPr>
      <w:bookmarkStart w:id="266" w:name="_Toc511662981"/>
      <w:r w:rsidRPr="00386531">
        <w:rPr>
          <w:rFonts w:eastAsia="Calibri" w:cs="Cambria"/>
          <w:b/>
          <w:bCs/>
          <w:sz w:val="40"/>
          <w:szCs w:val="62"/>
        </w:rPr>
        <w:lastRenderedPageBreak/>
        <w:t>The</w:t>
      </w:r>
      <w:r w:rsidRPr="00386531">
        <w:rPr>
          <w:rFonts w:eastAsia="Cambria" w:cs="Cambria"/>
          <w:b/>
          <w:sz w:val="32"/>
          <w:szCs w:val="32"/>
        </w:rPr>
        <w:t xml:space="preserve"> </w:t>
      </w:r>
      <w:r w:rsidRPr="00386531">
        <w:rPr>
          <w:rFonts w:eastAsia="Calibri" w:cs="Cambria"/>
          <w:b/>
          <w:bCs/>
          <w:sz w:val="40"/>
          <w:szCs w:val="62"/>
        </w:rPr>
        <w:t>Board</w:t>
      </w:r>
      <w:r w:rsidRPr="00386531">
        <w:rPr>
          <w:rFonts w:eastAsia="Cambria" w:cs="Cambria"/>
          <w:b/>
          <w:sz w:val="32"/>
          <w:szCs w:val="32"/>
        </w:rPr>
        <w:t xml:space="preserve"> </w:t>
      </w:r>
      <w:r w:rsidRPr="00386531">
        <w:rPr>
          <w:rFonts w:eastAsia="Calibri" w:cs="Cambria"/>
          <w:b/>
          <w:bCs/>
          <w:sz w:val="40"/>
          <w:szCs w:val="62"/>
        </w:rPr>
        <w:t>of</w:t>
      </w:r>
      <w:r w:rsidRPr="00386531">
        <w:rPr>
          <w:rFonts w:eastAsia="Cambria" w:cs="Cambria"/>
          <w:b/>
          <w:sz w:val="32"/>
          <w:szCs w:val="32"/>
        </w:rPr>
        <w:t xml:space="preserve"> </w:t>
      </w:r>
      <w:r w:rsidRPr="00386531">
        <w:rPr>
          <w:rFonts w:eastAsia="Calibri" w:cs="Cambria"/>
          <w:b/>
          <w:bCs/>
          <w:sz w:val="40"/>
          <w:szCs w:val="62"/>
        </w:rPr>
        <w:t>Elections</w:t>
      </w:r>
      <w:bookmarkEnd w:id="266"/>
      <w:r w:rsidRPr="00386531">
        <w:rPr>
          <w:rFonts w:eastAsia="Cambria" w:cs="Cambria"/>
          <w:b/>
          <w:sz w:val="32"/>
          <w:szCs w:val="32"/>
        </w:rPr>
        <w:t xml:space="preserve"> </w:t>
      </w:r>
    </w:p>
    <w:p w14:paraId="1FF00723" w14:textId="74709783" w:rsidR="00386531" w:rsidRPr="000018FA" w:rsidRDefault="00386531" w:rsidP="00386531">
      <w:pPr>
        <w:numPr>
          <w:ilvl w:val="1"/>
          <w:numId w:val="1"/>
        </w:numPr>
        <w:spacing w:after="240" w:line="259" w:lineRule="auto"/>
        <w:jc w:val="left"/>
        <w:outlineLvl w:val="1"/>
        <w:rPr>
          <w:rFonts w:eastAsia="Times New Roman" w:cs="Times New Roman"/>
        </w:rPr>
      </w:pPr>
      <w:bookmarkStart w:id="267" w:name="_Toc511662982"/>
      <w:r w:rsidRPr="000018FA">
        <w:rPr>
          <w:rFonts w:eastAsia="Cambria" w:cs="Cambria"/>
          <w:b/>
          <w:color w:val="000000"/>
        </w:rPr>
        <w:t>Purpose</w:t>
      </w:r>
      <w:bookmarkEnd w:id="267"/>
      <w:r w:rsidRPr="000018FA">
        <w:rPr>
          <w:rFonts w:eastAsia="Cambria" w:cs="Cambria"/>
          <w:b/>
          <w:color w:val="000000"/>
        </w:rPr>
        <w:t xml:space="preserve"> </w:t>
      </w:r>
    </w:p>
    <w:p w14:paraId="564E8F52" w14:textId="59B0AA67" w:rsidR="00386531" w:rsidRPr="000018FA" w:rsidRDefault="00386531" w:rsidP="000D530D">
      <w:pPr>
        <w:numPr>
          <w:ilvl w:val="2"/>
          <w:numId w:val="10"/>
        </w:numPr>
        <w:spacing w:after="240" w:line="259" w:lineRule="auto"/>
        <w:jc w:val="left"/>
        <w:outlineLvl w:val="1"/>
        <w:rPr>
          <w:rFonts w:eastAsia="Cambria" w:cs="Cambria"/>
          <w:i/>
        </w:rPr>
      </w:pPr>
      <w:r w:rsidRPr="000018FA">
        <w:rPr>
          <w:rFonts w:eastAsia="Cambria" w:cs="Cambria"/>
          <w:i/>
          <w:color w:val="000000"/>
        </w:rPr>
        <w:t xml:space="preserve"> </w:t>
      </w:r>
      <w:bookmarkStart w:id="268" w:name="_Toc511662983"/>
      <w:r w:rsidRPr="000018FA">
        <w:rPr>
          <w:rFonts w:eastAsia="Cambria" w:cs="Cambria"/>
          <w:i/>
          <w:color w:val="000000"/>
        </w:rPr>
        <w:t>Purpose of the Board of Elections</w:t>
      </w:r>
      <w:bookmarkEnd w:id="268"/>
      <w:r w:rsidRPr="000018FA">
        <w:rPr>
          <w:rFonts w:eastAsia="Cambria" w:cs="Cambria"/>
          <w:i/>
          <w:color w:val="000000"/>
        </w:rPr>
        <w:t xml:space="preserve"> </w:t>
      </w:r>
    </w:p>
    <w:p w14:paraId="1EDD332E" w14:textId="77777777" w:rsidR="00386531" w:rsidRPr="000018FA" w:rsidRDefault="00386531" w:rsidP="00386531">
      <w:pPr>
        <w:spacing w:after="240" w:line="259" w:lineRule="auto"/>
        <w:ind w:left="1440"/>
        <w:rPr>
          <w:rFonts w:eastAsia="Times New Roman" w:cs="Times New Roman"/>
        </w:rPr>
      </w:pPr>
      <w:r w:rsidRPr="000018FA">
        <w:rPr>
          <w:rFonts w:eastAsia="Cambria" w:cs="Cambria"/>
          <w:color w:val="000000"/>
        </w:rPr>
        <w:t xml:space="preserve">The Board of Elections shall conduct fair and impartial student elections in accordance with the Student Government </w:t>
      </w:r>
      <w:r w:rsidRPr="000018FA">
        <w:t>election</w:t>
      </w:r>
      <w:r w:rsidRPr="000018FA">
        <w:rPr>
          <w:rFonts w:eastAsia="Cambria" w:cs="Cambria"/>
          <w:color w:val="000000"/>
        </w:rPr>
        <w:t xml:space="preserve"> regulations. </w:t>
      </w:r>
    </w:p>
    <w:p w14:paraId="27011EE4" w14:textId="0CAC76BE" w:rsidR="00386531" w:rsidRPr="000018FA" w:rsidRDefault="00386531" w:rsidP="00386531">
      <w:pPr>
        <w:numPr>
          <w:ilvl w:val="1"/>
          <w:numId w:val="1"/>
        </w:numPr>
        <w:spacing w:after="240" w:line="259" w:lineRule="auto"/>
        <w:jc w:val="left"/>
        <w:outlineLvl w:val="1"/>
        <w:rPr>
          <w:rFonts w:eastAsia="Times New Roman" w:cs="Times New Roman"/>
        </w:rPr>
      </w:pPr>
      <w:bookmarkStart w:id="269" w:name="_Toc511662984"/>
      <w:r w:rsidRPr="000018FA">
        <w:rPr>
          <w:rFonts w:eastAsia="Cambria" w:cs="Cambria"/>
          <w:b/>
          <w:color w:val="000000"/>
        </w:rPr>
        <w:t>Membership</w:t>
      </w:r>
      <w:bookmarkEnd w:id="269"/>
      <w:r w:rsidRPr="000018FA">
        <w:rPr>
          <w:rFonts w:eastAsia="Cambria" w:cs="Cambria"/>
          <w:b/>
          <w:color w:val="000000"/>
        </w:rPr>
        <w:t xml:space="preserve"> </w:t>
      </w:r>
    </w:p>
    <w:p w14:paraId="4AD3A67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bookmarkStart w:id="270" w:name="_Toc511646236"/>
      <w:bookmarkStart w:id="271" w:name="_Toc511662985"/>
      <w:bookmarkStart w:id="272" w:name="_Toc511662995"/>
      <w:bookmarkEnd w:id="270"/>
      <w:bookmarkEnd w:id="271"/>
    </w:p>
    <w:p w14:paraId="47FF952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D8BCF1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DD10A9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FACD5D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D52602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D780C6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6E4EF5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E697EC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54FD4F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9D20CE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5F05AC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91CA50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2E681E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CAB7D5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043FC7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4A9716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B11142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E45D95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F1A505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10AC6A0" w14:textId="08AFE614" w:rsidR="00386531" w:rsidRPr="000018FA" w:rsidRDefault="00386531" w:rsidP="000D530D">
      <w:pPr>
        <w:numPr>
          <w:ilvl w:val="2"/>
          <w:numId w:val="1"/>
        </w:numPr>
        <w:spacing w:after="240" w:line="259" w:lineRule="auto"/>
        <w:jc w:val="left"/>
        <w:outlineLvl w:val="1"/>
        <w:rPr>
          <w:rFonts w:eastAsia="Times New Roman" w:cs="Times New Roman"/>
        </w:rPr>
      </w:pPr>
      <w:r w:rsidRPr="000018FA">
        <w:rPr>
          <w:rFonts w:eastAsia="Cambria" w:cs="Cambria"/>
          <w:i/>
          <w:color w:val="000000"/>
        </w:rPr>
        <w:t>Membership of the Board of Elections</w:t>
      </w:r>
      <w:bookmarkEnd w:id="272"/>
      <w:r w:rsidRPr="000018FA">
        <w:rPr>
          <w:rFonts w:eastAsia="Cambria" w:cs="Cambria"/>
          <w:i/>
          <w:color w:val="000000"/>
        </w:rPr>
        <w:t xml:space="preserve"> </w:t>
      </w:r>
    </w:p>
    <w:p w14:paraId="4572D200" w14:textId="01FC19D5" w:rsidR="00386531" w:rsidRPr="000018FA" w:rsidRDefault="00386531" w:rsidP="00386531">
      <w:pPr>
        <w:pStyle w:val="List"/>
        <w:rPr>
          <w:rFonts w:eastAsia="Cambria" w:cs="Cambria"/>
          <w:szCs w:val="24"/>
        </w:rPr>
      </w:pPr>
      <w:r w:rsidRPr="000018FA">
        <w:rPr>
          <w:rFonts w:eastAsia="Cambria" w:cs="Cambria"/>
          <w:color w:val="000000"/>
          <w:szCs w:val="24"/>
        </w:rPr>
        <w:t xml:space="preserve">The Board of Elections (BOE) shall </w:t>
      </w:r>
      <w:r w:rsidRPr="00B83F59">
        <w:rPr>
          <w:rFonts w:eastAsia="Cambria" w:cs="Cambria"/>
          <w:color w:val="000000"/>
          <w:szCs w:val="24"/>
        </w:rPr>
        <w:t>consist of three (3) undergraduate</w:t>
      </w:r>
      <w:r w:rsidRPr="000018FA">
        <w:rPr>
          <w:rFonts w:eastAsia="Cambria" w:cs="Cambria"/>
          <w:color w:val="000000"/>
          <w:szCs w:val="24"/>
        </w:rPr>
        <w:t xml:space="preserve"> students </w:t>
      </w:r>
      <w:r w:rsidRPr="00B83F59">
        <w:rPr>
          <w:rFonts w:eastAsia="Cambria" w:cs="Cambria"/>
          <w:color w:val="000000"/>
          <w:szCs w:val="24"/>
        </w:rPr>
        <w:t xml:space="preserve">and </w:t>
      </w:r>
      <w:r w:rsidR="00173E3B" w:rsidRPr="00B83F59">
        <w:rPr>
          <w:rFonts w:eastAsia="Cambria" w:cs="Cambria"/>
          <w:color w:val="000000"/>
          <w:szCs w:val="24"/>
        </w:rPr>
        <w:t>three (3)</w:t>
      </w:r>
      <w:r w:rsidR="00173E3B" w:rsidRPr="000018FA">
        <w:rPr>
          <w:rFonts w:eastAsia="Cambria" w:cs="Cambria"/>
          <w:color w:val="000000"/>
          <w:szCs w:val="24"/>
        </w:rPr>
        <w:t xml:space="preserve"> </w:t>
      </w:r>
      <w:r w:rsidRPr="000018FA">
        <w:rPr>
          <w:rFonts w:eastAsia="Cambria" w:cs="Cambria"/>
          <w:color w:val="000000"/>
          <w:szCs w:val="24"/>
        </w:rPr>
        <w:t xml:space="preserve">graduate or professional students. </w:t>
      </w:r>
    </w:p>
    <w:p w14:paraId="60EF16CD"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Undergraduate student members shall be appointed by the USG President and shall be confirmed by a two-thirds (2/3) vote of the present and voting members of the USG Senate at a regular meeting of the Senate and a majority vote of the Joint Governance Council. </w:t>
      </w:r>
    </w:p>
    <w:p w14:paraId="4F4A9748"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Graduate and professional student members shall be appointed by The GPSF President and shall be confirmed by a two-thirds (2/3) vote of the present and voting members of The GPSF Senate at a regular meeting of the Senate and a majority vote of the Joint Governance Council. </w:t>
      </w:r>
    </w:p>
    <w:p w14:paraId="7B9A72B4" w14:textId="7CD44BAF" w:rsidR="00386531" w:rsidRPr="000018FA" w:rsidRDefault="00386531" w:rsidP="00386531">
      <w:pPr>
        <w:numPr>
          <w:ilvl w:val="2"/>
          <w:numId w:val="1"/>
        </w:numPr>
        <w:spacing w:after="240" w:line="259" w:lineRule="auto"/>
        <w:jc w:val="left"/>
        <w:outlineLvl w:val="1"/>
        <w:rPr>
          <w:rFonts w:eastAsia="Times New Roman" w:cs="Times New Roman"/>
        </w:rPr>
      </w:pPr>
      <w:bookmarkStart w:id="273" w:name="_Toc511662996"/>
      <w:r w:rsidRPr="000018FA">
        <w:rPr>
          <w:rFonts w:eastAsia="Cambria" w:cs="Cambria"/>
          <w:i/>
          <w:color w:val="000000"/>
        </w:rPr>
        <w:t>Term of the Members of the Board of Elections</w:t>
      </w:r>
      <w:bookmarkEnd w:id="273"/>
      <w:r w:rsidRPr="000018FA">
        <w:rPr>
          <w:rFonts w:eastAsia="Cambria" w:cs="Cambria"/>
          <w:i/>
          <w:color w:val="000000"/>
        </w:rPr>
        <w:t xml:space="preserve"> </w:t>
      </w:r>
    </w:p>
    <w:p w14:paraId="6F2F6384" w14:textId="77777777" w:rsidR="00386531" w:rsidRPr="000018FA" w:rsidRDefault="00386531" w:rsidP="00386531">
      <w:pPr>
        <w:spacing w:after="240" w:line="259" w:lineRule="auto"/>
        <w:ind w:left="1440"/>
        <w:rPr>
          <w:rFonts w:eastAsia="Times New Roman" w:cs="Times New Roman"/>
        </w:rPr>
      </w:pPr>
      <w:r w:rsidRPr="000018FA">
        <w:rPr>
          <w:rFonts w:eastAsia="Cambria" w:cs="Cambria"/>
          <w:color w:val="000000"/>
        </w:rPr>
        <w:t xml:space="preserve">Each member of the BOE, having been appointed and confirmed, shall hold their position until they graduate, resign, or cannot physically be at the University of North Carolina at Chapel Hill campus for longer than a semester (excluding Summer Semesters), or is otherwise removed from office. </w:t>
      </w:r>
    </w:p>
    <w:p w14:paraId="0809B02C" w14:textId="3E183FB1" w:rsidR="00386531" w:rsidRPr="000018FA" w:rsidRDefault="00386531" w:rsidP="00386531">
      <w:pPr>
        <w:numPr>
          <w:ilvl w:val="2"/>
          <w:numId w:val="1"/>
        </w:numPr>
        <w:spacing w:after="240" w:line="259" w:lineRule="auto"/>
        <w:jc w:val="left"/>
        <w:outlineLvl w:val="1"/>
        <w:rPr>
          <w:rFonts w:eastAsia="Times New Roman" w:cs="Times New Roman"/>
        </w:rPr>
      </w:pPr>
      <w:bookmarkStart w:id="274" w:name="_Toc511662997"/>
      <w:r w:rsidRPr="000018FA">
        <w:rPr>
          <w:rFonts w:eastAsia="Cambria" w:cs="Cambria"/>
          <w:i/>
          <w:color w:val="000000"/>
        </w:rPr>
        <w:t>Interim Membership on the Board of Elections</w:t>
      </w:r>
      <w:bookmarkEnd w:id="274"/>
      <w:r w:rsidRPr="000018FA">
        <w:rPr>
          <w:rFonts w:eastAsia="Cambria" w:cs="Cambria"/>
          <w:i/>
          <w:color w:val="000000"/>
        </w:rPr>
        <w:t xml:space="preserve"> </w:t>
      </w:r>
    </w:p>
    <w:p w14:paraId="76B84D24"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Interim Members of the BOE shall be appointed if needed, provided that a legislative body is not in session to approve a nominee before a legally mandated election. </w:t>
      </w:r>
    </w:p>
    <w:p w14:paraId="17745105" w14:textId="77777777" w:rsidR="00386531" w:rsidRPr="000018FA" w:rsidRDefault="00386531" w:rsidP="00386531">
      <w:pPr>
        <w:pStyle w:val="List"/>
        <w:rPr>
          <w:rFonts w:eastAsia="Cambria" w:cs="Cambria"/>
          <w:szCs w:val="24"/>
        </w:rPr>
      </w:pPr>
      <w:r w:rsidRPr="000018FA">
        <w:rPr>
          <w:rFonts w:eastAsia="Cambria" w:cs="Cambria"/>
          <w:color w:val="000000"/>
          <w:szCs w:val="24"/>
        </w:rPr>
        <w:t>Interim Members may serve no more than one term as an Interim Member and must be confirmed at the next legislative meeting.</w:t>
      </w:r>
    </w:p>
    <w:p w14:paraId="6454F8DE"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A term for an </w:t>
      </w:r>
      <w:r w:rsidRPr="000018FA">
        <w:rPr>
          <w:szCs w:val="24"/>
        </w:rPr>
        <w:t>Interim</w:t>
      </w:r>
      <w:r w:rsidRPr="000018FA">
        <w:rPr>
          <w:rFonts w:eastAsia="Cambria" w:cs="Cambria"/>
          <w:color w:val="000000"/>
          <w:szCs w:val="24"/>
        </w:rPr>
        <w:t xml:space="preserve"> Member, except for during the Summer or University holidays, shall not exceed the time limited by the following formula: the average time between the meetings of a constituency’s </w:t>
      </w:r>
      <w:r w:rsidRPr="000018FA">
        <w:rPr>
          <w:rFonts w:eastAsia="Cambria" w:cs="Cambria"/>
          <w:color w:val="000000"/>
          <w:szCs w:val="24"/>
        </w:rPr>
        <w:lastRenderedPageBreak/>
        <w:t xml:space="preserve">legislative body plus the additional time to the next Joint Governance Council meeting. </w:t>
      </w:r>
    </w:p>
    <w:p w14:paraId="2ADC4480"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During periods affected by the Summer or University holidays, an Interim Member may serve up until their respective legislative body next meets plus the additional time to </w:t>
      </w:r>
      <w:r w:rsidRPr="000018FA">
        <w:rPr>
          <w:szCs w:val="24"/>
        </w:rPr>
        <w:t>the</w:t>
      </w:r>
      <w:r w:rsidRPr="000018FA">
        <w:rPr>
          <w:rFonts w:eastAsia="Cambria" w:cs="Cambria"/>
          <w:color w:val="000000"/>
          <w:szCs w:val="24"/>
        </w:rPr>
        <w:t xml:space="preserve"> next Joint Governance Council meeting. </w:t>
      </w:r>
    </w:p>
    <w:p w14:paraId="5F3CB2E5" w14:textId="189789E1" w:rsidR="00386531" w:rsidRPr="000018FA" w:rsidRDefault="00386531" w:rsidP="00386531">
      <w:pPr>
        <w:numPr>
          <w:ilvl w:val="2"/>
          <w:numId w:val="1"/>
        </w:numPr>
        <w:spacing w:after="240" w:line="259" w:lineRule="auto"/>
        <w:jc w:val="left"/>
        <w:outlineLvl w:val="1"/>
        <w:rPr>
          <w:rFonts w:eastAsia="Times New Roman" w:cs="Times New Roman"/>
        </w:rPr>
      </w:pPr>
      <w:bookmarkStart w:id="275" w:name="_Toc511662998"/>
      <w:r w:rsidRPr="000018FA">
        <w:rPr>
          <w:rFonts w:eastAsia="Cambria" w:cs="Cambria"/>
          <w:i/>
          <w:color w:val="000000"/>
        </w:rPr>
        <w:t>Membership</w:t>
      </w:r>
      <w:r w:rsidRPr="000018FA">
        <w:rPr>
          <w:rFonts w:eastAsia="Cambria" w:cs="Cambria"/>
          <w:color w:val="000000"/>
        </w:rPr>
        <w:t xml:space="preserve"> </w:t>
      </w:r>
      <w:r w:rsidRPr="000018FA">
        <w:rPr>
          <w:rFonts w:eastAsia="Cambria" w:cs="Cambria"/>
          <w:i/>
          <w:color w:val="000000"/>
        </w:rPr>
        <w:t>Limitations</w:t>
      </w:r>
      <w:bookmarkEnd w:id="275"/>
      <w:r w:rsidRPr="000018FA">
        <w:rPr>
          <w:rFonts w:eastAsia="Cambria" w:cs="Cambria"/>
          <w:color w:val="000000"/>
        </w:rPr>
        <w:t xml:space="preserve"> </w:t>
      </w:r>
    </w:p>
    <w:p w14:paraId="64D189F5" w14:textId="34FE20C5" w:rsidR="00386531" w:rsidRPr="000018FA" w:rsidRDefault="00386531" w:rsidP="00386531">
      <w:pPr>
        <w:pStyle w:val="List"/>
        <w:rPr>
          <w:rFonts w:eastAsia="Cambria" w:cs="Cambria"/>
          <w:szCs w:val="24"/>
        </w:rPr>
      </w:pPr>
      <w:r w:rsidRPr="000018FA">
        <w:rPr>
          <w:rFonts w:eastAsia="Cambria" w:cs="Cambria"/>
          <w:color w:val="000000"/>
          <w:szCs w:val="24"/>
        </w:rPr>
        <w:t xml:space="preserve">No member of the Board of Elections shall serve in any elected position in the UNC Chapel Hill Student Government. </w:t>
      </w:r>
    </w:p>
    <w:p w14:paraId="55A667C0"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A member of the Board of Elections shall resign from the BOE prior to running for elections at least thirty (30) calendar days to prior to the elections in which they intend to run. </w:t>
      </w:r>
    </w:p>
    <w:p w14:paraId="6BE7123B"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A member of the Board of Elections may serve in an appointed position in the UNC Chapel Hill Student Government as long as... </w:t>
      </w:r>
    </w:p>
    <w:p w14:paraId="1AB34757"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The appointment is permissible under the code of their respective constituency and </w:t>
      </w:r>
    </w:p>
    <w:p w14:paraId="6AC48947"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The appointment is determined by their respective Senate not to impinge on their duties and/or impartiality as a member of the Board of Elections. </w:t>
      </w:r>
    </w:p>
    <w:p w14:paraId="10D35D3C" w14:textId="7747F901" w:rsidR="00386531" w:rsidRPr="000018FA" w:rsidRDefault="00386531" w:rsidP="00386531">
      <w:pPr>
        <w:numPr>
          <w:ilvl w:val="1"/>
          <w:numId w:val="1"/>
        </w:numPr>
        <w:spacing w:after="240" w:line="259" w:lineRule="auto"/>
        <w:jc w:val="left"/>
        <w:outlineLvl w:val="1"/>
        <w:rPr>
          <w:rFonts w:eastAsia="Times New Roman" w:cs="Times New Roman"/>
        </w:rPr>
      </w:pPr>
      <w:bookmarkStart w:id="276" w:name="_Toc511662999"/>
      <w:r w:rsidRPr="000018FA">
        <w:rPr>
          <w:rFonts w:eastAsia="Cambria" w:cs="Cambria"/>
          <w:b/>
          <w:color w:val="000000"/>
        </w:rPr>
        <w:t>Structure and Officers of the Board of Elections</w:t>
      </w:r>
      <w:bookmarkEnd w:id="276"/>
      <w:r w:rsidRPr="000018FA">
        <w:rPr>
          <w:rFonts w:eastAsia="Cambria" w:cs="Cambria"/>
          <w:b/>
          <w:color w:val="000000"/>
        </w:rPr>
        <w:t xml:space="preserve"> </w:t>
      </w:r>
    </w:p>
    <w:p w14:paraId="4A20235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bookmarkStart w:id="277" w:name="_Toc511646251"/>
      <w:bookmarkStart w:id="278" w:name="_Toc511663000"/>
      <w:bookmarkStart w:id="279" w:name="_Toc511663020"/>
      <w:bookmarkEnd w:id="277"/>
      <w:bookmarkEnd w:id="278"/>
    </w:p>
    <w:p w14:paraId="01A41A4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C24D0C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5003D2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81CD43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7B3624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DE7BD4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49D20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E6BE31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6849E8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03A12E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CAA85C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799B5D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77D625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BE998F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43C5DF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B57E31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C7F20D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46A469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B557DF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0EDAAB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1E9034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8064EF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65E171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2C5F25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6977B5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65A0A0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E84C51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9352E4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FCA5D8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7AC849E" w14:textId="783DA405" w:rsidR="00386531" w:rsidRPr="000018FA" w:rsidRDefault="00386531" w:rsidP="000D530D">
      <w:pPr>
        <w:numPr>
          <w:ilvl w:val="2"/>
          <w:numId w:val="1"/>
        </w:numPr>
        <w:spacing w:after="240" w:line="259" w:lineRule="auto"/>
        <w:jc w:val="left"/>
        <w:outlineLvl w:val="1"/>
        <w:rPr>
          <w:rFonts w:eastAsia="Times New Roman" w:cs="Times New Roman"/>
        </w:rPr>
      </w:pPr>
      <w:r w:rsidRPr="000018FA">
        <w:rPr>
          <w:rFonts w:eastAsia="Cambria" w:cs="Cambria"/>
          <w:i/>
          <w:color w:val="000000"/>
        </w:rPr>
        <w:t>Structure of the Board of Elections</w:t>
      </w:r>
      <w:bookmarkEnd w:id="279"/>
      <w:r w:rsidRPr="000018FA">
        <w:rPr>
          <w:rFonts w:eastAsia="Cambria" w:cs="Cambria"/>
          <w:i/>
          <w:color w:val="000000"/>
        </w:rPr>
        <w:t xml:space="preserve"> </w:t>
      </w:r>
    </w:p>
    <w:p w14:paraId="50684F41"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The Board of Elections shall be administered by a Chairperson and a Vice- Chairperson. </w:t>
      </w:r>
    </w:p>
    <w:p w14:paraId="4CB550BF"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The Chairperson and Vice-Chairperson shall be elected by the BOE from amongst its members once all members have been appointed and approved. </w:t>
      </w:r>
    </w:p>
    <w:p w14:paraId="62E78AF3"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Upon the vacancy of the Chairperson of the BOE seat, an election for the new Chairperson shall not be held until all six (6) seats of the BOE have been filled. </w:t>
      </w:r>
    </w:p>
    <w:p w14:paraId="67CA64C4"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The Vice-Chairperson shall be chosen from among the members of the constituency (Undergraduate or Graduate and Professional) to which the Chairperson does not belong. </w:t>
      </w:r>
    </w:p>
    <w:p w14:paraId="5A88A0E6" w14:textId="23BCF465" w:rsidR="00386531" w:rsidRPr="000018FA" w:rsidRDefault="00386531" w:rsidP="00386531">
      <w:pPr>
        <w:numPr>
          <w:ilvl w:val="2"/>
          <w:numId w:val="1"/>
        </w:numPr>
        <w:spacing w:after="240" w:line="259" w:lineRule="auto"/>
        <w:jc w:val="left"/>
        <w:outlineLvl w:val="1"/>
        <w:rPr>
          <w:rFonts w:eastAsia="Times New Roman" w:cs="Times New Roman"/>
        </w:rPr>
      </w:pPr>
      <w:bookmarkStart w:id="280" w:name="_Toc511663021"/>
      <w:r w:rsidRPr="000018FA">
        <w:rPr>
          <w:rFonts w:eastAsia="Cambria" w:cs="Cambria"/>
          <w:i/>
          <w:color w:val="000000"/>
        </w:rPr>
        <w:t>Duties of the Board of Elections Leadership</w:t>
      </w:r>
      <w:bookmarkEnd w:id="280"/>
      <w:r w:rsidRPr="000018FA">
        <w:rPr>
          <w:rFonts w:eastAsia="Cambria" w:cs="Cambria"/>
          <w:i/>
          <w:color w:val="000000"/>
        </w:rPr>
        <w:t xml:space="preserve"> </w:t>
      </w:r>
    </w:p>
    <w:p w14:paraId="46916E66" w14:textId="095B4DD4" w:rsidR="00386531" w:rsidRPr="000018FA" w:rsidRDefault="00386531" w:rsidP="00386531">
      <w:pPr>
        <w:pStyle w:val="List"/>
        <w:rPr>
          <w:rFonts w:eastAsia="Times New Roman" w:cs="Times New Roman"/>
          <w:szCs w:val="24"/>
        </w:rPr>
      </w:pPr>
      <w:r w:rsidRPr="000018FA">
        <w:rPr>
          <w:rFonts w:eastAsia="Cambria" w:cs="Cambria"/>
          <w:color w:val="000000"/>
          <w:szCs w:val="24"/>
        </w:rPr>
        <w:lastRenderedPageBreak/>
        <w:t xml:space="preserve">The Chairperson shall... </w:t>
      </w:r>
    </w:p>
    <w:p w14:paraId="54450689"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Preside over meetings of the Board of Elections, </w:t>
      </w:r>
    </w:p>
    <w:p w14:paraId="77189A8C"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Serve as point person for communication with the constituency concerning elections and the BOE, and </w:t>
      </w:r>
    </w:p>
    <w:p w14:paraId="05EDD277"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Ensure that the responsibilities of the BOE are being accomplished as referenced in Article IV, Section 931. </w:t>
      </w:r>
    </w:p>
    <w:p w14:paraId="0FAFDE66" w14:textId="2C67D70D" w:rsidR="00386531" w:rsidRPr="000018FA" w:rsidRDefault="00386531" w:rsidP="00386531">
      <w:pPr>
        <w:pStyle w:val="List"/>
        <w:rPr>
          <w:rFonts w:eastAsia="Times New Roman" w:cs="Times New Roman"/>
          <w:szCs w:val="24"/>
        </w:rPr>
      </w:pPr>
      <w:r w:rsidRPr="000018FA">
        <w:rPr>
          <w:rFonts w:eastAsia="Cambria" w:cs="Cambria"/>
          <w:color w:val="000000"/>
          <w:szCs w:val="24"/>
        </w:rPr>
        <w:t xml:space="preserve">The Vice-Chairperson shall assist the Chairperson in their duties and shall serve as acting Chairperson in the absence of the Chairperson of the BOE. </w:t>
      </w:r>
    </w:p>
    <w:p w14:paraId="68F3A740" w14:textId="09D0A6A3" w:rsidR="00386531" w:rsidRPr="000018FA" w:rsidRDefault="00386531" w:rsidP="00386531">
      <w:pPr>
        <w:numPr>
          <w:ilvl w:val="2"/>
          <w:numId w:val="1"/>
        </w:numPr>
        <w:spacing w:after="240" w:line="259" w:lineRule="auto"/>
        <w:jc w:val="left"/>
        <w:outlineLvl w:val="1"/>
        <w:rPr>
          <w:rFonts w:eastAsia="Times New Roman" w:cs="Times New Roman"/>
        </w:rPr>
      </w:pPr>
      <w:bookmarkStart w:id="281" w:name="_Toc511663022"/>
      <w:r w:rsidRPr="000018FA">
        <w:rPr>
          <w:rFonts w:eastAsia="Cambria" w:cs="Cambria"/>
          <w:i/>
          <w:color w:val="000000"/>
        </w:rPr>
        <w:t>Duties of Regular Members of the Board of Elections</w:t>
      </w:r>
      <w:bookmarkEnd w:id="281"/>
      <w:r w:rsidRPr="000018FA">
        <w:rPr>
          <w:rFonts w:eastAsia="Cambria" w:cs="Cambria"/>
          <w:i/>
          <w:color w:val="000000"/>
        </w:rPr>
        <w:t xml:space="preserve"> </w:t>
      </w:r>
    </w:p>
    <w:p w14:paraId="666424EE" w14:textId="77777777" w:rsidR="00386531" w:rsidRPr="000018FA" w:rsidRDefault="00386531" w:rsidP="00386531">
      <w:pPr>
        <w:spacing w:after="240" w:line="259" w:lineRule="auto"/>
        <w:ind w:left="1440"/>
        <w:rPr>
          <w:rFonts w:eastAsia="Times New Roman" w:cs="Times New Roman"/>
        </w:rPr>
      </w:pPr>
      <w:r w:rsidRPr="000018FA">
        <w:rPr>
          <w:rFonts w:eastAsia="Cambria" w:cs="Cambria"/>
          <w:color w:val="000000"/>
        </w:rPr>
        <w:t xml:space="preserve">Members of the BOE shall assist the Chair in conducting student elections and other duties as necessary. </w:t>
      </w:r>
    </w:p>
    <w:p w14:paraId="2AE9A0C5" w14:textId="15B06D8F" w:rsidR="00386531" w:rsidRPr="000018FA" w:rsidRDefault="00386531" w:rsidP="00386531">
      <w:pPr>
        <w:numPr>
          <w:ilvl w:val="2"/>
          <w:numId w:val="1"/>
        </w:numPr>
        <w:spacing w:after="240" w:line="259" w:lineRule="auto"/>
        <w:jc w:val="left"/>
        <w:outlineLvl w:val="1"/>
        <w:rPr>
          <w:rFonts w:eastAsia="Times New Roman" w:cs="Times New Roman"/>
        </w:rPr>
      </w:pPr>
      <w:bookmarkStart w:id="282" w:name="_Toc511663023"/>
      <w:r w:rsidRPr="000018FA">
        <w:rPr>
          <w:rFonts w:eastAsia="Cambria" w:cs="Cambria"/>
          <w:i/>
          <w:color w:val="000000"/>
        </w:rPr>
        <w:t>Impeachment Proceedings of Members of the Board of Elections</w:t>
      </w:r>
      <w:bookmarkEnd w:id="282"/>
      <w:r w:rsidRPr="000018FA">
        <w:rPr>
          <w:rFonts w:eastAsia="Cambria" w:cs="Cambria"/>
          <w:i/>
          <w:color w:val="000000"/>
        </w:rPr>
        <w:t xml:space="preserve"> </w:t>
      </w:r>
    </w:p>
    <w:p w14:paraId="5FC96507"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Legislation call for the impeachment of a Member of the Board of Elections can originate in either Senate. A two-thirds (2/3) vote of either Senate shall prompt impeach consideration by the Joint Governance Council. </w:t>
      </w:r>
    </w:p>
    <w:p w14:paraId="4C35B7FA"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A simple majority vote of the Joint Council’s legislative members would confirm the impeachment of a Member of the Board of Elections. </w:t>
      </w:r>
    </w:p>
    <w:p w14:paraId="43DFC404" w14:textId="77777777" w:rsidR="00386531" w:rsidRPr="000018FA" w:rsidRDefault="00386531" w:rsidP="00386531">
      <w:pPr>
        <w:pStyle w:val="List"/>
        <w:rPr>
          <w:rFonts w:eastAsia="Cambria" w:cs="Cambria"/>
          <w:szCs w:val="24"/>
        </w:rPr>
      </w:pPr>
      <w:r w:rsidRPr="000018FA">
        <w:rPr>
          <w:rFonts w:eastAsia="Cambria" w:cs="Cambria"/>
          <w:color w:val="000000"/>
          <w:szCs w:val="24"/>
        </w:rPr>
        <w:t xml:space="preserve">Nonfeasance, misfeasance, and malfeasance shall be grounds for impeachment. </w:t>
      </w:r>
    </w:p>
    <w:p w14:paraId="7A6FB141" w14:textId="158008E1" w:rsidR="00386531" w:rsidRPr="000018FA" w:rsidRDefault="00386531" w:rsidP="00386531">
      <w:pPr>
        <w:numPr>
          <w:ilvl w:val="1"/>
          <w:numId w:val="1"/>
        </w:numPr>
        <w:spacing w:after="240" w:line="259" w:lineRule="auto"/>
        <w:jc w:val="left"/>
        <w:outlineLvl w:val="1"/>
        <w:rPr>
          <w:rFonts w:eastAsia="Times New Roman" w:cs="Times New Roman"/>
        </w:rPr>
      </w:pPr>
      <w:bookmarkStart w:id="283" w:name="_Toc511663024"/>
      <w:r w:rsidRPr="000018FA">
        <w:rPr>
          <w:rFonts w:eastAsia="Cambria" w:cs="Cambria"/>
          <w:b/>
          <w:color w:val="000000"/>
        </w:rPr>
        <w:t>Operation and Responsibilities of the Board of Elections</w:t>
      </w:r>
      <w:bookmarkEnd w:id="283"/>
      <w:r w:rsidRPr="000018FA">
        <w:rPr>
          <w:rFonts w:eastAsia="Cambria" w:cs="Cambria"/>
          <w:b/>
          <w:color w:val="000000"/>
        </w:rPr>
        <w:t xml:space="preserve"> </w:t>
      </w:r>
    </w:p>
    <w:p w14:paraId="44F7217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bookmarkStart w:id="284" w:name="_Toc511646276"/>
      <w:bookmarkStart w:id="285" w:name="_Toc511663025"/>
      <w:bookmarkStart w:id="286" w:name="_Toc511663055"/>
      <w:bookmarkEnd w:id="284"/>
      <w:bookmarkEnd w:id="285"/>
    </w:p>
    <w:p w14:paraId="37CC4BC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EF6139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EE5665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FA909B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47B3FA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A83DB0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951FE0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33F58D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E4F99B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02F9A7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FC5C19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E04C10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B94283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9843F3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06F8A8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82A3FF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0F28DB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3AEA87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2C2DF7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98C769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DFFBB8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A46BD5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6A1A97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E453AC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524994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19430C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DB43D4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C90986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90D473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2EA0C7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570D44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40F50E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6E8AA6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45633E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360BC5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8FBAD2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E5FCB7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9B5101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3F1A9B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9F008B8" w14:textId="623770DD" w:rsidR="00386531" w:rsidRPr="000018FA" w:rsidRDefault="00386531" w:rsidP="000D530D">
      <w:pPr>
        <w:numPr>
          <w:ilvl w:val="2"/>
          <w:numId w:val="1"/>
        </w:numPr>
        <w:spacing w:after="240" w:line="259" w:lineRule="auto"/>
        <w:jc w:val="left"/>
        <w:outlineLvl w:val="1"/>
        <w:rPr>
          <w:rFonts w:eastAsia="Times New Roman" w:cs="Times New Roman"/>
        </w:rPr>
      </w:pPr>
      <w:r w:rsidRPr="000018FA">
        <w:rPr>
          <w:rFonts w:eastAsia="Cambria" w:cs="Cambria"/>
          <w:i/>
          <w:color w:val="000000"/>
        </w:rPr>
        <w:t>Quorum</w:t>
      </w:r>
      <w:bookmarkEnd w:id="286"/>
      <w:r w:rsidRPr="000018FA">
        <w:rPr>
          <w:rFonts w:eastAsia="Cambria" w:cs="Cambria"/>
          <w:i/>
          <w:color w:val="000000"/>
        </w:rPr>
        <w:t xml:space="preserve"> </w:t>
      </w:r>
    </w:p>
    <w:p w14:paraId="788B494A" w14:textId="16AA389E" w:rsidR="00386531" w:rsidRPr="00210C95" w:rsidRDefault="00386531" w:rsidP="00386531">
      <w:pPr>
        <w:spacing w:after="240" w:line="259" w:lineRule="auto"/>
        <w:ind w:left="1440"/>
        <w:rPr>
          <w:rFonts w:eastAsia="Times New Roman" w:cs="Times New Roman"/>
        </w:rPr>
      </w:pPr>
      <w:r w:rsidRPr="000018FA">
        <w:rPr>
          <w:rFonts w:eastAsia="Cambria" w:cs="Cambria"/>
          <w:color w:val="000000"/>
        </w:rPr>
        <w:t xml:space="preserve">Quorum for conducting official business of the Board of Elections shall be </w:t>
      </w:r>
      <w:r w:rsidR="00D71223" w:rsidRPr="00210C95">
        <w:rPr>
          <w:rFonts w:eastAsia="Cambria" w:cs="Cambria"/>
        </w:rPr>
        <w:t>a majority of BOE members</w:t>
      </w:r>
      <w:r w:rsidRPr="00210C95">
        <w:rPr>
          <w:rFonts w:eastAsia="Cambria" w:cs="Cambria"/>
        </w:rPr>
        <w:t xml:space="preserve">. </w:t>
      </w:r>
    </w:p>
    <w:p w14:paraId="1287A2E8" w14:textId="233174A7" w:rsidR="00386531" w:rsidRPr="000018FA" w:rsidRDefault="00386531" w:rsidP="00386531">
      <w:pPr>
        <w:numPr>
          <w:ilvl w:val="2"/>
          <w:numId w:val="1"/>
        </w:numPr>
        <w:spacing w:after="240" w:line="259" w:lineRule="auto"/>
        <w:jc w:val="left"/>
        <w:outlineLvl w:val="1"/>
        <w:rPr>
          <w:rFonts w:eastAsia="Times New Roman" w:cs="Times New Roman"/>
        </w:rPr>
      </w:pPr>
      <w:bookmarkStart w:id="287" w:name="_Toc511663056"/>
      <w:r w:rsidRPr="000018FA">
        <w:rPr>
          <w:rFonts w:eastAsia="Cambria" w:cs="Cambria"/>
          <w:i/>
          <w:color w:val="000000"/>
        </w:rPr>
        <w:t>Responsibilities</w:t>
      </w:r>
      <w:bookmarkEnd w:id="287"/>
      <w:r w:rsidRPr="000018FA">
        <w:rPr>
          <w:rFonts w:eastAsia="Cambria" w:cs="Cambria"/>
          <w:i/>
          <w:color w:val="000000"/>
        </w:rPr>
        <w:t xml:space="preserve"> </w:t>
      </w:r>
    </w:p>
    <w:p w14:paraId="78815E0B" w14:textId="77777777" w:rsidR="00386531" w:rsidRPr="000018FA" w:rsidRDefault="00386531" w:rsidP="00386531">
      <w:pPr>
        <w:spacing w:after="240" w:line="259" w:lineRule="auto"/>
        <w:ind w:left="1440"/>
        <w:rPr>
          <w:rFonts w:eastAsia="Times New Roman" w:cs="Times New Roman"/>
        </w:rPr>
      </w:pPr>
      <w:r w:rsidRPr="000018FA">
        <w:rPr>
          <w:rFonts w:eastAsia="Cambria" w:cs="Cambria"/>
          <w:color w:val="000000"/>
        </w:rPr>
        <w:t xml:space="preserve">The Board of Elections shall... </w:t>
      </w:r>
    </w:p>
    <w:p w14:paraId="1601BBF1"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Publicize elections and voting procedures; </w:t>
      </w:r>
    </w:p>
    <w:p w14:paraId="5B93CE69" w14:textId="77777777" w:rsidR="00386531" w:rsidRPr="000018FA" w:rsidRDefault="00386531" w:rsidP="00386531">
      <w:pPr>
        <w:pStyle w:val="List2"/>
        <w:rPr>
          <w:rFonts w:eastAsia="Cambria" w:cs="Cambria"/>
          <w:szCs w:val="24"/>
        </w:rPr>
      </w:pPr>
      <w:r w:rsidRPr="000018FA">
        <w:rPr>
          <w:rFonts w:eastAsia="Cambria" w:cs="Cambria"/>
          <w:color w:val="000000"/>
          <w:szCs w:val="24"/>
        </w:rPr>
        <w:t xml:space="preserve">Certify election results by a majority vote of a quorum of their membership; </w:t>
      </w:r>
    </w:p>
    <w:p w14:paraId="50628562"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Interpret elections regulations; </w:t>
      </w:r>
    </w:p>
    <w:p w14:paraId="6EA3E860"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lastRenderedPageBreak/>
        <w:t xml:space="preserve">Maintain accessible materials regarding all provisions of elections and election districts on the Board of Election website; </w:t>
      </w:r>
    </w:p>
    <w:p w14:paraId="21169AAC"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Establish that the computer voting system is operable and accessible at least seven (7) calendar days prior to an election; </w:t>
      </w:r>
    </w:p>
    <w:p w14:paraId="7B386C42"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Approve candidates and referenda campaigns to be placed on election ballots; </w:t>
      </w:r>
    </w:p>
    <w:p w14:paraId="3E9E0D86"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Provide paper provisional ballots at its office and all polling places; </w:t>
      </w:r>
    </w:p>
    <w:p w14:paraId="507996BC"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Settle disputes through a hearing process culminating in a final opinion; </w:t>
      </w:r>
    </w:p>
    <w:p w14:paraId="639887F5" w14:textId="77777777" w:rsidR="00386531" w:rsidRPr="000018FA" w:rsidRDefault="00386531" w:rsidP="00643B2B">
      <w:pPr>
        <w:pStyle w:val="List2"/>
        <w:rPr>
          <w:rFonts w:eastAsia="Cambria" w:cs="Cambria"/>
          <w:szCs w:val="24"/>
        </w:rPr>
      </w:pPr>
      <w:r w:rsidRPr="000018FA">
        <w:rPr>
          <w:rFonts w:eastAsia="Cambria" w:cs="Cambria"/>
          <w:color w:val="000000"/>
          <w:szCs w:val="24"/>
        </w:rPr>
        <w:t xml:space="preserve">Have the authority of issuing final opinions after a hearing process that punish—and even disqualify—candidates and referendum campaigns; </w:t>
      </w:r>
    </w:p>
    <w:p w14:paraId="6DA49DCA"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Have the ability to call for a re-election if a violation occurred that might have affected the outcome or compromised the integrity of the election; </w:t>
      </w:r>
    </w:p>
    <w:p w14:paraId="5F463BC7"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Publicize all Student Government elections by using a combination of mediums so that members of the corresponding constituencies are aware of elections in which they are eligible to vote; </w:t>
      </w:r>
    </w:p>
    <w:p w14:paraId="247022A0"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Document and publicly release all final opinions of the BOE; </w:t>
      </w:r>
    </w:p>
    <w:p w14:paraId="7CED2C16"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Keep all documentation from current and previous elections for at least three years;</w:t>
      </w:r>
    </w:p>
    <w:p w14:paraId="31C151A3"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Submit relevant documentation to the Library Archives for preservation; </w:t>
      </w:r>
    </w:p>
    <w:p w14:paraId="6065A79D"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Publicly release the results of elections and notify all participants of elections; and</w:t>
      </w:r>
    </w:p>
    <w:p w14:paraId="36DC243A"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Issue an end-of-year report about the activities of the BOE. </w:t>
      </w:r>
    </w:p>
    <w:p w14:paraId="36669804"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Compile a non-partisan voters' guide which will include the name of certified candidates and/or referendum campaigns, links to their respective campaign websites, and any campaign statement required as part of the candidate or referendum registration process. </w:t>
      </w:r>
    </w:p>
    <w:p w14:paraId="18E2AE38"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Host one (1) debate the night before the election at 6:00 pm with questions submitted by the student body and reviewed by the BOE. </w:t>
      </w:r>
    </w:p>
    <w:p w14:paraId="4B4248E0"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Keep a list of registered debates hosted by campus organizations and published on the BOE website. </w:t>
      </w:r>
    </w:p>
    <w:p w14:paraId="48F28B7F" w14:textId="7985E83C" w:rsidR="00386531" w:rsidRPr="000018FA" w:rsidRDefault="00386531" w:rsidP="00643B2B">
      <w:pPr>
        <w:numPr>
          <w:ilvl w:val="2"/>
          <w:numId w:val="1"/>
        </w:numPr>
        <w:spacing w:after="240" w:line="259" w:lineRule="auto"/>
        <w:jc w:val="left"/>
        <w:outlineLvl w:val="1"/>
        <w:rPr>
          <w:rFonts w:eastAsia="Times New Roman" w:cs="Times New Roman"/>
        </w:rPr>
      </w:pPr>
      <w:bookmarkStart w:id="288" w:name="_Toc511663057"/>
      <w:r w:rsidRPr="000018FA">
        <w:rPr>
          <w:rFonts w:eastAsia="Cambria" w:cs="Cambria"/>
          <w:i/>
          <w:color w:val="000000"/>
        </w:rPr>
        <w:lastRenderedPageBreak/>
        <w:t>Use of Appropriate Election Regulations</w:t>
      </w:r>
      <w:bookmarkEnd w:id="288"/>
      <w:r w:rsidRPr="000018FA">
        <w:rPr>
          <w:rFonts w:eastAsia="Cambria" w:cs="Cambria"/>
          <w:i/>
          <w:color w:val="000000"/>
        </w:rPr>
        <w:t xml:space="preserve"> </w:t>
      </w:r>
    </w:p>
    <w:p w14:paraId="1BDE63FA" w14:textId="77777777" w:rsidR="00386531" w:rsidRPr="000018FA" w:rsidRDefault="00386531" w:rsidP="00643B2B">
      <w:pPr>
        <w:pStyle w:val="List"/>
        <w:rPr>
          <w:rFonts w:eastAsia="Cambria" w:cs="Cambria"/>
          <w:szCs w:val="24"/>
        </w:rPr>
      </w:pPr>
      <w:r w:rsidRPr="000018FA">
        <w:rPr>
          <w:rFonts w:eastAsia="Cambria" w:cs="Cambria"/>
          <w:color w:val="000000"/>
          <w:szCs w:val="24"/>
        </w:rPr>
        <w:t xml:space="preserve">Three sections of the Student Code shall contain regulations concerning election regulations: </w:t>
      </w:r>
      <w:proofErr w:type="gramStart"/>
      <w:r w:rsidRPr="000018FA">
        <w:rPr>
          <w:rFonts w:eastAsia="Cambria" w:cs="Cambria"/>
          <w:color w:val="000000"/>
          <w:szCs w:val="24"/>
        </w:rPr>
        <w:t>the</w:t>
      </w:r>
      <w:proofErr w:type="gramEnd"/>
      <w:r w:rsidRPr="000018FA">
        <w:rPr>
          <w:rFonts w:eastAsia="Cambria" w:cs="Cambria"/>
          <w:color w:val="000000"/>
          <w:szCs w:val="24"/>
        </w:rPr>
        <w:t xml:space="preserve"> Joint Student Government Code, the Undergraduate Student Government Code, and The GPSF Code. </w:t>
      </w:r>
    </w:p>
    <w:p w14:paraId="3DAE2352" w14:textId="77777777" w:rsidR="00386531" w:rsidRPr="000018FA" w:rsidRDefault="00386531" w:rsidP="00643B2B">
      <w:pPr>
        <w:pStyle w:val="List"/>
        <w:rPr>
          <w:rFonts w:eastAsia="Cambria" w:cs="Cambria"/>
          <w:szCs w:val="24"/>
        </w:rPr>
      </w:pPr>
      <w:r w:rsidRPr="000018FA">
        <w:rPr>
          <w:rFonts w:eastAsia="Cambria" w:cs="Cambria"/>
          <w:color w:val="000000"/>
          <w:szCs w:val="24"/>
        </w:rPr>
        <w:t xml:space="preserve">In conducting elections, hearings, or associated decisions, the Board of Elections shall apply regulations in accordance with the constituency impacted, such that... </w:t>
      </w:r>
    </w:p>
    <w:p w14:paraId="5C8DCECA"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The Joint Student Government Code shall be used when an election or referendum concerns the whole student body, </w:t>
      </w:r>
    </w:p>
    <w:p w14:paraId="4742F898" w14:textId="77777777" w:rsidR="00386531" w:rsidRPr="000018FA" w:rsidRDefault="00386531" w:rsidP="00643B2B">
      <w:pPr>
        <w:pStyle w:val="List2"/>
        <w:rPr>
          <w:rFonts w:eastAsia="Cambria" w:cs="Cambria"/>
          <w:color w:val="000000"/>
          <w:szCs w:val="24"/>
        </w:rPr>
      </w:pPr>
      <w:r w:rsidRPr="000018FA">
        <w:rPr>
          <w:rFonts w:eastAsia="Cambria" w:cs="Cambria"/>
          <w:color w:val="000000"/>
          <w:szCs w:val="24"/>
        </w:rPr>
        <w:t xml:space="preserve">The Undergraduate Student Government Code shall be used when an election or referendum concerns only members of the undergraduate student body, and </w:t>
      </w:r>
    </w:p>
    <w:p w14:paraId="6F47B78F" w14:textId="77777777" w:rsidR="00386531" w:rsidRPr="00CE7A00" w:rsidRDefault="00386531" w:rsidP="00643B2B">
      <w:pPr>
        <w:pStyle w:val="List2"/>
        <w:rPr>
          <w:rFonts w:eastAsia="Cambria" w:cs="Cambria"/>
          <w:szCs w:val="24"/>
        </w:rPr>
      </w:pPr>
      <w:r w:rsidRPr="000018FA">
        <w:rPr>
          <w:rFonts w:eastAsia="Cambria" w:cs="Cambria"/>
          <w:color w:val="000000"/>
          <w:szCs w:val="24"/>
        </w:rPr>
        <w:t xml:space="preserve">The GPSF Code shall be used when an election or referendum concerns only members of the graduate and professional student body. </w:t>
      </w:r>
    </w:p>
    <w:p w14:paraId="1B08727F" w14:textId="67BF4B87" w:rsidR="00CE7A00" w:rsidRPr="00210C95" w:rsidRDefault="007B60F8" w:rsidP="007B60F8">
      <w:pPr>
        <w:pStyle w:val="List"/>
      </w:pPr>
      <w:r w:rsidRPr="00210C95">
        <w:t xml:space="preserve">In conducting elections, no change to election regulations made within thirty (30) days of an election shall be in effect for the then-current election. Such regulations shall go into effect in the following election. </w:t>
      </w:r>
    </w:p>
    <w:p w14:paraId="2D59C8B6" w14:textId="0AEC0486" w:rsidR="00386531" w:rsidRPr="000018FA" w:rsidRDefault="00386531" w:rsidP="00643B2B">
      <w:pPr>
        <w:numPr>
          <w:ilvl w:val="2"/>
          <w:numId w:val="1"/>
        </w:numPr>
        <w:spacing w:after="240" w:line="259" w:lineRule="auto"/>
        <w:jc w:val="left"/>
        <w:outlineLvl w:val="1"/>
        <w:rPr>
          <w:rFonts w:eastAsia="Times New Roman" w:cs="Times New Roman"/>
        </w:rPr>
      </w:pPr>
      <w:bookmarkStart w:id="289" w:name="_Toc511663058"/>
      <w:r w:rsidRPr="000018FA">
        <w:rPr>
          <w:rFonts w:eastAsia="Cambria" w:cs="Cambria"/>
          <w:i/>
          <w:color w:val="000000"/>
        </w:rPr>
        <w:t>Provisional Ballots</w:t>
      </w:r>
      <w:bookmarkEnd w:id="289"/>
      <w:r w:rsidRPr="000018FA">
        <w:rPr>
          <w:rFonts w:eastAsia="Cambria" w:cs="Cambria"/>
          <w:i/>
          <w:color w:val="000000"/>
        </w:rPr>
        <w:t xml:space="preserve"> </w:t>
      </w:r>
    </w:p>
    <w:p w14:paraId="6875A6FC" w14:textId="77777777" w:rsidR="00386531" w:rsidRPr="000018FA" w:rsidRDefault="00386531" w:rsidP="00643B2B">
      <w:pPr>
        <w:pStyle w:val="List"/>
        <w:rPr>
          <w:rFonts w:eastAsia="Cambria" w:cs="Cambria"/>
          <w:color w:val="000000"/>
          <w:szCs w:val="24"/>
        </w:rPr>
      </w:pPr>
      <w:r w:rsidRPr="000018FA">
        <w:rPr>
          <w:rFonts w:eastAsia="Cambria" w:cs="Cambria"/>
          <w:color w:val="000000"/>
          <w:szCs w:val="24"/>
        </w:rPr>
        <w:t xml:space="preserve">Provisional ballots shall be provided for all elections during operational hours (9 am – 5 pm, EST) at the office of the Board of Elections or polling places in case voters experience errors or technical difficulties during the voting process. </w:t>
      </w:r>
    </w:p>
    <w:p w14:paraId="04940C95" w14:textId="77777777" w:rsidR="00386531" w:rsidRPr="000018FA" w:rsidRDefault="00386531" w:rsidP="00643B2B">
      <w:pPr>
        <w:pStyle w:val="List"/>
        <w:rPr>
          <w:rFonts w:eastAsia="Cambria" w:cs="Cambria"/>
          <w:color w:val="000000"/>
          <w:szCs w:val="24"/>
        </w:rPr>
      </w:pPr>
      <w:r w:rsidRPr="000018FA">
        <w:rPr>
          <w:rFonts w:eastAsia="Cambria" w:cs="Cambria"/>
          <w:color w:val="000000"/>
          <w:szCs w:val="24"/>
        </w:rPr>
        <w:t xml:space="preserve">Provisional ballots must include spaces for entry of all required voter information (name, PID #, class, and district), the voter’s signature with the Honor Pledge, and the voter’s choices for each office that they wish to vote in the election. </w:t>
      </w:r>
    </w:p>
    <w:p w14:paraId="3EB36D59" w14:textId="77777777" w:rsidR="00386531" w:rsidRPr="000018FA" w:rsidRDefault="00386531" w:rsidP="00643B2B">
      <w:pPr>
        <w:pStyle w:val="List"/>
        <w:rPr>
          <w:rFonts w:eastAsia="Cambria" w:cs="Cambria"/>
          <w:szCs w:val="24"/>
        </w:rPr>
      </w:pPr>
      <w:r w:rsidRPr="000018FA">
        <w:rPr>
          <w:rFonts w:eastAsia="Cambria" w:cs="Cambria"/>
          <w:color w:val="000000"/>
          <w:szCs w:val="24"/>
        </w:rPr>
        <w:t xml:space="preserve">All provisional ballots shall be certified if the student has provided correct and complete information. </w:t>
      </w:r>
    </w:p>
    <w:p w14:paraId="0476B22C" w14:textId="7C335431" w:rsidR="00386531" w:rsidRPr="000018FA" w:rsidRDefault="00386531" w:rsidP="00643B2B">
      <w:pPr>
        <w:numPr>
          <w:ilvl w:val="2"/>
          <w:numId w:val="1"/>
        </w:numPr>
        <w:spacing w:after="240" w:line="259" w:lineRule="auto"/>
        <w:jc w:val="left"/>
        <w:outlineLvl w:val="1"/>
        <w:rPr>
          <w:rFonts w:eastAsia="Times New Roman" w:cs="Times New Roman"/>
        </w:rPr>
      </w:pPr>
      <w:bookmarkStart w:id="290" w:name="_Toc511663059"/>
      <w:r w:rsidRPr="000018FA">
        <w:rPr>
          <w:rFonts w:eastAsia="Cambria" w:cs="Cambria"/>
          <w:i/>
          <w:color w:val="000000"/>
        </w:rPr>
        <w:t>Papers</w:t>
      </w:r>
      <w:bookmarkEnd w:id="290"/>
      <w:r w:rsidRPr="000018FA">
        <w:rPr>
          <w:rFonts w:eastAsia="Cambria" w:cs="Cambria"/>
          <w:i/>
          <w:color w:val="000000"/>
        </w:rPr>
        <w:t xml:space="preserve"> </w:t>
      </w:r>
    </w:p>
    <w:p w14:paraId="589DF65C" w14:textId="77777777" w:rsidR="00386531" w:rsidRPr="000018FA" w:rsidRDefault="00386531" w:rsidP="00643B2B">
      <w:pPr>
        <w:spacing w:after="240" w:line="259" w:lineRule="auto"/>
        <w:ind w:left="1440"/>
        <w:rPr>
          <w:rFonts w:eastAsia="Times New Roman" w:cs="Times New Roman"/>
        </w:rPr>
      </w:pPr>
      <w:r w:rsidRPr="000018FA">
        <w:rPr>
          <w:rFonts w:eastAsia="Cambria" w:cs="Cambria"/>
          <w:color w:val="000000"/>
        </w:rPr>
        <w:t xml:space="preserve">All filed papers, including election complaints, answers, and final opinions, shall be public record immediately after being received by the BOE or issued by the BOE. </w:t>
      </w:r>
    </w:p>
    <w:p w14:paraId="3F00FFFD" w14:textId="55A38620" w:rsidR="00386531" w:rsidRPr="000018FA" w:rsidRDefault="00386531" w:rsidP="00643B2B">
      <w:pPr>
        <w:numPr>
          <w:ilvl w:val="2"/>
          <w:numId w:val="1"/>
        </w:numPr>
        <w:spacing w:after="240" w:line="259" w:lineRule="auto"/>
        <w:jc w:val="left"/>
        <w:outlineLvl w:val="1"/>
        <w:rPr>
          <w:rFonts w:eastAsia="Times New Roman" w:cs="Times New Roman"/>
        </w:rPr>
      </w:pPr>
      <w:bookmarkStart w:id="291" w:name="_Toc511663060"/>
      <w:r w:rsidRPr="000018FA">
        <w:rPr>
          <w:rFonts w:eastAsia="Cambria" w:cs="Cambria"/>
          <w:i/>
          <w:color w:val="000000"/>
        </w:rPr>
        <w:t>Hearings</w:t>
      </w:r>
      <w:bookmarkEnd w:id="291"/>
      <w:r w:rsidRPr="000018FA">
        <w:rPr>
          <w:rFonts w:eastAsia="Cambria" w:cs="Cambria"/>
          <w:i/>
          <w:color w:val="000000"/>
        </w:rPr>
        <w:t xml:space="preserve"> </w:t>
      </w:r>
    </w:p>
    <w:p w14:paraId="24695B36" w14:textId="22348B83" w:rsidR="00386531" w:rsidRPr="000018FA" w:rsidRDefault="00386531" w:rsidP="00643B2B">
      <w:pPr>
        <w:pStyle w:val="List"/>
        <w:rPr>
          <w:rFonts w:eastAsia="Cambria" w:cs="Cambria"/>
          <w:color w:val="000000"/>
          <w:szCs w:val="24"/>
        </w:rPr>
      </w:pPr>
      <w:r w:rsidRPr="000018FA">
        <w:rPr>
          <w:rFonts w:eastAsia="Cambria" w:cs="Cambria"/>
          <w:color w:val="000000"/>
          <w:szCs w:val="24"/>
        </w:rPr>
        <w:lastRenderedPageBreak/>
        <w:t xml:space="preserve">The burden of proof shall rest on the plaintiff to establish that a violation to an election regulation has occurred. </w:t>
      </w:r>
    </w:p>
    <w:p w14:paraId="78DCF956" w14:textId="54D8F2A3" w:rsidR="00386531" w:rsidRPr="000018FA" w:rsidRDefault="00386531" w:rsidP="00643B2B">
      <w:pPr>
        <w:pStyle w:val="List"/>
        <w:rPr>
          <w:rFonts w:eastAsia="Times New Roman" w:cs="Times New Roman"/>
          <w:szCs w:val="24"/>
        </w:rPr>
      </w:pPr>
      <w:r w:rsidRPr="000018FA">
        <w:rPr>
          <w:rFonts w:eastAsia="Cambria" w:cs="Cambria"/>
          <w:color w:val="000000"/>
          <w:szCs w:val="24"/>
        </w:rPr>
        <w:t xml:space="preserve">BOE hearings shall be conducted in accordance with the procedures established in the appropriate section of the Student Code (See </w:t>
      </w:r>
      <w:r w:rsidRPr="000018FA">
        <w:rPr>
          <w:rFonts w:eastAsia="Times New Roman" w:cs="Times New Roman"/>
          <w:color w:val="000000"/>
          <w:szCs w:val="24"/>
        </w:rPr>
        <w:t>§</w:t>
      </w:r>
      <w:r w:rsidRPr="000018FA">
        <w:rPr>
          <w:rFonts w:eastAsia="Cambria" w:cs="Cambria"/>
          <w:color w:val="000000"/>
          <w:szCs w:val="24"/>
        </w:rPr>
        <w:t xml:space="preserve">932) </w:t>
      </w:r>
    </w:p>
    <w:p w14:paraId="50564676" w14:textId="3BB97AA9" w:rsidR="00386531" w:rsidRPr="000018FA" w:rsidRDefault="00386531" w:rsidP="00643B2B">
      <w:pPr>
        <w:numPr>
          <w:ilvl w:val="2"/>
          <w:numId w:val="1"/>
        </w:numPr>
        <w:spacing w:after="240" w:line="259" w:lineRule="auto"/>
        <w:jc w:val="left"/>
        <w:outlineLvl w:val="1"/>
        <w:rPr>
          <w:rFonts w:eastAsia="Times New Roman" w:cs="Times New Roman"/>
        </w:rPr>
      </w:pPr>
      <w:bookmarkStart w:id="292" w:name="_Toc511663061"/>
      <w:r w:rsidRPr="000018FA">
        <w:rPr>
          <w:rFonts w:eastAsia="Cambria" w:cs="Cambria"/>
          <w:i/>
          <w:color w:val="000000"/>
        </w:rPr>
        <w:t>Training of Members of the Board of Elections</w:t>
      </w:r>
      <w:bookmarkEnd w:id="292"/>
      <w:r w:rsidRPr="000018FA">
        <w:rPr>
          <w:rFonts w:eastAsia="Cambria" w:cs="Cambria"/>
          <w:i/>
          <w:color w:val="000000"/>
        </w:rPr>
        <w:t xml:space="preserve"> </w:t>
      </w:r>
    </w:p>
    <w:p w14:paraId="3B616FB7" w14:textId="77777777" w:rsidR="00643B2B" w:rsidRPr="000018FA" w:rsidRDefault="00386531" w:rsidP="00643B2B">
      <w:pPr>
        <w:pStyle w:val="List2"/>
        <w:rPr>
          <w:rFonts w:eastAsia="Cambria" w:cs="Cambria"/>
          <w:color w:val="000000"/>
          <w:szCs w:val="24"/>
        </w:rPr>
      </w:pPr>
      <w:r w:rsidRPr="000018FA">
        <w:rPr>
          <w:rFonts w:eastAsia="Cambria" w:cs="Cambria"/>
          <w:color w:val="000000"/>
          <w:szCs w:val="24"/>
        </w:rPr>
        <w:t xml:space="preserve">The Board of Elections shall establish a training mechanism, in conjunction with the Office of Student Life and Leadership, to familiarize new members with their duties and train them on the election software. </w:t>
      </w:r>
    </w:p>
    <w:p w14:paraId="602490CE" w14:textId="4D511A0E" w:rsidR="00386531" w:rsidRPr="000018FA" w:rsidRDefault="00386531" w:rsidP="00643B2B">
      <w:pPr>
        <w:pStyle w:val="List2"/>
        <w:rPr>
          <w:rFonts w:eastAsia="Cambria" w:cs="Cambria"/>
          <w:szCs w:val="24"/>
          <w:lang w:bidi="he-IL"/>
        </w:rPr>
      </w:pPr>
      <w:r w:rsidRPr="000018FA">
        <w:rPr>
          <w:rFonts w:eastAsia="Cambria" w:cs="Cambria"/>
          <w:color w:val="000000"/>
          <w:szCs w:val="24"/>
        </w:rPr>
        <w:t>All members of the BOE shall undergo this training mechanism prior to participating in official BOE business.</w:t>
      </w:r>
    </w:p>
    <w:p w14:paraId="0ED0F9C4" w14:textId="3C31796E" w:rsidR="00643B2B" w:rsidRPr="000018FA" w:rsidRDefault="00643B2B">
      <w:r w:rsidRPr="000018FA">
        <w:br w:type="page"/>
      </w:r>
    </w:p>
    <w:p w14:paraId="59CD80FB" w14:textId="7E5FF946" w:rsidR="00643B2B" w:rsidRDefault="00643B2B" w:rsidP="001C2A63">
      <w:pPr>
        <w:numPr>
          <w:ilvl w:val="0"/>
          <w:numId w:val="2"/>
        </w:numPr>
        <w:spacing w:after="240" w:line="259" w:lineRule="auto"/>
        <w:jc w:val="left"/>
        <w:outlineLvl w:val="1"/>
        <w:rPr>
          <w:rFonts w:eastAsia="Cambria" w:cs="Cambria"/>
          <w:sz w:val="22"/>
          <w:szCs w:val="22"/>
        </w:rPr>
      </w:pPr>
      <w:bookmarkStart w:id="293" w:name="_Toc511663062"/>
      <w:r w:rsidRPr="00643B2B">
        <w:rPr>
          <w:rFonts w:eastAsia="Calibri" w:cs="Cambria"/>
          <w:b/>
          <w:bCs/>
          <w:sz w:val="40"/>
          <w:szCs w:val="62"/>
        </w:rPr>
        <w:lastRenderedPageBreak/>
        <w:t>Statemen</w:t>
      </w:r>
      <w:r>
        <w:rPr>
          <w:rFonts w:eastAsia="Calibri" w:cs="Cambria"/>
          <w:b/>
          <w:bCs/>
          <w:sz w:val="40"/>
          <w:szCs w:val="62"/>
        </w:rPr>
        <w:t xml:space="preserve">t </w:t>
      </w:r>
      <w:r w:rsidRPr="00643B2B">
        <w:rPr>
          <w:rFonts w:eastAsia="Calibri" w:cs="Cambria"/>
          <w:b/>
          <w:bCs/>
          <w:sz w:val="40"/>
          <w:szCs w:val="62"/>
        </w:rPr>
        <w:t>of Purpose and Definitions</w:t>
      </w:r>
      <w:bookmarkEnd w:id="293"/>
      <w:r>
        <w:rPr>
          <w:rFonts w:eastAsia="Cambria" w:cs="Cambria"/>
          <w:b/>
          <w:color w:val="FF0000"/>
          <w:sz w:val="32"/>
          <w:szCs w:val="32"/>
        </w:rPr>
        <w:t xml:space="preserve"> </w:t>
      </w:r>
      <w:r>
        <w:rPr>
          <w:rFonts w:ascii="Times New Roman" w:eastAsia="Times New Roman" w:hAnsi="Times New Roman" w:cs="Times New Roman"/>
          <w:b/>
          <w:color w:val="000000"/>
        </w:rPr>
        <w:tab/>
      </w:r>
    </w:p>
    <w:p w14:paraId="3BD9FFF1" w14:textId="3B1EF2F3" w:rsidR="00643B2B" w:rsidRPr="000018FA" w:rsidRDefault="00643B2B" w:rsidP="00643B2B">
      <w:pPr>
        <w:numPr>
          <w:ilvl w:val="1"/>
          <w:numId w:val="1"/>
        </w:numPr>
        <w:spacing w:after="240" w:line="259" w:lineRule="auto"/>
        <w:jc w:val="left"/>
        <w:outlineLvl w:val="1"/>
        <w:rPr>
          <w:b/>
        </w:rPr>
      </w:pPr>
      <w:bookmarkStart w:id="294" w:name="_Toc511663063"/>
      <w:r w:rsidRPr="000018FA">
        <w:rPr>
          <w:rFonts w:eastAsia="Cambria" w:cs="Cambria"/>
          <w:b/>
          <w:color w:val="000000"/>
        </w:rPr>
        <w:t>Purpose</w:t>
      </w:r>
      <w:r w:rsidRPr="000018FA">
        <w:rPr>
          <w:b/>
        </w:rPr>
        <w:t xml:space="preserve"> and Definitions</w:t>
      </w:r>
      <w:bookmarkEnd w:id="294"/>
      <w:r w:rsidRPr="000018FA">
        <w:tab/>
      </w:r>
      <w:r w:rsidRPr="000018FA">
        <w:tab/>
      </w:r>
      <w:r w:rsidRPr="000018FA">
        <w:tab/>
      </w:r>
      <w:r w:rsidRPr="000018FA">
        <w:tab/>
      </w:r>
    </w:p>
    <w:p w14:paraId="7BF3A57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bookmarkStart w:id="295" w:name="_Toc511646315"/>
      <w:bookmarkStart w:id="296" w:name="_Toc511663064"/>
      <w:bookmarkStart w:id="297" w:name="_Toc511663164"/>
      <w:bookmarkEnd w:id="295"/>
      <w:bookmarkEnd w:id="296"/>
    </w:p>
    <w:p w14:paraId="41AE381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07A1E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7C6D2C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0C1450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320F7F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3837E8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A4BB92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5F4EEA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1689F1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F8B501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A3DA67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C49A00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4E931A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F3ADED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028047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B8D94C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824DD2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15F4EB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1AF233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602C58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C251B5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433BC5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02BC4B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6EF2B3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AB9D6C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DA9DB6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9FDE2A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89055B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044DA2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CB4870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6B870A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89D2C9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B15DFB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D99F4C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4D6C26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24D9E4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B93A96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4A0953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8A64B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F83BF1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7BCEBB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827D80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DF23E5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A321DC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B0EDC0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8496B2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E6C28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C13FE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6F2EC3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343132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4DE8A3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9F22FC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7905F9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296082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D9862B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E233B4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031B78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7F4361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FAAFC2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82A0B9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5E684A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B398D3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5E0F73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982E92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68E313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B93A2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27C391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201B5E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A54A1C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497D0D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A1AB36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5B3570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3FAEC8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6D9FFE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63A2F0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4A5B54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B054FD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A081DF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0ED423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8AC27F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A17AD8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964193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58AD14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310EB5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FFA266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15D237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1D648F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BFBFC4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2402F3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386E5F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41E149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38BEA8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66C67A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5AA809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516BCF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5BB06C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8663A6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4281449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2DA87E3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0013125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533847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37671C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4DF6E1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55BDAE8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079C4A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144F98C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703D769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591CE4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390AB63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mbria" w:cs="Cambria"/>
          <w:i/>
          <w:vanish/>
          <w:color w:val="000000"/>
        </w:rPr>
      </w:pPr>
    </w:p>
    <w:p w14:paraId="6DBFFBD8" w14:textId="35A293BE" w:rsidR="00643B2B" w:rsidRPr="000018FA" w:rsidRDefault="00643B2B" w:rsidP="000D530D">
      <w:pPr>
        <w:numPr>
          <w:ilvl w:val="2"/>
          <w:numId w:val="1"/>
        </w:numPr>
        <w:spacing w:after="240" w:line="259" w:lineRule="auto"/>
        <w:jc w:val="left"/>
        <w:outlineLvl w:val="1"/>
      </w:pPr>
      <w:r w:rsidRPr="000018FA">
        <w:rPr>
          <w:rFonts w:eastAsia="Cambria" w:cs="Cambria"/>
          <w:i/>
          <w:color w:val="000000"/>
        </w:rPr>
        <w:t>Purpos</w:t>
      </w:r>
      <w:r w:rsidR="000B07E7" w:rsidRPr="000018FA">
        <w:rPr>
          <w:rFonts w:eastAsia="Cambria" w:cs="Cambria"/>
          <w:i/>
          <w:color w:val="000000"/>
        </w:rPr>
        <w:t>e</w:t>
      </w:r>
      <w:bookmarkEnd w:id="297"/>
    </w:p>
    <w:p w14:paraId="6B2E074B" w14:textId="246DC35C" w:rsidR="00643B2B" w:rsidRPr="000018FA" w:rsidRDefault="00643B2B" w:rsidP="0063412D">
      <w:pPr>
        <w:spacing w:after="240" w:line="259" w:lineRule="auto"/>
        <w:ind w:left="1440"/>
      </w:pPr>
      <w:r w:rsidRPr="000018FA">
        <w:rPr>
          <w:rFonts w:eastAsia="Calibri" w:cs="Calibri"/>
        </w:rPr>
        <w:t xml:space="preserve">“The purpose of the remainder of this Title is to establish the Joint Student Government Election Laws for the University of North Carolina at Chapel Hill. These laws shall apply to elections </w:t>
      </w:r>
      <w:r w:rsidRPr="000018FA">
        <w:rPr>
          <w:rFonts w:eastAsia="Cambria" w:cs="Cambria"/>
          <w:color w:val="000000"/>
        </w:rPr>
        <w:t>which</w:t>
      </w:r>
      <w:r w:rsidRPr="000018FA">
        <w:rPr>
          <w:rFonts w:eastAsia="Calibri" w:cs="Calibri"/>
        </w:rPr>
        <w:t xml:space="preserve"> pertain to both undergraduate and graduate and professional students. For elections concerning only one constituency, constituency-specific election laws shall be codified under the section of the </w:t>
      </w:r>
      <w:r w:rsidRPr="000018FA">
        <w:rPr>
          <w:rFonts w:eastAsia="Cambria" w:cs="Cambria"/>
        </w:rPr>
        <w:t>Code</w:t>
      </w:r>
      <w:r w:rsidRPr="000018FA">
        <w:rPr>
          <w:rFonts w:eastAsia="Calibri" w:cs="Calibri"/>
        </w:rPr>
        <w:t xml:space="preserve"> applicable only to those constituencies.”</w:t>
      </w:r>
      <w:r w:rsidRPr="000018FA">
        <w:tab/>
      </w:r>
    </w:p>
    <w:p w14:paraId="5FDAC41A" w14:textId="7A01E8D9" w:rsidR="00643B2B" w:rsidRPr="000018FA" w:rsidRDefault="00643B2B" w:rsidP="000B07E7">
      <w:pPr>
        <w:numPr>
          <w:ilvl w:val="2"/>
          <w:numId w:val="1"/>
        </w:numPr>
        <w:spacing w:after="240" w:line="259" w:lineRule="auto"/>
        <w:jc w:val="left"/>
        <w:outlineLvl w:val="1"/>
      </w:pPr>
      <w:bookmarkStart w:id="298" w:name="_Toc511663165"/>
      <w:r w:rsidRPr="000018FA">
        <w:rPr>
          <w:rFonts w:eastAsia="Cambria" w:cs="Cambria"/>
          <w:i/>
          <w:color w:val="000000"/>
        </w:rPr>
        <w:t>Definitions</w:t>
      </w:r>
      <w:bookmarkEnd w:id="298"/>
    </w:p>
    <w:p w14:paraId="6F74B860" w14:textId="4F811BBF" w:rsidR="00643B2B" w:rsidRPr="000018FA" w:rsidRDefault="00643B2B" w:rsidP="0063412D">
      <w:pPr>
        <w:pStyle w:val="List"/>
        <w:rPr>
          <w:szCs w:val="24"/>
        </w:rPr>
      </w:pPr>
      <w:r w:rsidRPr="000018FA">
        <w:rPr>
          <w:rFonts w:eastAsia="Calibri" w:cs="Calibri"/>
          <w:b/>
          <w:color w:val="000000"/>
          <w:szCs w:val="24"/>
        </w:rPr>
        <w:t>Ballot Petition</w:t>
      </w:r>
      <w:r w:rsidRPr="000018FA">
        <w:rPr>
          <w:rFonts w:eastAsia="Calibri" w:cs="Calibri"/>
          <w:color w:val="000000"/>
          <w:szCs w:val="24"/>
        </w:rPr>
        <w:t xml:space="preserve"> is defined as a petition document that a declared candidate, </w:t>
      </w:r>
      <w:r w:rsidRPr="000018FA">
        <w:rPr>
          <w:rFonts w:eastAsia="Cambria" w:cs="Cambria"/>
          <w:color w:val="000000"/>
          <w:szCs w:val="24"/>
        </w:rPr>
        <w:t>referendum</w:t>
      </w:r>
      <w:r w:rsidRPr="000018FA">
        <w:rPr>
          <w:rFonts w:eastAsia="Calibri" w:cs="Calibri"/>
          <w:color w:val="000000"/>
          <w:szCs w:val="24"/>
        </w:rPr>
        <w:t xml:space="preserve"> contact, or their respective supporters, fills with signatures in order for a candidate or referendum to appear on an election ballot.</w:t>
      </w:r>
    </w:p>
    <w:p w14:paraId="7B53BE75" w14:textId="616E0A8F" w:rsidR="00643B2B" w:rsidRPr="000018FA" w:rsidRDefault="00643B2B" w:rsidP="00643B2B">
      <w:pPr>
        <w:pStyle w:val="List"/>
        <w:rPr>
          <w:szCs w:val="24"/>
        </w:rPr>
      </w:pPr>
      <w:r w:rsidRPr="000018FA">
        <w:rPr>
          <w:rFonts w:eastAsia="Calibri" w:cs="Calibri"/>
          <w:b/>
          <w:color w:val="000000"/>
          <w:szCs w:val="24"/>
        </w:rPr>
        <w:t>Campaign</w:t>
      </w:r>
      <w:r w:rsidRPr="000018FA">
        <w:rPr>
          <w:rFonts w:eastAsia="Calibri" w:cs="Calibri"/>
          <w:color w:val="000000"/>
          <w:szCs w:val="24"/>
        </w:rPr>
        <w:t xml:space="preserve"> is defined as the actions taken by a candidate, whether certified or not, </w:t>
      </w:r>
      <w:r w:rsidRPr="000018FA">
        <w:rPr>
          <w:szCs w:val="24"/>
        </w:rPr>
        <w:t>or</w:t>
      </w:r>
      <w:r w:rsidRPr="000018FA">
        <w:rPr>
          <w:rFonts w:eastAsia="Calibri" w:cs="Calibri"/>
          <w:color w:val="000000"/>
          <w:szCs w:val="24"/>
        </w:rPr>
        <w:t xml:space="preserve"> candidate supporter in order to assist in their goal of obtaining office. This includes </w:t>
      </w:r>
      <w:r w:rsidR="004B46B7" w:rsidRPr="00210C95">
        <w:rPr>
          <w:rFonts w:eastAsia="Calibri" w:cs="Calibri"/>
          <w:szCs w:val="24"/>
        </w:rPr>
        <w:t>hall</w:t>
      </w:r>
      <w:r w:rsidR="00210C95">
        <w:rPr>
          <w:rFonts w:eastAsia="Calibri" w:cs="Calibri"/>
          <w:szCs w:val="24"/>
        </w:rPr>
        <w:t>-</w:t>
      </w:r>
      <w:r w:rsidRPr="000018FA">
        <w:rPr>
          <w:rFonts w:eastAsia="Calibri" w:cs="Calibri"/>
          <w:color w:val="000000"/>
          <w:szCs w:val="24"/>
        </w:rPr>
        <w:t>storming, pit-sitting, a-frames, fliers, posters, and any other activity deemed relevant by the Board of Elections and Student Supreme Court</w:t>
      </w:r>
    </w:p>
    <w:p w14:paraId="66C90F42" w14:textId="29C8B8EF" w:rsidR="00643B2B" w:rsidRPr="000018FA" w:rsidRDefault="00643B2B" w:rsidP="00643B2B">
      <w:pPr>
        <w:pStyle w:val="List"/>
        <w:rPr>
          <w:szCs w:val="24"/>
        </w:rPr>
      </w:pPr>
      <w:r w:rsidRPr="000018FA">
        <w:rPr>
          <w:rFonts w:eastAsia="Calibri" w:cs="Calibri"/>
          <w:b/>
          <w:color w:val="000000"/>
          <w:szCs w:val="24"/>
        </w:rPr>
        <w:t>Campaign Materials and Campaign Expenditures</w:t>
      </w:r>
      <w:r w:rsidRPr="000018FA">
        <w:rPr>
          <w:rFonts w:eastAsia="Calibri" w:cs="Calibri"/>
          <w:color w:val="000000"/>
          <w:szCs w:val="24"/>
        </w:rPr>
        <w:t xml:space="preserve"> are defined in the Chapter 6, Article 1, Section 600 under “Campaign Finance Definitions.</w:t>
      </w:r>
    </w:p>
    <w:p w14:paraId="2AF60ADD" w14:textId="63715389" w:rsidR="00643B2B" w:rsidRPr="000018FA" w:rsidRDefault="00643B2B" w:rsidP="00643B2B">
      <w:pPr>
        <w:pStyle w:val="List"/>
        <w:rPr>
          <w:szCs w:val="24"/>
        </w:rPr>
      </w:pPr>
      <w:r w:rsidRPr="000018FA">
        <w:rPr>
          <w:rFonts w:eastAsia="Calibri" w:cs="Calibri"/>
          <w:b/>
          <w:color w:val="000000"/>
          <w:szCs w:val="24"/>
        </w:rPr>
        <w:t>Forms of Campaigning:</w:t>
      </w:r>
    </w:p>
    <w:p w14:paraId="1F42278E" w14:textId="5D5639D9" w:rsidR="00643B2B" w:rsidRPr="000018FA" w:rsidRDefault="00643B2B" w:rsidP="0063412D">
      <w:pPr>
        <w:pStyle w:val="List2"/>
        <w:rPr>
          <w:szCs w:val="24"/>
        </w:rPr>
      </w:pPr>
      <w:r w:rsidRPr="000018FA">
        <w:rPr>
          <w:rFonts w:eastAsia="Calibri" w:cs="Calibri"/>
          <w:b/>
          <w:color w:val="000000"/>
          <w:szCs w:val="24"/>
        </w:rPr>
        <w:t>Electronic Campaigning</w:t>
      </w:r>
      <w:r w:rsidRPr="000018FA">
        <w:rPr>
          <w:rFonts w:eastAsia="Calibri" w:cs="Calibri"/>
          <w:color w:val="000000"/>
          <w:szCs w:val="24"/>
        </w:rPr>
        <w:t xml:space="preserve"> is defined as the use of electronic resources for the goal of </w:t>
      </w:r>
      <w:r w:rsidRPr="000018FA">
        <w:rPr>
          <w:rFonts w:eastAsia="Cambria" w:cs="Cambria"/>
          <w:color w:val="000000"/>
          <w:szCs w:val="24"/>
        </w:rPr>
        <w:t>obtaining</w:t>
      </w:r>
      <w:r w:rsidRPr="000018FA">
        <w:rPr>
          <w:rFonts w:eastAsia="Calibri" w:cs="Calibri"/>
          <w:color w:val="000000"/>
          <w:szCs w:val="24"/>
        </w:rPr>
        <w:t xml:space="preserve"> office, including, but not limited to, emails, social networks, Internet advertisements, websites, and listservs.</w:t>
      </w:r>
    </w:p>
    <w:p w14:paraId="0083F607" w14:textId="5875AA34" w:rsidR="00643B2B" w:rsidRPr="000018FA" w:rsidRDefault="00643B2B" w:rsidP="0063412D">
      <w:pPr>
        <w:pStyle w:val="List2"/>
        <w:rPr>
          <w:szCs w:val="24"/>
        </w:rPr>
      </w:pPr>
      <w:r w:rsidRPr="000018FA">
        <w:rPr>
          <w:rFonts w:eastAsia="Calibri" w:cs="Calibri"/>
          <w:b/>
          <w:color w:val="000000"/>
          <w:szCs w:val="24"/>
        </w:rPr>
        <w:t>Private Campaigning</w:t>
      </w:r>
      <w:r w:rsidRPr="000018FA">
        <w:rPr>
          <w:rFonts w:eastAsia="Calibri" w:cs="Calibri"/>
          <w:color w:val="000000"/>
          <w:szCs w:val="24"/>
        </w:rPr>
        <w:t xml:space="preserve"> is defined as pre-declaration preparation of </w:t>
      </w:r>
      <w:r w:rsidRPr="000018FA">
        <w:rPr>
          <w:szCs w:val="24"/>
        </w:rPr>
        <w:t>campaign</w:t>
      </w:r>
      <w:r w:rsidRPr="000018FA">
        <w:rPr>
          <w:rFonts w:eastAsia="Calibri" w:cs="Calibri"/>
          <w:color w:val="000000"/>
          <w:szCs w:val="24"/>
        </w:rPr>
        <w:t xml:space="preserve"> materials and private recruitment, by the candidate, of campaign workers. See Joint Code, Title II, Chapter 4, Article 1, Section 403.</w:t>
      </w:r>
    </w:p>
    <w:p w14:paraId="55457454" w14:textId="34A182D5" w:rsidR="00643B2B" w:rsidRPr="000018FA" w:rsidRDefault="00643B2B" w:rsidP="0063412D">
      <w:pPr>
        <w:pStyle w:val="List2"/>
        <w:rPr>
          <w:szCs w:val="24"/>
        </w:rPr>
      </w:pPr>
      <w:r w:rsidRPr="000018FA">
        <w:rPr>
          <w:rFonts w:eastAsia="Calibri" w:cs="Calibri"/>
          <w:b/>
          <w:color w:val="000000"/>
          <w:szCs w:val="24"/>
        </w:rPr>
        <w:t>Public Campaigning</w:t>
      </w:r>
      <w:r w:rsidRPr="000018FA">
        <w:rPr>
          <w:rFonts w:eastAsia="Calibri" w:cs="Calibri"/>
          <w:color w:val="000000"/>
          <w:szCs w:val="24"/>
        </w:rPr>
        <w:t xml:space="preserve"> is defined as any in-person campaigning by a </w:t>
      </w:r>
      <w:r w:rsidRPr="000018FA">
        <w:rPr>
          <w:szCs w:val="24"/>
        </w:rPr>
        <w:t>candidate</w:t>
      </w:r>
      <w:r w:rsidRPr="000018FA">
        <w:rPr>
          <w:rFonts w:eastAsia="Calibri" w:cs="Calibri"/>
          <w:color w:val="000000"/>
          <w:szCs w:val="24"/>
        </w:rPr>
        <w:t xml:space="preserve"> or the campaign workers of a candidate’s campaign or a referenda campaign for the goal of obtaining office.</w:t>
      </w:r>
    </w:p>
    <w:p w14:paraId="0188A8B3" w14:textId="51B4A58C" w:rsidR="00643B2B" w:rsidRPr="000018FA" w:rsidRDefault="00643B2B" w:rsidP="0063412D">
      <w:pPr>
        <w:pStyle w:val="List"/>
        <w:rPr>
          <w:szCs w:val="24"/>
        </w:rPr>
      </w:pPr>
      <w:r w:rsidRPr="000018FA">
        <w:rPr>
          <w:rFonts w:eastAsia="Calibri" w:cs="Calibri"/>
          <w:b/>
          <w:color w:val="000000"/>
          <w:szCs w:val="24"/>
        </w:rPr>
        <w:lastRenderedPageBreak/>
        <w:t>Candidate Supporter</w:t>
      </w:r>
      <w:r w:rsidRPr="000018FA">
        <w:rPr>
          <w:rFonts w:eastAsia="Calibri" w:cs="Calibri"/>
          <w:color w:val="000000"/>
          <w:szCs w:val="24"/>
        </w:rPr>
        <w:t xml:space="preserve"> is defined as any student who assists a candidate in their campaign endeavors. This can be in official capacity, such as a campaign manager, or unofficial capacity.</w:t>
      </w:r>
    </w:p>
    <w:p w14:paraId="44CB1286" w14:textId="7EECBEF5" w:rsidR="00643B2B" w:rsidRPr="000018FA" w:rsidRDefault="00643B2B" w:rsidP="00643B2B">
      <w:pPr>
        <w:pStyle w:val="List"/>
        <w:rPr>
          <w:szCs w:val="24"/>
        </w:rPr>
      </w:pPr>
      <w:r w:rsidRPr="000018FA">
        <w:rPr>
          <w:rFonts w:eastAsia="Calibri" w:cs="Calibri"/>
          <w:b/>
          <w:color w:val="000000"/>
          <w:szCs w:val="24"/>
        </w:rPr>
        <w:t>Certified Candidate</w:t>
      </w:r>
      <w:r w:rsidRPr="000018FA">
        <w:rPr>
          <w:rFonts w:eastAsia="Calibri" w:cs="Calibri"/>
          <w:color w:val="000000"/>
          <w:szCs w:val="24"/>
        </w:rPr>
        <w:t xml:space="preserve"> is defined as a student who has been certified by the Board of Elections to appear on the ballot</w:t>
      </w:r>
    </w:p>
    <w:p w14:paraId="349135BC" w14:textId="12A45C39" w:rsidR="00643B2B" w:rsidRPr="000018FA" w:rsidRDefault="00643B2B" w:rsidP="00643B2B">
      <w:pPr>
        <w:pStyle w:val="List"/>
        <w:rPr>
          <w:szCs w:val="24"/>
        </w:rPr>
      </w:pPr>
      <w:r w:rsidRPr="000018FA">
        <w:rPr>
          <w:rFonts w:eastAsia="Calibri" w:cs="Calibri"/>
          <w:b/>
          <w:color w:val="000000"/>
          <w:szCs w:val="24"/>
        </w:rPr>
        <w:t>Constituency</w:t>
      </w:r>
      <w:r w:rsidRPr="000018FA">
        <w:rPr>
          <w:rFonts w:eastAsia="Calibri" w:cs="Calibri"/>
          <w:color w:val="000000"/>
          <w:szCs w:val="24"/>
        </w:rPr>
        <w:t xml:space="preserve"> is defined as the pool of eligible voters for each respective office.</w:t>
      </w:r>
    </w:p>
    <w:p w14:paraId="13406F91" w14:textId="78E698C7" w:rsidR="00643B2B" w:rsidRPr="000018FA" w:rsidRDefault="00643B2B" w:rsidP="0063412D">
      <w:pPr>
        <w:pStyle w:val="List2"/>
        <w:rPr>
          <w:szCs w:val="24"/>
        </w:rPr>
      </w:pPr>
      <w:r w:rsidRPr="000018FA">
        <w:rPr>
          <w:rFonts w:eastAsia="Calibri" w:cs="Calibri"/>
          <w:color w:val="000000"/>
          <w:szCs w:val="24"/>
        </w:rPr>
        <w:t>The constituency for the President of the Student Body is all duly registered fee-paying students.</w:t>
      </w:r>
    </w:p>
    <w:p w14:paraId="11FD17A8" w14:textId="3302092D" w:rsidR="00643B2B" w:rsidRPr="000018FA" w:rsidRDefault="00643B2B" w:rsidP="00643B2B">
      <w:pPr>
        <w:pStyle w:val="List2"/>
        <w:rPr>
          <w:szCs w:val="24"/>
        </w:rPr>
      </w:pPr>
      <w:r w:rsidRPr="000018FA">
        <w:rPr>
          <w:rFonts w:eastAsia="Calibri" w:cs="Calibri"/>
          <w:color w:val="000000"/>
          <w:szCs w:val="24"/>
        </w:rPr>
        <w:t xml:space="preserve">The constituency for the President of the Carolina Athletic Association is all duly registered </w:t>
      </w:r>
      <w:r w:rsidRPr="000018FA">
        <w:rPr>
          <w:szCs w:val="24"/>
        </w:rPr>
        <w:t>fee</w:t>
      </w:r>
      <w:r w:rsidRPr="000018FA">
        <w:rPr>
          <w:rFonts w:eastAsia="Calibri" w:cs="Calibri"/>
          <w:color w:val="000000"/>
          <w:szCs w:val="24"/>
        </w:rPr>
        <w:t xml:space="preserve">-paying students. </w:t>
      </w:r>
    </w:p>
    <w:p w14:paraId="398FBF01" w14:textId="1BC21755" w:rsidR="00643B2B" w:rsidRPr="000018FA" w:rsidRDefault="00643B2B" w:rsidP="00643B2B">
      <w:pPr>
        <w:pStyle w:val="List2"/>
        <w:rPr>
          <w:szCs w:val="24"/>
        </w:rPr>
      </w:pPr>
      <w:r w:rsidRPr="000018FA">
        <w:rPr>
          <w:rFonts w:eastAsia="Calibri" w:cs="Calibri"/>
          <w:color w:val="000000"/>
          <w:szCs w:val="24"/>
        </w:rPr>
        <w:t xml:space="preserve">The constituency for the President of the Residence Hall Association is all duly </w:t>
      </w:r>
      <w:r w:rsidRPr="000018FA">
        <w:rPr>
          <w:szCs w:val="24"/>
        </w:rPr>
        <w:t>registered</w:t>
      </w:r>
      <w:r w:rsidRPr="000018FA">
        <w:rPr>
          <w:rFonts w:eastAsia="Calibri" w:cs="Calibri"/>
          <w:color w:val="000000"/>
          <w:szCs w:val="24"/>
        </w:rPr>
        <w:t xml:space="preserve"> fee-paying students residing in campus residence halls or Granville Towers.</w:t>
      </w:r>
    </w:p>
    <w:p w14:paraId="2D2F7046" w14:textId="6199F9D0" w:rsidR="00643B2B" w:rsidRPr="000018FA" w:rsidRDefault="00643B2B" w:rsidP="00643B2B">
      <w:pPr>
        <w:pStyle w:val="List2"/>
        <w:rPr>
          <w:szCs w:val="24"/>
        </w:rPr>
      </w:pPr>
      <w:r w:rsidRPr="000018FA">
        <w:rPr>
          <w:rFonts w:eastAsia="Calibri" w:cs="Calibri"/>
          <w:color w:val="000000"/>
          <w:szCs w:val="24"/>
        </w:rPr>
        <w:t>The constituency for the Homecoming Court is all duly registered fee-paying students</w:t>
      </w:r>
      <w:r w:rsidR="0063412D" w:rsidRPr="000018FA">
        <w:rPr>
          <w:rFonts w:eastAsia="Calibri" w:cs="Calibri"/>
          <w:color w:val="000000"/>
          <w:szCs w:val="24"/>
        </w:rPr>
        <w:t>.</w:t>
      </w:r>
    </w:p>
    <w:p w14:paraId="78793E99" w14:textId="771C4981" w:rsidR="00643B2B" w:rsidRPr="000018FA" w:rsidRDefault="00643B2B" w:rsidP="00643B2B">
      <w:pPr>
        <w:pStyle w:val="List2"/>
        <w:rPr>
          <w:szCs w:val="24"/>
        </w:rPr>
      </w:pPr>
      <w:r w:rsidRPr="000018FA">
        <w:rPr>
          <w:rFonts w:eastAsia="Calibri" w:cs="Calibri"/>
          <w:color w:val="000000"/>
          <w:szCs w:val="24"/>
        </w:rPr>
        <w:t xml:space="preserve">The constituency for a student-body referendum is all duly registered fee-paying </w:t>
      </w:r>
      <w:r w:rsidRPr="000018FA">
        <w:rPr>
          <w:szCs w:val="24"/>
        </w:rPr>
        <w:t>students</w:t>
      </w:r>
      <w:r w:rsidR="0063412D" w:rsidRPr="000018FA">
        <w:rPr>
          <w:rFonts w:eastAsia="Calibri" w:cs="Calibri"/>
          <w:color w:val="000000"/>
          <w:szCs w:val="24"/>
        </w:rPr>
        <w:t>.</w:t>
      </w:r>
    </w:p>
    <w:p w14:paraId="286EF6FE" w14:textId="46B7DD96" w:rsidR="00643B2B" w:rsidRPr="00AE60BF" w:rsidRDefault="00643B2B" w:rsidP="0063412D">
      <w:pPr>
        <w:pStyle w:val="List"/>
        <w:rPr>
          <w:color w:val="000000" w:themeColor="text1"/>
          <w:szCs w:val="24"/>
        </w:rPr>
      </w:pPr>
      <w:r w:rsidRPr="00AE60BF">
        <w:rPr>
          <w:rFonts w:eastAsia="Calibri" w:cs="Calibri"/>
          <w:b/>
          <w:color w:val="000000"/>
          <w:szCs w:val="24"/>
        </w:rPr>
        <w:t>Declaration of Candidacy</w:t>
      </w:r>
      <w:r w:rsidRPr="00AE60BF">
        <w:rPr>
          <w:rFonts w:eastAsia="Calibri" w:cs="Calibri"/>
          <w:color w:val="000000"/>
          <w:szCs w:val="24"/>
        </w:rPr>
        <w:t xml:space="preserve"> is defined as the official document submitted by a student declaring their intent to run for office. </w:t>
      </w:r>
      <w:r w:rsidR="00AE60BF" w:rsidRPr="00210C95">
        <w:rPr>
          <w:rFonts w:eastAsia="Calibri" w:cs="Calibri"/>
          <w:szCs w:val="24"/>
        </w:rPr>
        <w:t>[Moved to § 303(G)(C)]</w:t>
      </w:r>
    </w:p>
    <w:p w14:paraId="3D4ED1A2" w14:textId="5B014111" w:rsidR="00643B2B" w:rsidRPr="000018FA" w:rsidRDefault="00643B2B" w:rsidP="00643B2B">
      <w:pPr>
        <w:pStyle w:val="List"/>
        <w:rPr>
          <w:szCs w:val="24"/>
        </w:rPr>
      </w:pPr>
      <w:r w:rsidRPr="000018FA">
        <w:rPr>
          <w:rFonts w:eastAsia="Calibri" w:cs="Calibri"/>
          <w:b/>
          <w:color w:val="000000"/>
          <w:szCs w:val="24"/>
        </w:rPr>
        <w:t>Declared Candidate</w:t>
      </w:r>
      <w:r w:rsidRPr="000018FA">
        <w:rPr>
          <w:rFonts w:eastAsia="Calibri" w:cs="Calibri"/>
          <w:color w:val="000000"/>
          <w:szCs w:val="24"/>
        </w:rPr>
        <w:t xml:space="preserve"> is defined as a student who has submitted their </w:t>
      </w:r>
      <w:r w:rsidRPr="000018FA">
        <w:rPr>
          <w:szCs w:val="24"/>
        </w:rPr>
        <w:t>Declaration</w:t>
      </w:r>
      <w:r w:rsidRPr="000018FA">
        <w:rPr>
          <w:rFonts w:eastAsia="Calibri" w:cs="Calibri"/>
          <w:color w:val="000000"/>
          <w:szCs w:val="24"/>
        </w:rPr>
        <w:t xml:space="preserve"> of Candidacy and is pending certification by the Board of Elections</w:t>
      </w:r>
      <w:r w:rsidR="0063412D" w:rsidRPr="000018FA">
        <w:rPr>
          <w:rFonts w:eastAsia="Calibri" w:cs="Calibri"/>
          <w:color w:val="000000"/>
          <w:szCs w:val="24"/>
        </w:rPr>
        <w:t>.</w:t>
      </w:r>
    </w:p>
    <w:p w14:paraId="3D1A2AE5" w14:textId="21D6001B" w:rsidR="00643B2B" w:rsidRPr="000018FA" w:rsidRDefault="00643B2B" w:rsidP="0063412D">
      <w:pPr>
        <w:pStyle w:val="List"/>
        <w:rPr>
          <w:szCs w:val="24"/>
        </w:rPr>
      </w:pPr>
      <w:r w:rsidRPr="000018FA">
        <w:rPr>
          <w:rFonts w:eastAsia="Calibri" w:cs="Calibri"/>
          <w:b/>
          <w:color w:val="000000"/>
          <w:szCs w:val="24"/>
        </w:rPr>
        <w:t>Elections</w:t>
      </w:r>
      <w:r w:rsidRPr="000018FA">
        <w:rPr>
          <w:rFonts w:eastAsia="Calibri" w:cs="Calibri"/>
          <w:color w:val="000000"/>
          <w:szCs w:val="24"/>
        </w:rPr>
        <w:t xml:space="preserve"> are defined as votes taken by members of the student body of UNC-Chapel Hill to determine the outcome of a race or referendum</w:t>
      </w:r>
      <w:r w:rsidR="00210C95">
        <w:rPr>
          <w:rFonts w:eastAsia="Calibri" w:cs="Calibri"/>
          <w:color w:val="000000"/>
          <w:szCs w:val="24"/>
        </w:rPr>
        <w:t>.</w:t>
      </w:r>
    </w:p>
    <w:p w14:paraId="1BC68197" w14:textId="0A34B8CA" w:rsidR="00643B2B" w:rsidRPr="000018FA" w:rsidRDefault="00643B2B" w:rsidP="0063412D">
      <w:pPr>
        <w:pStyle w:val="List2"/>
        <w:rPr>
          <w:szCs w:val="24"/>
        </w:rPr>
      </w:pPr>
      <w:r w:rsidRPr="000018FA">
        <w:rPr>
          <w:rFonts w:eastAsia="Calibri" w:cs="Calibri"/>
          <w:b/>
          <w:color w:val="000000"/>
          <w:szCs w:val="24"/>
        </w:rPr>
        <w:t>Re-Elections</w:t>
      </w:r>
      <w:r w:rsidRPr="000018FA">
        <w:rPr>
          <w:rFonts w:eastAsia="Calibri" w:cs="Calibri"/>
          <w:color w:val="000000"/>
          <w:szCs w:val="24"/>
        </w:rPr>
        <w:t xml:space="preserve"> are elections held in the event that the results of a previous election are voided by the Board of Elections or the Student Supreme Court.</w:t>
      </w:r>
    </w:p>
    <w:p w14:paraId="5253E678" w14:textId="22229331" w:rsidR="00643B2B" w:rsidRPr="000018FA" w:rsidRDefault="00643B2B" w:rsidP="0063412D">
      <w:pPr>
        <w:pStyle w:val="List2"/>
        <w:rPr>
          <w:szCs w:val="24"/>
        </w:rPr>
      </w:pPr>
      <w:r w:rsidRPr="000018FA">
        <w:rPr>
          <w:rFonts w:eastAsia="Calibri" w:cs="Calibri"/>
          <w:b/>
          <w:color w:val="000000"/>
          <w:szCs w:val="24"/>
        </w:rPr>
        <w:t xml:space="preserve">Regular </w:t>
      </w:r>
      <w:r w:rsidRPr="000018FA">
        <w:rPr>
          <w:szCs w:val="24"/>
        </w:rPr>
        <w:t>Elections</w:t>
      </w:r>
      <w:r w:rsidRPr="000018FA">
        <w:rPr>
          <w:rFonts w:eastAsia="Calibri" w:cs="Calibri"/>
          <w:color w:val="000000"/>
          <w:szCs w:val="24"/>
        </w:rPr>
        <w:t xml:space="preserve"> are the elections to fill campus-wide offices, including the fall elections, held within the week before the Homecoming Game for Homecoming Court Elections, and spring elections.</w:t>
      </w:r>
    </w:p>
    <w:p w14:paraId="3A5CAB50" w14:textId="47D4756D" w:rsidR="00643B2B" w:rsidRPr="000018FA" w:rsidRDefault="00643B2B" w:rsidP="0063412D">
      <w:pPr>
        <w:pStyle w:val="List2"/>
        <w:rPr>
          <w:szCs w:val="24"/>
        </w:rPr>
      </w:pPr>
      <w:r w:rsidRPr="000018FA">
        <w:rPr>
          <w:rFonts w:eastAsia="Calibri" w:cs="Calibri"/>
          <w:b/>
          <w:color w:val="000000"/>
          <w:szCs w:val="24"/>
        </w:rPr>
        <w:lastRenderedPageBreak/>
        <w:t>Run-</w:t>
      </w:r>
      <w:r w:rsidR="00D53236">
        <w:rPr>
          <w:rFonts w:eastAsia="Calibri" w:cs="Calibri"/>
          <w:b/>
          <w:color w:val="000000"/>
          <w:szCs w:val="24"/>
        </w:rPr>
        <w:t>O</w:t>
      </w:r>
      <w:r w:rsidRPr="000018FA">
        <w:rPr>
          <w:rFonts w:eastAsia="Calibri" w:cs="Calibri"/>
          <w:b/>
          <w:color w:val="000000"/>
          <w:szCs w:val="24"/>
        </w:rPr>
        <w:t>ff Elections</w:t>
      </w:r>
      <w:r w:rsidRPr="000018FA">
        <w:rPr>
          <w:rFonts w:eastAsia="Calibri" w:cs="Calibri"/>
          <w:color w:val="000000"/>
          <w:szCs w:val="24"/>
        </w:rPr>
        <w:t xml:space="preserve"> are elections held when a specific candidate, which requires a </w:t>
      </w:r>
      <w:r w:rsidRPr="000018FA">
        <w:rPr>
          <w:szCs w:val="24"/>
        </w:rPr>
        <w:t>majority</w:t>
      </w:r>
      <w:r w:rsidRPr="000018FA">
        <w:rPr>
          <w:rFonts w:eastAsia="Calibri" w:cs="Calibri"/>
          <w:color w:val="000000"/>
          <w:szCs w:val="24"/>
        </w:rPr>
        <w:t xml:space="preserve"> of the cast certified votes, fails to receive such votes in a regular, special, or re-election.</w:t>
      </w:r>
    </w:p>
    <w:p w14:paraId="73178650" w14:textId="4900631B" w:rsidR="00643B2B" w:rsidRPr="000018FA" w:rsidRDefault="00643B2B" w:rsidP="00643B2B">
      <w:pPr>
        <w:pStyle w:val="List2"/>
        <w:rPr>
          <w:szCs w:val="24"/>
        </w:rPr>
      </w:pPr>
      <w:r w:rsidRPr="000018FA">
        <w:rPr>
          <w:rFonts w:eastAsia="Calibri" w:cs="Calibri"/>
          <w:b/>
          <w:color w:val="000000"/>
          <w:szCs w:val="24"/>
        </w:rPr>
        <w:t>Special Elections</w:t>
      </w:r>
      <w:r w:rsidRPr="000018FA">
        <w:rPr>
          <w:rFonts w:eastAsia="Calibri" w:cs="Calibri"/>
          <w:color w:val="000000"/>
          <w:szCs w:val="24"/>
        </w:rPr>
        <w:t xml:space="preserve"> are the elections held to fill vacancies in campus-wide offices and/or to approve referendum not held during regular elections</w:t>
      </w:r>
    </w:p>
    <w:p w14:paraId="5E52DF1F" w14:textId="25C6EA05" w:rsidR="00643B2B" w:rsidRPr="00B30084" w:rsidRDefault="00643B2B" w:rsidP="0063412D">
      <w:pPr>
        <w:pStyle w:val="List"/>
        <w:rPr>
          <w:szCs w:val="24"/>
        </w:rPr>
      </w:pPr>
      <w:r w:rsidRPr="000018FA">
        <w:rPr>
          <w:rFonts w:eastAsia="Calibri" w:cs="Calibri"/>
          <w:b/>
          <w:color w:val="000000"/>
          <w:szCs w:val="24"/>
        </w:rPr>
        <w:t>Hallstorming</w:t>
      </w:r>
      <w:r w:rsidRPr="000018FA">
        <w:rPr>
          <w:rFonts w:eastAsia="Calibri" w:cs="Calibri"/>
          <w:color w:val="000000"/>
          <w:szCs w:val="24"/>
        </w:rPr>
        <w:t xml:space="preserve"> is the act of visiting campus residence halls operated by the Department of Housing &amp; Residential Education or Granville Towers for the purpose of soliciting signatures or promoting a candidate’s campaign for the office of Student Body President or Residence Hall Association President.</w:t>
      </w:r>
      <w:r w:rsidRPr="000018FA">
        <w:rPr>
          <w:rFonts w:eastAsia="Calibri" w:cs="Calibri"/>
          <w:strike/>
          <w:color w:val="000000"/>
          <w:szCs w:val="24"/>
        </w:rPr>
        <w:t xml:space="preserve"> </w:t>
      </w:r>
    </w:p>
    <w:p w14:paraId="719ABD0C" w14:textId="05C65533" w:rsidR="00B30084" w:rsidRPr="001161DC" w:rsidRDefault="00B30084" w:rsidP="00B30084">
      <w:pPr>
        <w:pStyle w:val="List"/>
        <w:rPr>
          <w:szCs w:val="24"/>
        </w:rPr>
      </w:pPr>
      <w:r w:rsidRPr="001161DC">
        <w:rPr>
          <w:b/>
          <w:szCs w:val="24"/>
        </w:rPr>
        <w:t>Instant Run</w:t>
      </w:r>
      <w:r w:rsidR="00106D63" w:rsidRPr="001161DC">
        <w:rPr>
          <w:b/>
          <w:szCs w:val="24"/>
        </w:rPr>
        <w:t>o</w:t>
      </w:r>
      <w:r w:rsidRPr="001161DC">
        <w:rPr>
          <w:b/>
          <w:szCs w:val="24"/>
        </w:rPr>
        <w:t xml:space="preserve">ff Voting: </w:t>
      </w:r>
      <w:r w:rsidRPr="001161DC">
        <w:rPr>
          <w:szCs w:val="24"/>
        </w:rPr>
        <w:t>Instant Run</w:t>
      </w:r>
      <w:r w:rsidR="00106D63" w:rsidRPr="001161DC">
        <w:rPr>
          <w:szCs w:val="24"/>
        </w:rPr>
        <w:t>o</w:t>
      </w:r>
      <w:r w:rsidRPr="001161DC">
        <w:rPr>
          <w:szCs w:val="24"/>
        </w:rPr>
        <w:t>ff Voting is an electoral sy</w:t>
      </w:r>
      <w:r w:rsidR="008D43C4" w:rsidRPr="001161DC">
        <w:rPr>
          <w:szCs w:val="24"/>
        </w:rPr>
        <w:t>s</w:t>
      </w:r>
      <w:r w:rsidRPr="001161DC">
        <w:rPr>
          <w:szCs w:val="24"/>
        </w:rPr>
        <w:t>tem that requires voters to rank their preferences. Each first preference shall count as one vote. The candidate who holds the fewest first preferences is eliminated, and ballots assigned to the eliminated candidates are recounted and assigned to one of the remaining candidates based on the preference of each ballot. The process is continued until one candidate holds a majority. Ballots that exhaust all of their ranked preferences are set aside.</w:t>
      </w:r>
    </w:p>
    <w:p w14:paraId="2955C178" w14:textId="405A58FD" w:rsidR="00643B2B" w:rsidRPr="000018FA" w:rsidRDefault="00643B2B" w:rsidP="00643B2B">
      <w:pPr>
        <w:pStyle w:val="List"/>
        <w:rPr>
          <w:szCs w:val="24"/>
        </w:rPr>
      </w:pPr>
      <w:r w:rsidRPr="000018FA">
        <w:rPr>
          <w:rFonts w:eastAsia="Calibri" w:cs="Calibri"/>
          <w:b/>
          <w:color w:val="000000"/>
          <w:szCs w:val="24"/>
        </w:rPr>
        <w:t>Referendum</w:t>
      </w:r>
      <w:r w:rsidRPr="000018FA">
        <w:rPr>
          <w:rFonts w:eastAsia="Calibri" w:cs="Calibri"/>
          <w:color w:val="000000"/>
          <w:szCs w:val="24"/>
        </w:rPr>
        <w:t xml:space="preserve"> is defined as</w:t>
      </w:r>
    </w:p>
    <w:p w14:paraId="4BB1FEA4" w14:textId="4A2B7B29" w:rsidR="00643B2B" w:rsidRPr="000018FA" w:rsidRDefault="00643B2B" w:rsidP="0063412D">
      <w:pPr>
        <w:pStyle w:val="List2"/>
        <w:rPr>
          <w:szCs w:val="24"/>
        </w:rPr>
      </w:pPr>
      <w:r w:rsidRPr="000018FA">
        <w:rPr>
          <w:rFonts w:eastAsia="Calibri" w:cs="Calibri"/>
          <w:color w:val="000000"/>
          <w:szCs w:val="24"/>
        </w:rPr>
        <w:t>A student fee referendum that creates, increases, or decreases student fees;</w:t>
      </w:r>
    </w:p>
    <w:p w14:paraId="622F1EC1" w14:textId="6C20A7DC" w:rsidR="00643B2B" w:rsidRPr="000018FA" w:rsidRDefault="00643B2B" w:rsidP="00643B2B">
      <w:pPr>
        <w:pStyle w:val="List2"/>
        <w:rPr>
          <w:szCs w:val="24"/>
        </w:rPr>
      </w:pPr>
      <w:r w:rsidRPr="000018FA">
        <w:rPr>
          <w:rFonts w:eastAsia="Calibri" w:cs="Calibri"/>
          <w:color w:val="000000"/>
          <w:szCs w:val="24"/>
        </w:rPr>
        <w:t xml:space="preserve">An </w:t>
      </w:r>
      <w:r w:rsidRPr="000018FA">
        <w:rPr>
          <w:szCs w:val="24"/>
        </w:rPr>
        <w:t>issue</w:t>
      </w:r>
      <w:r w:rsidRPr="000018FA">
        <w:rPr>
          <w:rFonts w:eastAsia="Calibri" w:cs="Calibri"/>
          <w:color w:val="000000"/>
          <w:szCs w:val="24"/>
        </w:rPr>
        <w:t xml:space="preserve"> referendum that adopts a position on a specific issue;</w:t>
      </w:r>
    </w:p>
    <w:p w14:paraId="6F479B3B" w14:textId="234D4FA2" w:rsidR="00643B2B" w:rsidRPr="000018FA" w:rsidRDefault="00643B2B" w:rsidP="00643B2B">
      <w:pPr>
        <w:pStyle w:val="List2"/>
        <w:rPr>
          <w:szCs w:val="24"/>
        </w:rPr>
      </w:pPr>
      <w:r w:rsidRPr="000018FA">
        <w:rPr>
          <w:rFonts w:eastAsia="Calibri" w:cs="Calibri"/>
          <w:color w:val="000000"/>
          <w:szCs w:val="24"/>
        </w:rPr>
        <w:t xml:space="preserve">An </w:t>
      </w:r>
      <w:r w:rsidRPr="000018FA">
        <w:rPr>
          <w:szCs w:val="24"/>
        </w:rPr>
        <w:t>amendment</w:t>
      </w:r>
      <w:r w:rsidRPr="000018FA">
        <w:rPr>
          <w:rFonts w:eastAsia="Calibri" w:cs="Calibri"/>
          <w:color w:val="000000"/>
          <w:szCs w:val="24"/>
        </w:rPr>
        <w:t xml:space="preserve"> to the Constitution of The Code of Permanent Laws of the Student Government of the University of North Carolina at Chapel Hill; or</w:t>
      </w:r>
    </w:p>
    <w:p w14:paraId="6FFF9E7F" w14:textId="60005529" w:rsidR="00643B2B" w:rsidRPr="000018FA" w:rsidRDefault="00643B2B" w:rsidP="0063412D">
      <w:pPr>
        <w:pStyle w:val="List"/>
        <w:rPr>
          <w:szCs w:val="24"/>
        </w:rPr>
      </w:pPr>
      <w:r w:rsidRPr="000018FA">
        <w:rPr>
          <w:rFonts w:eastAsia="Calibri" w:cs="Calibri"/>
          <w:b/>
          <w:color w:val="000000"/>
          <w:szCs w:val="24"/>
        </w:rPr>
        <w:t>Referendum Campaign</w:t>
      </w:r>
      <w:r w:rsidRPr="000018FA">
        <w:rPr>
          <w:rFonts w:eastAsia="Calibri" w:cs="Calibri"/>
          <w:color w:val="000000"/>
          <w:szCs w:val="24"/>
        </w:rPr>
        <w:t xml:space="preserve"> is defined as the actions taken in order to assist in their goal of passing or defeating a referendum. This includes dorm-storming, pit-sitting, a-frames, fliers, posters, and any other activity deemed relevant by the Board of Elections and Student Supreme Court.</w:t>
      </w:r>
    </w:p>
    <w:p w14:paraId="3D4653CF" w14:textId="43E96472" w:rsidR="00643B2B" w:rsidRPr="000018FA" w:rsidRDefault="00643B2B" w:rsidP="00643B2B">
      <w:pPr>
        <w:pStyle w:val="List"/>
        <w:rPr>
          <w:szCs w:val="24"/>
        </w:rPr>
      </w:pPr>
      <w:r w:rsidRPr="000018FA">
        <w:rPr>
          <w:rFonts w:eastAsia="Calibri" w:cs="Calibri"/>
          <w:b/>
          <w:color w:val="000000"/>
          <w:szCs w:val="24"/>
        </w:rPr>
        <w:t>Referendum Contact</w:t>
      </w:r>
      <w:r w:rsidRPr="000018FA">
        <w:rPr>
          <w:rFonts w:eastAsia="Calibri" w:cs="Calibri"/>
          <w:color w:val="000000"/>
          <w:szCs w:val="24"/>
        </w:rPr>
        <w:t xml:space="preserve"> is defined as the individual designated to represent a referendum to the Board of Elections. Each referendum must have a </w:t>
      </w:r>
      <w:r w:rsidRPr="000018FA">
        <w:rPr>
          <w:szCs w:val="24"/>
        </w:rPr>
        <w:t>referendum</w:t>
      </w:r>
      <w:r w:rsidRPr="000018FA">
        <w:rPr>
          <w:rFonts w:eastAsia="Calibri" w:cs="Calibri"/>
          <w:color w:val="000000"/>
          <w:szCs w:val="24"/>
        </w:rPr>
        <w:t xml:space="preserve"> contact in order to be placed on the ballot.</w:t>
      </w:r>
    </w:p>
    <w:p w14:paraId="510C3452" w14:textId="3EE4E707" w:rsidR="002A1978" w:rsidRPr="000018FA" w:rsidRDefault="00643B2B" w:rsidP="0063412D">
      <w:pPr>
        <w:pStyle w:val="List"/>
        <w:rPr>
          <w:szCs w:val="24"/>
        </w:rPr>
      </w:pPr>
      <w:r w:rsidRPr="000018FA">
        <w:rPr>
          <w:rFonts w:eastAsia="Calibri" w:cs="Calibri"/>
          <w:b/>
          <w:color w:val="000000"/>
          <w:szCs w:val="24"/>
        </w:rPr>
        <w:t xml:space="preserve">Referendum </w:t>
      </w:r>
      <w:r w:rsidRPr="00CC3858">
        <w:rPr>
          <w:rFonts w:eastAsia="Calibri" w:cs="Calibri"/>
          <w:b/>
          <w:szCs w:val="24"/>
        </w:rPr>
        <w:t>Worker</w:t>
      </w:r>
      <w:r w:rsidRPr="000018FA">
        <w:rPr>
          <w:rFonts w:eastAsia="Calibri" w:cs="Calibri"/>
          <w:b/>
          <w:color w:val="000000"/>
          <w:szCs w:val="24"/>
        </w:rPr>
        <w:t xml:space="preserve"> </w:t>
      </w:r>
      <w:r w:rsidR="0007154F" w:rsidRPr="001161DC">
        <w:rPr>
          <w:rFonts w:eastAsia="Calibri" w:cs="Calibri"/>
          <w:szCs w:val="24"/>
        </w:rPr>
        <w:t>is defined as an individual campaigning in</w:t>
      </w:r>
      <w:r w:rsidR="0007154F" w:rsidRPr="001161DC">
        <w:rPr>
          <w:rFonts w:eastAsia="Calibri" w:cs="Calibri"/>
          <w:b/>
          <w:szCs w:val="24"/>
        </w:rPr>
        <w:t xml:space="preserve"> </w:t>
      </w:r>
      <w:r w:rsidR="001161DC">
        <w:rPr>
          <w:rFonts w:eastAsia="Calibri" w:cs="Calibri"/>
          <w:color w:val="000000"/>
          <w:szCs w:val="24"/>
        </w:rPr>
        <w:t>opposition</w:t>
      </w:r>
      <w:r w:rsidRPr="000018FA">
        <w:rPr>
          <w:rFonts w:eastAsia="Calibri" w:cs="Calibri"/>
          <w:color w:val="000000"/>
          <w:szCs w:val="24"/>
        </w:rPr>
        <w:t xml:space="preserve"> </w:t>
      </w:r>
      <w:r w:rsidR="0007154F" w:rsidRPr="001161DC">
        <w:rPr>
          <w:rFonts w:eastAsia="Calibri" w:cs="Calibri"/>
          <w:szCs w:val="24"/>
        </w:rPr>
        <w:t xml:space="preserve">to </w:t>
      </w:r>
      <w:r w:rsidR="00CC3858" w:rsidRPr="001161DC">
        <w:rPr>
          <w:rFonts w:eastAsia="Calibri" w:cs="Calibri"/>
          <w:szCs w:val="24"/>
        </w:rPr>
        <w:t xml:space="preserve">or in favor of a </w:t>
      </w:r>
      <w:r w:rsidRPr="000018FA">
        <w:rPr>
          <w:rFonts w:eastAsia="Calibri" w:cs="Calibri"/>
          <w:color w:val="000000"/>
          <w:szCs w:val="24"/>
        </w:rPr>
        <w:t>referendum</w:t>
      </w:r>
      <w:r w:rsidR="00CC3858">
        <w:rPr>
          <w:rFonts w:eastAsia="Calibri" w:cs="Calibri"/>
          <w:color w:val="000000"/>
          <w:szCs w:val="24"/>
        </w:rPr>
        <w:t xml:space="preserve"> </w:t>
      </w:r>
      <w:r w:rsidR="00CC3858" w:rsidRPr="001161DC">
        <w:rPr>
          <w:rFonts w:eastAsia="Calibri" w:cs="Calibri"/>
          <w:szCs w:val="24"/>
        </w:rPr>
        <w:t>issue</w:t>
      </w:r>
      <w:r w:rsidR="001161DC">
        <w:rPr>
          <w:rFonts w:eastAsia="Calibri" w:cs="Calibri"/>
          <w:szCs w:val="24"/>
        </w:rPr>
        <w:t>, either</w:t>
      </w:r>
      <w:r w:rsidRPr="000018FA">
        <w:rPr>
          <w:rFonts w:eastAsia="Calibri" w:cs="Calibri"/>
          <w:color w:val="000000"/>
          <w:szCs w:val="24"/>
        </w:rPr>
        <w:t xml:space="preserve"> in official or unofficial </w:t>
      </w:r>
      <w:r w:rsidRPr="000018FA">
        <w:rPr>
          <w:szCs w:val="24"/>
        </w:rPr>
        <w:t>capacity</w:t>
      </w:r>
      <w:r w:rsidRPr="000018FA">
        <w:rPr>
          <w:rFonts w:eastAsia="Calibri" w:cs="Calibri"/>
          <w:color w:val="000000"/>
          <w:szCs w:val="24"/>
        </w:rPr>
        <w:t>.</w:t>
      </w:r>
    </w:p>
    <w:p w14:paraId="5AC89658" w14:textId="4C5F549F" w:rsidR="0063412D" w:rsidRDefault="0063412D">
      <w:pPr>
        <w:rPr>
          <w:szCs w:val="22"/>
          <w:lang w:bidi="ar-SA"/>
        </w:rPr>
      </w:pPr>
      <w:r>
        <w:rPr>
          <w:szCs w:val="22"/>
          <w:lang w:bidi="ar-SA"/>
        </w:rPr>
        <w:lastRenderedPageBreak/>
        <w:br w:type="page"/>
      </w:r>
    </w:p>
    <w:p w14:paraId="7DF25BEC" w14:textId="21BAC8E7" w:rsidR="0063412D" w:rsidRPr="0063412D" w:rsidRDefault="0063412D" w:rsidP="001C2A63">
      <w:pPr>
        <w:numPr>
          <w:ilvl w:val="0"/>
          <w:numId w:val="2"/>
        </w:numPr>
        <w:spacing w:after="240" w:line="259" w:lineRule="auto"/>
        <w:jc w:val="left"/>
        <w:outlineLvl w:val="1"/>
        <w:rPr>
          <w:rFonts w:eastAsia="Calibri" w:cs="Cambria"/>
          <w:b/>
          <w:bCs/>
          <w:sz w:val="40"/>
          <w:szCs w:val="62"/>
        </w:rPr>
      </w:pPr>
      <w:bookmarkStart w:id="299" w:name="_Toc511663166"/>
      <w:r w:rsidRPr="0063412D">
        <w:rPr>
          <w:rFonts w:eastAsia="Calibri" w:cs="Cambria"/>
          <w:b/>
          <w:bCs/>
          <w:sz w:val="40"/>
          <w:szCs w:val="62"/>
        </w:rPr>
        <w:lastRenderedPageBreak/>
        <w:t>Election Cycle</w:t>
      </w:r>
      <w:bookmarkEnd w:id="299"/>
    </w:p>
    <w:p w14:paraId="53449150" w14:textId="19C227BF" w:rsidR="0063412D" w:rsidRPr="000018FA" w:rsidRDefault="0063412D" w:rsidP="0063412D">
      <w:pPr>
        <w:numPr>
          <w:ilvl w:val="1"/>
          <w:numId w:val="1"/>
        </w:numPr>
        <w:spacing w:after="240" w:line="259" w:lineRule="auto"/>
        <w:jc w:val="left"/>
        <w:outlineLvl w:val="1"/>
        <w:rPr>
          <w:b/>
        </w:rPr>
      </w:pPr>
      <w:bookmarkStart w:id="300" w:name="_Toc511663167"/>
      <w:r w:rsidRPr="000018FA">
        <w:rPr>
          <w:b/>
        </w:rPr>
        <w:t>Election</w:t>
      </w:r>
      <w:r w:rsidRPr="000018FA">
        <w:rPr>
          <w:rFonts w:eastAsia="Calibri" w:cs="Calibri"/>
          <w:b/>
          <w:color w:val="000000"/>
        </w:rPr>
        <w:t xml:space="preserve"> Cycles</w:t>
      </w:r>
      <w:bookmarkEnd w:id="300"/>
      <w:r w:rsidRPr="000018FA">
        <w:rPr>
          <w:rFonts w:eastAsia="Calibri" w:cs="Calibri"/>
          <w:b/>
          <w:color w:val="000000"/>
        </w:rPr>
        <w:t xml:space="preserve"> </w:t>
      </w:r>
    </w:p>
    <w:p w14:paraId="7EF94CA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4249C3A"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AD4BA97"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1A9A160"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97A023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F4CBEA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0D33E4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1FB799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498BA6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4BADEA2"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CA87BF1"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91A16D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9CA23BD"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EFE2D9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C69DC2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A2B537A"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2E00A74"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43095CB"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268C8ED"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E16A10B"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D05CBB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03DD3BF"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F63514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693238D"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CBE56A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D0BE90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11AEFB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BDB5E4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F80753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D128192"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2D1991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10EC62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AAA7C7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9A0F16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4842D0D"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71847F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48FCEEF"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6F7CC77"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07A0D4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C83D32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25BC9F7"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9ABB3E2"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EA0DF61"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C721C4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BC3CC61"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40328E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870B252"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EEB9BD7"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D5E9D96"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453D821"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2A8978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DA44AF7"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7A8ACF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5D4A4F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FBD7C02"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9245C3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9E0C96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35B0C5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F9484C4"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D46759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EDDE94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51575E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238F551"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0A5791E"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2D34AD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C7720E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D5E1214"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9B05A2B"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64D3A06"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3EFF34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41D986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FAAF8D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60FA90B"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AD54B8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55CA210"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DF9A3D4"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A57C4F2"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3A03D9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1EEA56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22867D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4C6B45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C6EAFB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3A98C9A8"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F8E3A97"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C72CE7F"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8F41FAF"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B05D749"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346A596"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C9289D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8F3A054"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19D778FB"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5C4B937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BAED70C"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28AD350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439D92EF"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0F8044B3"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70B393BF"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475BFC5" w14:textId="77777777" w:rsidR="0063412D" w:rsidRPr="000018FA" w:rsidRDefault="0063412D" w:rsidP="001C2A63">
      <w:pPr>
        <w:pStyle w:val="ListParagraph"/>
        <w:numPr>
          <w:ilvl w:val="0"/>
          <w:numId w:val="3"/>
        </w:numPr>
        <w:pBdr>
          <w:top w:val="nil"/>
          <w:left w:val="nil"/>
          <w:bottom w:val="nil"/>
          <w:right w:val="nil"/>
          <w:between w:val="nil"/>
        </w:pBdr>
        <w:ind w:left="1170" w:hanging="810"/>
        <w:rPr>
          <w:rFonts w:eastAsia="Calibri" w:cs="Calibri"/>
          <w:i/>
          <w:vanish/>
          <w:color w:val="000000"/>
        </w:rPr>
      </w:pPr>
    </w:p>
    <w:p w14:paraId="6B347A1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bookmarkStart w:id="301" w:name="_Toc511646419"/>
      <w:bookmarkStart w:id="302" w:name="_Toc511663168"/>
      <w:bookmarkStart w:id="303" w:name="_Toc511663368"/>
      <w:bookmarkEnd w:id="301"/>
      <w:bookmarkEnd w:id="302"/>
    </w:p>
    <w:p w14:paraId="51BD8EB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6F6D61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E01B15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9ED96A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F806B8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6366B6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A0EBC1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F6A575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73FD4F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B1AF3E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9F3C29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96F3AB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4F3429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3E869A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E460BA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8C21B6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3AA4B2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680114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46D546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E23A23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7E594E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81292C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BBD863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AD7324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548F36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AC64D4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8ADF50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6868DB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345691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9CF8E0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15D8A3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638284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5E230D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D1195C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54B51B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2C6EC2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CA214E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78DFD4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5BC309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705D22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E9E430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6E154D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2FD4C9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AA21A8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70949E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65D4DB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ACDCD7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EF1080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62E073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A1129C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EFA382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09500C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400BA5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34E9F6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30E137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7F5E46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A39311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A5095E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4DDA6E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7BB194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C57DA0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CCC274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BCAB4B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4B94C3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1E85BD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6F7313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FFFBAE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4E649D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33160E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AC50DD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322DE5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B99071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CFDD34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1DD689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BC066A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C51707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E6E9B0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46161F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565293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8A0AF5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5D2AB3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B8C446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19C99D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7352B6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3AB458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DD40E8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CFF4B5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3A5843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9A94A3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4A88D6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1FF3EB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E7EEC4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3AF8C1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69A49A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D48C94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CF7B6A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3C772D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AD9766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3C9DC3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C231AE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CEACE6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AA7A56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069401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705436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545422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AF6A41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A92E08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5DAA98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26195A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81B7F6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C6A7F6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0BAD00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66B18F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734EBE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63D40E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E25436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FE0AD2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27BE81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5DAA30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B50982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07626A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38E2CB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8BC975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D77214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6DBC37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CC44AF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76460F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31A8FB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65731A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DA2D6C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BEE37A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8DBF87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69DA04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3A7495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5B0ADC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33E542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58AC1A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CA8937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F12D6B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98D4FA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FE350E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BF8CC2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99268A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3C5E18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7FCD65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AE3A4C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44CE31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8F00CD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6B1FFF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CEA4B9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48B116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FF9DD8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ED3D64D"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561365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90ECAB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E2E998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9F607A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6143D3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D715F2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0B6A3A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303077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42B7F6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EE29EA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CE38FD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5E2B7B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2DB53D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DE05AC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AC1DD7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707D58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DD2F95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DF6B81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3CCDDC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BC6B2C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DB1461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CD12D4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A67963B"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52CB1D3"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FB63D2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2CBB05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38C476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CD28EA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F0A4760"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0B083C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714E4C7"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1AE056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2797F3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4A55765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789DC9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90B917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A3F5271"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3C5C0AB2"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36795A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11F92F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58CD09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9DD645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ED9DCA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B2216A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0BDD3B5"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170365C"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0CB1C4B6"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99B09B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4009C5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BC041D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4456108"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156A29D9"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AE4F54E"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6D04824A"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712EA5C4"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2CFA0CDF" w14:textId="77777777" w:rsidR="000D530D" w:rsidRPr="000D530D" w:rsidRDefault="000D530D" w:rsidP="000D530D">
      <w:pPr>
        <w:pStyle w:val="ListParagraph"/>
        <w:numPr>
          <w:ilvl w:val="2"/>
          <w:numId w:val="1"/>
        </w:numPr>
        <w:spacing w:after="240" w:line="259" w:lineRule="auto"/>
        <w:contextualSpacing w:val="0"/>
        <w:jc w:val="left"/>
        <w:outlineLvl w:val="1"/>
        <w:rPr>
          <w:rFonts w:eastAsia="Calibri" w:cs="Calibri"/>
          <w:i/>
          <w:vanish/>
          <w:color w:val="000000"/>
        </w:rPr>
      </w:pPr>
    </w:p>
    <w:p w14:paraId="53DBAF92" w14:textId="259A56A0" w:rsidR="0063412D" w:rsidRPr="000018FA" w:rsidRDefault="0063412D" w:rsidP="000D530D">
      <w:pPr>
        <w:numPr>
          <w:ilvl w:val="2"/>
          <w:numId w:val="1"/>
        </w:numPr>
        <w:spacing w:after="240" w:line="259" w:lineRule="auto"/>
        <w:jc w:val="left"/>
        <w:outlineLvl w:val="1"/>
      </w:pPr>
      <w:r w:rsidRPr="000018FA">
        <w:rPr>
          <w:rFonts w:eastAsia="Calibri" w:cs="Calibri"/>
          <w:i/>
          <w:color w:val="000000"/>
        </w:rPr>
        <w:t xml:space="preserve">Spring </w:t>
      </w:r>
      <w:r w:rsidRPr="000018FA">
        <w:rPr>
          <w:i/>
        </w:rPr>
        <w:t>General</w:t>
      </w:r>
      <w:r w:rsidRPr="000018FA">
        <w:rPr>
          <w:rFonts w:eastAsia="Calibri" w:cs="Calibri"/>
          <w:i/>
          <w:color w:val="000000"/>
        </w:rPr>
        <w:t xml:space="preserve"> Election</w:t>
      </w:r>
      <w:bookmarkEnd w:id="303"/>
      <w:r w:rsidRPr="000018FA">
        <w:rPr>
          <w:rFonts w:eastAsia="Calibri" w:cs="Calibri"/>
          <w:i/>
          <w:color w:val="000000"/>
        </w:rPr>
        <w:t xml:space="preserve"> </w:t>
      </w:r>
    </w:p>
    <w:p w14:paraId="36540B35" w14:textId="62FB77AC" w:rsidR="0063412D" w:rsidRPr="000018FA" w:rsidRDefault="0063412D" w:rsidP="0063412D">
      <w:pPr>
        <w:pStyle w:val="List"/>
        <w:rPr>
          <w:szCs w:val="24"/>
        </w:rPr>
      </w:pPr>
      <w:r w:rsidRPr="000018FA">
        <w:rPr>
          <w:rFonts w:eastAsia="Calibri" w:cs="Calibri"/>
          <w:color w:val="000000"/>
          <w:szCs w:val="24"/>
        </w:rPr>
        <w:t xml:space="preserve">The Spring General Election shall be held on the second Tuesday of February from 12:00 a.m. </w:t>
      </w:r>
      <w:r w:rsidR="00130AD0" w:rsidRPr="001161DC">
        <w:rPr>
          <w:rFonts w:eastAsia="Calibri" w:cs="Calibri"/>
          <w:szCs w:val="24"/>
        </w:rPr>
        <w:t xml:space="preserve">(midnight) </w:t>
      </w:r>
      <w:r w:rsidRPr="000018FA">
        <w:rPr>
          <w:rFonts w:eastAsia="Calibri" w:cs="Calibri"/>
          <w:color w:val="000000"/>
          <w:szCs w:val="24"/>
        </w:rPr>
        <w:t xml:space="preserve">until </w:t>
      </w:r>
      <w:r w:rsidR="00802523" w:rsidRPr="001161DC">
        <w:rPr>
          <w:rFonts w:eastAsia="Calibri" w:cs="Calibri"/>
          <w:szCs w:val="24"/>
        </w:rPr>
        <w:t>11:59 p.m</w:t>
      </w:r>
      <w:r w:rsidR="00D12018" w:rsidRPr="001161DC">
        <w:rPr>
          <w:rFonts w:eastAsia="Calibri" w:cs="Calibri"/>
          <w:szCs w:val="24"/>
        </w:rPr>
        <w:t>.</w:t>
      </w:r>
      <w:r w:rsidR="00AD2A8E">
        <w:rPr>
          <w:rFonts w:eastAsia="Calibri" w:cs="Calibri"/>
          <w:szCs w:val="24"/>
        </w:rPr>
        <w:t xml:space="preserve"> </w:t>
      </w:r>
      <w:r w:rsidR="00AD2A8E" w:rsidRPr="00AD2A8E">
        <w:rPr>
          <w:rFonts w:eastAsia="Garamond" w:cs="Garamond"/>
          <w:szCs w:val="24"/>
        </w:rPr>
        <w:t>If the election would occur during a student break, the first day of school following the break will be the election. If this occurs, the Board of Elections reserves the right to adjust all election-related dates as necessary.</w:t>
      </w:r>
      <w:r w:rsidR="00D12018" w:rsidRPr="001161DC">
        <w:rPr>
          <w:rFonts w:eastAsia="Calibri" w:cs="Calibri"/>
          <w:szCs w:val="24"/>
        </w:rPr>
        <w:t xml:space="preserve"> Where more than two eligible candidates appear on the ballot for a particular office, the election shall be decided via Instant</w:t>
      </w:r>
      <w:r w:rsidR="005F19C2" w:rsidRPr="001161DC">
        <w:rPr>
          <w:rFonts w:eastAsia="Calibri" w:cs="Calibri"/>
          <w:szCs w:val="24"/>
        </w:rPr>
        <w:t xml:space="preserve"> </w:t>
      </w:r>
      <w:r w:rsidR="00D12018" w:rsidRPr="001161DC">
        <w:rPr>
          <w:rFonts w:eastAsia="Calibri" w:cs="Calibri"/>
          <w:szCs w:val="24"/>
        </w:rPr>
        <w:t>Runoff</w:t>
      </w:r>
      <w:r w:rsidR="00106D63" w:rsidRPr="001161DC">
        <w:rPr>
          <w:rFonts w:eastAsia="Calibri" w:cs="Calibri"/>
          <w:szCs w:val="24"/>
        </w:rPr>
        <w:t xml:space="preserve"> </w:t>
      </w:r>
      <w:r w:rsidR="00D12018" w:rsidRPr="001161DC">
        <w:rPr>
          <w:rFonts w:eastAsia="Calibri" w:cs="Calibri"/>
          <w:szCs w:val="24"/>
        </w:rPr>
        <w:t xml:space="preserve">Voting. The election shall </w:t>
      </w:r>
      <w:r w:rsidR="00CC3858" w:rsidRPr="001161DC">
        <w:rPr>
          <w:rFonts w:eastAsia="Calibri" w:cs="Calibri"/>
          <w:szCs w:val="24"/>
        </w:rPr>
        <w:t>fill</w:t>
      </w:r>
      <w:r w:rsidRPr="000018FA">
        <w:rPr>
          <w:rFonts w:eastAsia="Calibri" w:cs="Calibri"/>
          <w:color w:val="000000"/>
          <w:szCs w:val="24"/>
        </w:rPr>
        <w:t xml:space="preserve"> </w:t>
      </w:r>
      <w:r w:rsidR="00CC3858" w:rsidRPr="001161DC">
        <w:rPr>
          <w:rFonts w:eastAsia="Calibri" w:cs="Calibri"/>
          <w:szCs w:val="24"/>
        </w:rPr>
        <w:t>vacant student</w:t>
      </w:r>
      <w:r w:rsidRPr="001161DC">
        <w:rPr>
          <w:rFonts w:eastAsia="Calibri" w:cs="Calibri"/>
          <w:szCs w:val="24"/>
        </w:rPr>
        <w:t xml:space="preserve"> offices</w:t>
      </w:r>
      <w:r w:rsidR="00CC3858" w:rsidRPr="001161DC">
        <w:rPr>
          <w:rFonts w:eastAsia="Calibri" w:cs="Calibri"/>
          <w:szCs w:val="24"/>
        </w:rPr>
        <w:t xml:space="preserve"> and vote on referenda</w:t>
      </w:r>
      <w:r w:rsidRPr="000018FA">
        <w:rPr>
          <w:rFonts w:eastAsia="Calibri" w:cs="Calibri"/>
          <w:color w:val="000000"/>
          <w:szCs w:val="24"/>
        </w:rPr>
        <w:t xml:space="preserve">: </w:t>
      </w:r>
    </w:p>
    <w:p w14:paraId="1F668592" w14:textId="77777777" w:rsidR="0063412D" w:rsidRPr="000018FA" w:rsidRDefault="0063412D" w:rsidP="0063412D">
      <w:pPr>
        <w:pStyle w:val="List2"/>
        <w:rPr>
          <w:szCs w:val="24"/>
        </w:rPr>
      </w:pPr>
      <w:r w:rsidRPr="000018FA">
        <w:rPr>
          <w:rFonts w:eastAsia="Calibri" w:cs="Calibri"/>
          <w:color w:val="000000"/>
          <w:szCs w:val="24"/>
        </w:rPr>
        <w:t xml:space="preserve">The </w:t>
      </w:r>
      <w:r w:rsidRPr="000018FA">
        <w:rPr>
          <w:szCs w:val="24"/>
        </w:rPr>
        <w:t>President</w:t>
      </w:r>
      <w:r w:rsidRPr="000018FA">
        <w:rPr>
          <w:rFonts w:eastAsia="Calibri" w:cs="Calibri"/>
          <w:color w:val="000000"/>
          <w:szCs w:val="24"/>
        </w:rPr>
        <w:t xml:space="preserve"> of the Student Body; </w:t>
      </w:r>
    </w:p>
    <w:p w14:paraId="6CCB3B34" w14:textId="044AEE22" w:rsidR="0063412D" w:rsidRPr="000018FA" w:rsidRDefault="005F19C2" w:rsidP="000B07E7">
      <w:pPr>
        <w:pStyle w:val="List2"/>
        <w:numPr>
          <w:ilvl w:val="0"/>
          <w:numId w:val="0"/>
        </w:numPr>
        <w:ind w:left="2160"/>
        <w:rPr>
          <w:szCs w:val="24"/>
        </w:rPr>
      </w:pPr>
      <w:r>
        <w:rPr>
          <w:szCs w:val="24"/>
        </w:rPr>
        <w:t xml:space="preserve"> </w:t>
      </w:r>
      <w:r w:rsidRPr="001161DC">
        <w:rPr>
          <w:szCs w:val="24"/>
        </w:rPr>
        <w:t>[Moved to § 201</w:t>
      </w:r>
      <w:r w:rsidR="00B30084" w:rsidRPr="001161DC">
        <w:rPr>
          <w:szCs w:val="24"/>
        </w:rPr>
        <w:t>L</w:t>
      </w:r>
      <w:r w:rsidRPr="001161DC">
        <w:rPr>
          <w:szCs w:val="24"/>
        </w:rPr>
        <w:t>]</w:t>
      </w:r>
    </w:p>
    <w:p w14:paraId="022884BF" w14:textId="6428728F" w:rsidR="0063412D" w:rsidRPr="000018FA" w:rsidRDefault="0063412D" w:rsidP="000B07E7">
      <w:pPr>
        <w:pStyle w:val="List2"/>
        <w:rPr>
          <w:szCs w:val="24"/>
        </w:rPr>
      </w:pPr>
      <w:r w:rsidRPr="000018FA">
        <w:rPr>
          <w:rFonts w:eastAsia="Calibri" w:cs="Calibri"/>
          <w:color w:val="000000"/>
          <w:szCs w:val="24"/>
        </w:rPr>
        <w:t xml:space="preserve">The President of the Carolina Athletic Association; and </w:t>
      </w:r>
    </w:p>
    <w:p w14:paraId="67794895" w14:textId="77777777" w:rsidR="0063412D" w:rsidRPr="000018FA" w:rsidRDefault="0063412D" w:rsidP="000B07E7">
      <w:pPr>
        <w:pStyle w:val="List2"/>
        <w:rPr>
          <w:szCs w:val="24"/>
        </w:rPr>
      </w:pPr>
      <w:r w:rsidRPr="000018FA">
        <w:rPr>
          <w:rFonts w:eastAsia="Calibri" w:cs="Calibri"/>
          <w:color w:val="000000"/>
          <w:szCs w:val="24"/>
        </w:rPr>
        <w:t>The President of the Residence Hall Association.</w:t>
      </w:r>
    </w:p>
    <w:p w14:paraId="32E27AFC" w14:textId="77777777" w:rsidR="0063412D" w:rsidRPr="000018FA" w:rsidRDefault="0063412D" w:rsidP="0063412D"/>
    <w:p w14:paraId="2E5CF2E1" w14:textId="23FCB91E" w:rsidR="0063412D" w:rsidRPr="000018FA" w:rsidRDefault="0063412D" w:rsidP="000B07E7">
      <w:pPr>
        <w:pStyle w:val="List"/>
        <w:rPr>
          <w:szCs w:val="24"/>
        </w:rPr>
      </w:pPr>
      <w:r w:rsidRPr="000018FA">
        <w:rPr>
          <w:rFonts w:eastAsia="Calibri" w:cs="Calibri"/>
          <w:color w:val="000000"/>
          <w:szCs w:val="24"/>
        </w:rPr>
        <w:t xml:space="preserve">The following shall be the timeline of the Spring General Election: </w:t>
      </w:r>
    </w:p>
    <w:p w14:paraId="75970CB2" w14:textId="09903712" w:rsidR="0063412D" w:rsidRPr="000018FA" w:rsidRDefault="0063412D" w:rsidP="000B07E7">
      <w:pPr>
        <w:pStyle w:val="List2"/>
        <w:rPr>
          <w:szCs w:val="24"/>
        </w:rPr>
      </w:pPr>
      <w:r w:rsidRPr="000018FA">
        <w:rPr>
          <w:rFonts w:eastAsia="Calibri" w:cs="Calibri"/>
          <w:color w:val="000000"/>
          <w:szCs w:val="24"/>
        </w:rPr>
        <w:t xml:space="preserve">The Board of Elections may make available to the Student Body an </w:t>
      </w:r>
      <w:r w:rsidRPr="000018FA">
        <w:rPr>
          <w:szCs w:val="24"/>
        </w:rPr>
        <w:t>approved</w:t>
      </w:r>
      <w:r w:rsidRPr="000018FA">
        <w:rPr>
          <w:rFonts w:eastAsia="Calibri" w:cs="Calibri"/>
          <w:color w:val="000000"/>
          <w:szCs w:val="24"/>
        </w:rPr>
        <w:t xml:space="preserve"> election training mechanism twenty-one (21) days before the Spring General Election. If a training mechanism is approved, then completion of this training mechanism shall be mandatory for all students who declare candidacy and have not attended a “Declaration of Candidacy” meeting. </w:t>
      </w:r>
    </w:p>
    <w:p w14:paraId="284BF61F" w14:textId="5D59A0C3" w:rsidR="0063412D" w:rsidRPr="000018FA" w:rsidRDefault="0063412D" w:rsidP="0063412D">
      <w:pPr>
        <w:pStyle w:val="List2"/>
        <w:rPr>
          <w:szCs w:val="24"/>
        </w:rPr>
      </w:pPr>
      <w:r w:rsidRPr="000018FA">
        <w:rPr>
          <w:rFonts w:eastAsia="Calibri" w:cs="Calibri"/>
          <w:color w:val="000000"/>
          <w:szCs w:val="24"/>
        </w:rPr>
        <w:t xml:space="preserve">The Board of elections shall conduct “Declaration of Candidacy” Meetings fifteen (15) and fourteen (14) days before the Spring General Election. Attendance at one of these meetings shall be mandatory for all students who declare candidacy and have not completed an election training mechanism approved by the Board of Elections. </w:t>
      </w:r>
    </w:p>
    <w:p w14:paraId="477A4ECE" w14:textId="1B3CCE46" w:rsidR="0063412D" w:rsidRPr="000018FA" w:rsidRDefault="0063412D" w:rsidP="0063412D">
      <w:pPr>
        <w:pStyle w:val="List2"/>
        <w:rPr>
          <w:szCs w:val="24"/>
        </w:rPr>
      </w:pPr>
      <w:r w:rsidRPr="000018FA">
        <w:rPr>
          <w:szCs w:val="24"/>
        </w:rPr>
        <w:t>Ballot</w:t>
      </w:r>
      <w:r w:rsidRPr="000018FA">
        <w:rPr>
          <w:rFonts w:eastAsia="Calibri" w:cs="Calibri"/>
          <w:color w:val="000000"/>
          <w:szCs w:val="24"/>
        </w:rPr>
        <w:t xml:space="preserve"> Petitions must be submitted to the Board of Elections no later than 5:00 p.m. seven (7) days before the Spring General Election.</w:t>
      </w:r>
    </w:p>
    <w:p w14:paraId="129FC3EA" w14:textId="6CB66905" w:rsidR="0063412D" w:rsidRPr="000018FA" w:rsidRDefault="0063412D" w:rsidP="0063412D">
      <w:pPr>
        <w:pStyle w:val="List2"/>
        <w:rPr>
          <w:szCs w:val="24"/>
        </w:rPr>
      </w:pPr>
      <w:r w:rsidRPr="000018FA">
        <w:rPr>
          <w:rFonts w:eastAsia="Calibri" w:cs="Calibri"/>
          <w:color w:val="000000"/>
          <w:szCs w:val="24"/>
        </w:rPr>
        <w:t xml:space="preserve">The Board of Elections shall release the list of Certified Candidates no later than twenty-four (24) hours after the Ballot Petitions are due. This occurs six (6) calendar days before the Spring General Election. </w:t>
      </w:r>
    </w:p>
    <w:p w14:paraId="20A864DA" w14:textId="49E8FA96" w:rsidR="0063412D" w:rsidRPr="000018FA" w:rsidRDefault="0063412D" w:rsidP="0063412D">
      <w:pPr>
        <w:pStyle w:val="List2"/>
        <w:rPr>
          <w:szCs w:val="24"/>
        </w:rPr>
      </w:pPr>
      <w:r w:rsidRPr="000018FA">
        <w:rPr>
          <w:rFonts w:eastAsia="Calibri" w:cs="Calibri"/>
          <w:color w:val="000000"/>
          <w:szCs w:val="24"/>
        </w:rPr>
        <w:lastRenderedPageBreak/>
        <w:t xml:space="preserve">Declared Candidates and Campaigns that have petitions out of order shall have twenty-four (24) hours after the release of the list of Certified Candidates to correct their petitions and re-submit them to the Board of Elections. This occurs five (5) calendar days before the Spring General Election. </w:t>
      </w:r>
    </w:p>
    <w:p w14:paraId="4BD37D4C" w14:textId="1DE651ED" w:rsidR="0063412D" w:rsidRPr="000018FA" w:rsidRDefault="0063412D" w:rsidP="0063412D">
      <w:pPr>
        <w:pStyle w:val="List2"/>
        <w:rPr>
          <w:szCs w:val="24"/>
        </w:rPr>
      </w:pPr>
      <w:r w:rsidRPr="000018FA">
        <w:rPr>
          <w:rFonts w:eastAsia="Calibri" w:cs="Calibri"/>
          <w:color w:val="000000"/>
          <w:szCs w:val="24"/>
        </w:rPr>
        <w:t xml:space="preserve">The </w:t>
      </w:r>
      <w:r w:rsidRPr="000018FA">
        <w:rPr>
          <w:szCs w:val="24"/>
        </w:rPr>
        <w:t>Board</w:t>
      </w:r>
      <w:r w:rsidRPr="000018FA">
        <w:rPr>
          <w:rFonts w:eastAsia="Calibri" w:cs="Calibri"/>
          <w:color w:val="000000"/>
          <w:szCs w:val="24"/>
        </w:rPr>
        <w:t xml:space="preserve"> of Elections shall release a final list of Certified Candidates four (4) days before the Spring General Election.</w:t>
      </w:r>
    </w:p>
    <w:p w14:paraId="7D78429D" w14:textId="564F3317" w:rsidR="0063412D" w:rsidRPr="000018FA" w:rsidRDefault="0063412D" w:rsidP="0063412D">
      <w:pPr>
        <w:pStyle w:val="List2"/>
        <w:rPr>
          <w:szCs w:val="24"/>
        </w:rPr>
      </w:pPr>
      <w:r w:rsidRPr="000018FA">
        <w:rPr>
          <w:rFonts w:eastAsia="Calibri" w:cs="Calibri"/>
          <w:color w:val="000000"/>
          <w:szCs w:val="24"/>
        </w:rPr>
        <w:t xml:space="preserve">If </w:t>
      </w:r>
      <w:r w:rsidRPr="000018FA">
        <w:rPr>
          <w:szCs w:val="24"/>
        </w:rPr>
        <w:t>needed</w:t>
      </w:r>
      <w:r w:rsidRPr="000018FA">
        <w:rPr>
          <w:rFonts w:eastAsia="Calibri" w:cs="Calibri"/>
          <w:color w:val="000000"/>
          <w:szCs w:val="24"/>
        </w:rPr>
        <w:t xml:space="preserve">, a Run-Off Election shall occur seven (7) calendar days after the Spring General Election. </w:t>
      </w:r>
    </w:p>
    <w:p w14:paraId="6FA17ADA" w14:textId="587267CF" w:rsidR="0063412D" w:rsidRPr="000018FA" w:rsidRDefault="0063412D" w:rsidP="000B07E7">
      <w:pPr>
        <w:numPr>
          <w:ilvl w:val="2"/>
          <w:numId w:val="1"/>
        </w:numPr>
        <w:spacing w:after="240" w:line="259" w:lineRule="auto"/>
        <w:jc w:val="left"/>
        <w:outlineLvl w:val="1"/>
      </w:pPr>
      <w:bookmarkStart w:id="304" w:name="_Toc511663369"/>
      <w:r w:rsidRPr="000018FA">
        <w:rPr>
          <w:rFonts w:eastAsia="Calibri" w:cs="Calibri"/>
          <w:i/>
          <w:color w:val="000000"/>
        </w:rPr>
        <w:t>Fall General Election</w:t>
      </w:r>
      <w:bookmarkEnd w:id="304"/>
      <w:r w:rsidRPr="000018FA">
        <w:rPr>
          <w:rFonts w:eastAsia="Calibri" w:cs="Calibri"/>
          <w:i/>
          <w:color w:val="000000"/>
        </w:rPr>
        <w:t xml:space="preserve"> </w:t>
      </w:r>
    </w:p>
    <w:p w14:paraId="20471966" w14:textId="6ABF9694" w:rsidR="0063412D" w:rsidRPr="00AD2A8E" w:rsidRDefault="0063412D" w:rsidP="001C2A63">
      <w:pPr>
        <w:pStyle w:val="List"/>
        <w:numPr>
          <w:ilvl w:val="3"/>
          <w:numId w:val="4"/>
        </w:numPr>
        <w:rPr>
          <w:szCs w:val="24"/>
        </w:rPr>
      </w:pPr>
      <w:r w:rsidRPr="000018FA">
        <w:rPr>
          <w:rFonts w:eastAsia="Calibri" w:cs="Calibri"/>
          <w:color w:val="000000"/>
          <w:szCs w:val="24"/>
        </w:rPr>
        <w:t xml:space="preserve">The Fall General Election shall be held eight (8) calendar days before the Homecoming Football Game from </w:t>
      </w:r>
      <w:r w:rsidRPr="00D10D24">
        <w:rPr>
          <w:rFonts w:eastAsia="Calibri" w:cs="Calibri"/>
          <w:color w:val="000000"/>
          <w:szCs w:val="24"/>
        </w:rPr>
        <w:t xml:space="preserve">12:00 a.m. </w:t>
      </w:r>
      <w:r w:rsidR="00D10D24" w:rsidRPr="001161DC">
        <w:rPr>
          <w:rFonts w:eastAsia="Calibri" w:cs="Calibri"/>
          <w:szCs w:val="24"/>
        </w:rPr>
        <w:t xml:space="preserve">(midnight) </w:t>
      </w:r>
      <w:r w:rsidR="001161DC">
        <w:rPr>
          <w:rFonts w:eastAsia="Calibri" w:cs="Calibri"/>
          <w:color w:val="000000"/>
          <w:szCs w:val="24"/>
        </w:rPr>
        <w:t>until</w:t>
      </w:r>
      <w:r w:rsidR="00D10D24">
        <w:rPr>
          <w:rFonts w:eastAsia="Calibri" w:cs="Calibri"/>
          <w:color w:val="000000"/>
          <w:szCs w:val="24"/>
        </w:rPr>
        <w:t xml:space="preserve"> </w:t>
      </w:r>
      <w:r w:rsidR="00D10D24" w:rsidRPr="001161DC">
        <w:rPr>
          <w:rFonts w:eastAsia="Calibri" w:cs="Calibri"/>
          <w:szCs w:val="24"/>
        </w:rPr>
        <w:t>8:00</w:t>
      </w:r>
      <w:r w:rsidRPr="001161DC">
        <w:rPr>
          <w:rFonts w:eastAsia="Calibri" w:cs="Calibri"/>
          <w:szCs w:val="24"/>
        </w:rPr>
        <w:t xml:space="preserve"> </w:t>
      </w:r>
      <w:r w:rsidRPr="00D10D24">
        <w:rPr>
          <w:rFonts w:eastAsia="Calibri" w:cs="Calibri"/>
          <w:color w:val="000000"/>
          <w:szCs w:val="24"/>
        </w:rPr>
        <w:t>p.m. to</w:t>
      </w:r>
      <w:r w:rsidRPr="000018FA">
        <w:rPr>
          <w:rFonts w:eastAsia="Calibri" w:cs="Calibri"/>
          <w:color w:val="000000"/>
          <w:szCs w:val="24"/>
        </w:rPr>
        <w:t xml:space="preserve"> elect the members of the Homecoming Court</w:t>
      </w:r>
      <w:r w:rsidR="00130AD0">
        <w:rPr>
          <w:rFonts w:eastAsia="Calibri" w:cs="Calibri"/>
          <w:color w:val="000000"/>
          <w:szCs w:val="24"/>
        </w:rPr>
        <w:t xml:space="preserve"> </w:t>
      </w:r>
      <w:r w:rsidR="00CC3858" w:rsidRPr="001161DC">
        <w:rPr>
          <w:rFonts w:eastAsia="Calibri" w:cs="Calibri"/>
          <w:szCs w:val="24"/>
        </w:rPr>
        <w:t xml:space="preserve">via Instant Runoff Voting </w:t>
      </w:r>
      <w:r w:rsidR="00130AD0" w:rsidRPr="001161DC">
        <w:rPr>
          <w:rFonts w:eastAsia="Calibri" w:cs="Calibri"/>
          <w:szCs w:val="24"/>
        </w:rPr>
        <w:t xml:space="preserve">and to fill vacant </w:t>
      </w:r>
      <w:r w:rsidR="00CC3858" w:rsidRPr="001161DC">
        <w:rPr>
          <w:rFonts w:eastAsia="Calibri" w:cs="Calibri"/>
          <w:szCs w:val="24"/>
        </w:rPr>
        <w:t>student</w:t>
      </w:r>
      <w:r w:rsidR="00130AD0" w:rsidRPr="001161DC">
        <w:rPr>
          <w:rFonts w:eastAsia="Calibri" w:cs="Calibri"/>
          <w:szCs w:val="24"/>
        </w:rPr>
        <w:t xml:space="preserve"> offices</w:t>
      </w:r>
      <w:r w:rsidR="00CC3858" w:rsidRPr="001161DC">
        <w:rPr>
          <w:rFonts w:eastAsia="Calibri" w:cs="Calibri"/>
          <w:szCs w:val="24"/>
        </w:rPr>
        <w:t xml:space="preserve"> and vote on referenda</w:t>
      </w:r>
      <w:r w:rsidRPr="001161DC">
        <w:rPr>
          <w:rFonts w:eastAsia="Calibri" w:cs="Calibri"/>
          <w:szCs w:val="24"/>
        </w:rPr>
        <w:t xml:space="preserve">. </w:t>
      </w:r>
      <w:r w:rsidR="00AD2A8E" w:rsidRPr="00AD2A8E">
        <w:rPr>
          <w:rFonts w:eastAsia="Garamond" w:cs="Garamond"/>
          <w:szCs w:val="24"/>
        </w:rPr>
        <w:t>If the election would occur during a student break, the first day of school following the break will be the election.  If this occurs, the Board of Elections reserves the right to adjust all election-related dates as necessary.</w:t>
      </w:r>
    </w:p>
    <w:p w14:paraId="1B3FDA72" w14:textId="17FE96A1" w:rsidR="0063412D" w:rsidRPr="000018FA" w:rsidRDefault="0063412D" w:rsidP="001C2A63">
      <w:pPr>
        <w:pStyle w:val="List"/>
        <w:numPr>
          <w:ilvl w:val="3"/>
          <w:numId w:val="4"/>
        </w:numPr>
        <w:rPr>
          <w:szCs w:val="24"/>
        </w:rPr>
      </w:pPr>
      <w:r w:rsidRPr="000018FA">
        <w:rPr>
          <w:rFonts w:eastAsia="Calibri" w:cs="Calibri"/>
          <w:color w:val="000000"/>
          <w:szCs w:val="24"/>
        </w:rPr>
        <w:t xml:space="preserve">The </w:t>
      </w:r>
      <w:r w:rsidRPr="000018FA">
        <w:rPr>
          <w:szCs w:val="24"/>
        </w:rPr>
        <w:t>following</w:t>
      </w:r>
      <w:r w:rsidRPr="000018FA">
        <w:rPr>
          <w:rFonts w:eastAsia="Calibri" w:cs="Calibri"/>
          <w:color w:val="000000"/>
          <w:szCs w:val="24"/>
        </w:rPr>
        <w:t xml:space="preserve"> shall be the timeline of the Fall General Election: </w:t>
      </w:r>
    </w:p>
    <w:p w14:paraId="13F4FE44" w14:textId="69D16846" w:rsidR="0063412D" w:rsidRPr="000018FA" w:rsidRDefault="0063412D" w:rsidP="000B07E7">
      <w:pPr>
        <w:pStyle w:val="List2"/>
        <w:rPr>
          <w:szCs w:val="24"/>
        </w:rPr>
      </w:pPr>
      <w:r w:rsidRPr="000018FA">
        <w:rPr>
          <w:rFonts w:eastAsia="Calibri" w:cs="Calibri"/>
          <w:color w:val="000000"/>
          <w:szCs w:val="24"/>
        </w:rPr>
        <w:t>The Board of Elections may make available to the Student Body an approved election training mechanism twenty-one (21) calendar days before the Fall General Election. If a training mechanism is approved, then completion of this training mechanism shall be mandatory for all students who declare candidacy and have not attended a “Declaration of Candidacy” meeting.</w:t>
      </w:r>
    </w:p>
    <w:p w14:paraId="64AAFD8E" w14:textId="627CECD7" w:rsidR="0063412D" w:rsidRPr="000018FA" w:rsidRDefault="0063412D" w:rsidP="0063412D">
      <w:pPr>
        <w:pStyle w:val="List2"/>
        <w:rPr>
          <w:szCs w:val="24"/>
        </w:rPr>
      </w:pPr>
      <w:r w:rsidRPr="000018FA">
        <w:rPr>
          <w:rFonts w:eastAsia="Calibri" w:cs="Calibri"/>
          <w:color w:val="000000"/>
          <w:szCs w:val="24"/>
        </w:rPr>
        <w:t xml:space="preserve">The Board of Elections shall conduct a “Declaration of Candidacy” meeting fifteen calendar (15) days before the Fall General Election. This meeting </w:t>
      </w:r>
      <w:r w:rsidRPr="000018FA">
        <w:rPr>
          <w:szCs w:val="24"/>
        </w:rPr>
        <w:t>shall</w:t>
      </w:r>
      <w:r w:rsidRPr="000018FA">
        <w:rPr>
          <w:rFonts w:eastAsia="Calibri" w:cs="Calibri"/>
          <w:color w:val="000000"/>
          <w:szCs w:val="24"/>
        </w:rPr>
        <w:t xml:space="preserve"> be mandatory for all students who declare candidacy and have not completed an election training mechanism approved by the Board of Elections. </w:t>
      </w:r>
    </w:p>
    <w:p w14:paraId="13167664" w14:textId="798733C8" w:rsidR="0063412D" w:rsidRPr="000018FA" w:rsidRDefault="0063412D" w:rsidP="000B07E7">
      <w:pPr>
        <w:pStyle w:val="List2"/>
        <w:rPr>
          <w:szCs w:val="24"/>
        </w:rPr>
      </w:pPr>
      <w:r w:rsidRPr="000018FA">
        <w:rPr>
          <w:rFonts w:eastAsia="Calibri" w:cs="Calibri"/>
          <w:color w:val="000000"/>
          <w:szCs w:val="24"/>
        </w:rPr>
        <w:t xml:space="preserve">Ballot Petitions must be submitted to the Board of Elections no later than 5:00 p.m. seven (7) calendar days before the Fall General Election. </w:t>
      </w:r>
    </w:p>
    <w:p w14:paraId="2DB55556" w14:textId="6B0F5779" w:rsidR="0063412D" w:rsidRPr="000018FA" w:rsidRDefault="0063412D" w:rsidP="000B07E7">
      <w:pPr>
        <w:pStyle w:val="List2"/>
        <w:rPr>
          <w:szCs w:val="24"/>
        </w:rPr>
      </w:pPr>
      <w:r w:rsidRPr="000018FA">
        <w:rPr>
          <w:rFonts w:eastAsia="Calibri" w:cs="Calibri"/>
          <w:color w:val="000000"/>
          <w:szCs w:val="24"/>
        </w:rPr>
        <w:t xml:space="preserve">The Board of Elections shall release the list of Certified Candidates no later </w:t>
      </w:r>
      <w:r w:rsidRPr="000018FA">
        <w:rPr>
          <w:szCs w:val="24"/>
        </w:rPr>
        <w:t>than</w:t>
      </w:r>
      <w:r w:rsidRPr="000018FA">
        <w:rPr>
          <w:rFonts w:eastAsia="Calibri" w:cs="Calibri"/>
          <w:color w:val="000000"/>
          <w:szCs w:val="24"/>
        </w:rPr>
        <w:t xml:space="preserve"> twenty-four (24) hours after the Ballot Petitions are due.</w:t>
      </w:r>
      <w:r w:rsidR="000B07E7" w:rsidRPr="000018FA">
        <w:rPr>
          <w:rFonts w:eastAsia="Calibri" w:cs="Calibri"/>
          <w:color w:val="000000"/>
          <w:szCs w:val="24"/>
        </w:rPr>
        <w:t xml:space="preserve"> </w:t>
      </w:r>
      <w:r w:rsidRPr="000018FA">
        <w:rPr>
          <w:rFonts w:eastAsia="Calibri" w:cs="Calibri"/>
          <w:color w:val="000000"/>
          <w:szCs w:val="24"/>
        </w:rPr>
        <w:t xml:space="preserve">This occurs six (6) days before the Fall General Election. </w:t>
      </w:r>
    </w:p>
    <w:p w14:paraId="6F2BD041" w14:textId="1F1D53FE" w:rsidR="0063412D" w:rsidRPr="000018FA" w:rsidRDefault="0063412D" w:rsidP="000B07E7">
      <w:pPr>
        <w:pStyle w:val="List2"/>
        <w:rPr>
          <w:szCs w:val="24"/>
        </w:rPr>
      </w:pPr>
      <w:r w:rsidRPr="000018FA">
        <w:rPr>
          <w:rFonts w:eastAsia="Calibri" w:cs="Calibri"/>
          <w:color w:val="000000"/>
          <w:szCs w:val="24"/>
        </w:rPr>
        <w:t xml:space="preserve">Declared Candidates and Campaigns that have petitions out of order shall have </w:t>
      </w:r>
      <w:r w:rsidRPr="000018FA">
        <w:rPr>
          <w:szCs w:val="24"/>
        </w:rPr>
        <w:t>twenty</w:t>
      </w:r>
      <w:r w:rsidRPr="000018FA">
        <w:rPr>
          <w:rFonts w:eastAsia="Calibri" w:cs="Calibri"/>
          <w:color w:val="000000"/>
          <w:szCs w:val="24"/>
        </w:rPr>
        <w:t xml:space="preserve">-four (24) hours after the release of the list of Certified Candidates to correct their petitions and re-submit them to </w:t>
      </w:r>
      <w:r w:rsidRPr="000018FA">
        <w:rPr>
          <w:rFonts w:eastAsia="Calibri" w:cs="Calibri"/>
          <w:color w:val="000000"/>
          <w:szCs w:val="24"/>
        </w:rPr>
        <w:lastRenderedPageBreak/>
        <w:t xml:space="preserve">the Board of Elections. This occurs five (5) calendar days before the Fall General Election. </w:t>
      </w:r>
    </w:p>
    <w:p w14:paraId="207F4A33" w14:textId="40500ADC" w:rsidR="0063412D" w:rsidRPr="000018FA" w:rsidRDefault="0063412D" w:rsidP="000B07E7">
      <w:pPr>
        <w:pStyle w:val="List2"/>
        <w:rPr>
          <w:szCs w:val="24"/>
        </w:rPr>
      </w:pPr>
      <w:r w:rsidRPr="000018FA">
        <w:rPr>
          <w:rFonts w:eastAsia="Calibri" w:cs="Calibri"/>
          <w:color w:val="000000"/>
          <w:szCs w:val="24"/>
        </w:rPr>
        <w:t xml:space="preserve">The Board of Elections shall release a final list of Certified Candidates four (4) </w:t>
      </w:r>
      <w:r w:rsidRPr="000018FA">
        <w:rPr>
          <w:szCs w:val="24"/>
        </w:rPr>
        <w:t>calendar</w:t>
      </w:r>
      <w:r w:rsidRPr="000018FA">
        <w:rPr>
          <w:rFonts w:eastAsia="Calibri" w:cs="Calibri"/>
          <w:color w:val="000000"/>
          <w:szCs w:val="24"/>
        </w:rPr>
        <w:t xml:space="preserve"> days before the Fall General Election. </w:t>
      </w:r>
    </w:p>
    <w:p w14:paraId="29FD0B12" w14:textId="57362678" w:rsidR="0063412D" w:rsidRPr="000018FA" w:rsidRDefault="0063412D" w:rsidP="000B07E7">
      <w:pPr>
        <w:pStyle w:val="List2"/>
        <w:rPr>
          <w:szCs w:val="24"/>
        </w:rPr>
      </w:pPr>
      <w:r w:rsidRPr="000018FA">
        <w:rPr>
          <w:rFonts w:eastAsia="Calibri" w:cs="Calibri"/>
          <w:color w:val="000000"/>
          <w:szCs w:val="24"/>
        </w:rPr>
        <w:t>The Fall General Election shall be held on the Friday before the Homecoming Football Game.</w:t>
      </w:r>
    </w:p>
    <w:p w14:paraId="3B75A400" w14:textId="7559CD7D" w:rsidR="0063412D" w:rsidRPr="000018FA" w:rsidRDefault="0063412D" w:rsidP="0063412D">
      <w:pPr>
        <w:pStyle w:val="List2"/>
        <w:rPr>
          <w:szCs w:val="24"/>
        </w:rPr>
      </w:pPr>
      <w:r w:rsidRPr="000018FA">
        <w:rPr>
          <w:rFonts w:eastAsia="Calibri" w:cs="Calibri"/>
          <w:color w:val="000000"/>
          <w:szCs w:val="24"/>
        </w:rPr>
        <w:t xml:space="preserve">If needed, a Run-Off Election shall occur seven (7) days after the Fall General </w:t>
      </w:r>
      <w:r w:rsidRPr="000018FA">
        <w:rPr>
          <w:szCs w:val="24"/>
        </w:rPr>
        <w:t>Election</w:t>
      </w:r>
      <w:r w:rsidRPr="000018FA">
        <w:rPr>
          <w:rFonts w:eastAsia="Calibri" w:cs="Calibri"/>
          <w:color w:val="000000"/>
          <w:szCs w:val="24"/>
        </w:rPr>
        <w:t xml:space="preserve">. </w:t>
      </w:r>
    </w:p>
    <w:p w14:paraId="38DC4CAE" w14:textId="0214628C" w:rsidR="0063412D" w:rsidRPr="000018FA" w:rsidRDefault="0063412D" w:rsidP="000B07E7">
      <w:pPr>
        <w:numPr>
          <w:ilvl w:val="2"/>
          <w:numId w:val="1"/>
        </w:numPr>
        <w:spacing w:after="240" w:line="259" w:lineRule="auto"/>
        <w:jc w:val="left"/>
        <w:outlineLvl w:val="1"/>
      </w:pPr>
      <w:bookmarkStart w:id="305" w:name="_Toc511663370"/>
      <w:r w:rsidRPr="000018FA">
        <w:t>Constituency</w:t>
      </w:r>
      <w:r w:rsidRPr="000018FA">
        <w:rPr>
          <w:rFonts w:eastAsia="Calibri" w:cs="Calibri"/>
          <w:i/>
          <w:color w:val="000000"/>
        </w:rPr>
        <w:t>-specific Elections</w:t>
      </w:r>
      <w:bookmarkEnd w:id="305"/>
    </w:p>
    <w:p w14:paraId="3B43D71B" w14:textId="404D403D" w:rsidR="0063412D" w:rsidRPr="000018FA" w:rsidRDefault="0063412D" w:rsidP="000B07E7">
      <w:pPr>
        <w:spacing w:after="240" w:line="259" w:lineRule="auto"/>
        <w:ind w:left="1440"/>
      </w:pPr>
      <w:r w:rsidRPr="000018FA">
        <w:rPr>
          <w:rFonts w:eastAsia="Calibri" w:cs="Calibri"/>
          <w:color w:val="000000"/>
        </w:rPr>
        <w:t xml:space="preserve">Elections concerning specific constituencies, including special elections, recalls, </w:t>
      </w:r>
      <w:r w:rsidRPr="000018FA">
        <w:rPr>
          <w:rFonts w:eastAsia="Cambria" w:cs="Cambria"/>
          <w:color w:val="000000"/>
        </w:rPr>
        <w:t>referendums</w:t>
      </w:r>
      <w:r w:rsidRPr="000018FA">
        <w:rPr>
          <w:rFonts w:eastAsia="Calibri" w:cs="Calibri"/>
          <w:color w:val="000000"/>
        </w:rPr>
        <w:t>, and reviews, shall be held in accordance with the timetables and procedures established in their respective codes.</w:t>
      </w:r>
    </w:p>
    <w:p w14:paraId="75ADDB5C" w14:textId="3B1EA74F" w:rsidR="0063412D" w:rsidRPr="000018FA" w:rsidRDefault="0063412D" w:rsidP="000B07E7">
      <w:pPr>
        <w:numPr>
          <w:ilvl w:val="2"/>
          <w:numId w:val="1"/>
        </w:numPr>
        <w:spacing w:after="240" w:line="259" w:lineRule="auto"/>
        <w:jc w:val="left"/>
        <w:outlineLvl w:val="1"/>
      </w:pPr>
      <w:bookmarkStart w:id="306" w:name="_Toc511663371"/>
      <w:r w:rsidRPr="000018FA">
        <w:rPr>
          <w:rFonts w:eastAsia="Calibri" w:cs="Calibri"/>
          <w:i/>
          <w:color w:val="000000"/>
        </w:rPr>
        <w:t xml:space="preserve">Special </w:t>
      </w:r>
      <w:r w:rsidRPr="000018FA">
        <w:t>Elections</w:t>
      </w:r>
      <w:r w:rsidRPr="000018FA">
        <w:rPr>
          <w:rFonts w:eastAsia="Calibri" w:cs="Calibri"/>
          <w:i/>
          <w:color w:val="000000"/>
        </w:rPr>
        <w:t xml:space="preserve"> Concerning the Entire Student Body</w:t>
      </w:r>
      <w:bookmarkEnd w:id="306"/>
    </w:p>
    <w:p w14:paraId="0F3CAE09" w14:textId="29966387" w:rsidR="0063412D" w:rsidRPr="000018FA" w:rsidRDefault="0063412D" w:rsidP="001C2A63">
      <w:pPr>
        <w:pStyle w:val="List"/>
        <w:numPr>
          <w:ilvl w:val="3"/>
          <w:numId w:val="5"/>
        </w:numPr>
        <w:rPr>
          <w:szCs w:val="24"/>
        </w:rPr>
      </w:pPr>
      <w:r w:rsidRPr="000018FA">
        <w:rPr>
          <w:rFonts w:eastAsia="Calibri" w:cs="Calibri"/>
          <w:color w:val="000000"/>
          <w:szCs w:val="24"/>
        </w:rPr>
        <w:t xml:space="preserve">Special Elections for matters concerning the entire student body shall be held to approve referendum not held during the Spring or Fall General Elections or recalls or reviews. </w:t>
      </w:r>
    </w:p>
    <w:p w14:paraId="1B3D3E84" w14:textId="2F8616A8" w:rsidR="0063412D" w:rsidRPr="000018FA" w:rsidRDefault="0063412D" w:rsidP="001C2A63">
      <w:pPr>
        <w:pStyle w:val="List"/>
        <w:numPr>
          <w:ilvl w:val="3"/>
          <w:numId w:val="5"/>
        </w:numPr>
        <w:rPr>
          <w:szCs w:val="24"/>
        </w:rPr>
      </w:pPr>
      <w:r w:rsidRPr="000018FA">
        <w:rPr>
          <w:rFonts w:eastAsia="Calibri" w:cs="Calibri"/>
          <w:color w:val="000000"/>
          <w:szCs w:val="24"/>
        </w:rPr>
        <w:t>Special Elections shall be held during the Fall and Spring semesters on a day when classes are in session.</w:t>
      </w:r>
    </w:p>
    <w:p w14:paraId="274C2500" w14:textId="449F5970" w:rsidR="0063412D" w:rsidRPr="000018FA" w:rsidRDefault="0063412D" w:rsidP="001C2A63">
      <w:pPr>
        <w:pStyle w:val="List"/>
        <w:numPr>
          <w:ilvl w:val="3"/>
          <w:numId w:val="5"/>
        </w:numPr>
        <w:rPr>
          <w:szCs w:val="24"/>
        </w:rPr>
      </w:pPr>
      <w:r w:rsidRPr="000018FA">
        <w:rPr>
          <w:rFonts w:eastAsia="Calibri" w:cs="Calibri"/>
          <w:color w:val="000000"/>
          <w:szCs w:val="24"/>
        </w:rPr>
        <w:t>For the approval of referenda, the Board of Elections shall be responsible for seeing that all student-body-wide referenda are held on the date as provisioned by the Joint Governance Council.</w:t>
      </w:r>
    </w:p>
    <w:p w14:paraId="02985DC2" w14:textId="5154A652" w:rsidR="0063412D" w:rsidRPr="000018FA" w:rsidRDefault="0063412D" w:rsidP="001C2A63">
      <w:pPr>
        <w:pStyle w:val="List"/>
        <w:numPr>
          <w:ilvl w:val="3"/>
          <w:numId w:val="5"/>
        </w:numPr>
        <w:rPr>
          <w:szCs w:val="24"/>
        </w:rPr>
      </w:pPr>
      <w:r w:rsidRPr="000018FA">
        <w:rPr>
          <w:szCs w:val="24"/>
        </w:rPr>
        <w:t>Special</w:t>
      </w:r>
      <w:r w:rsidRPr="000018FA">
        <w:rPr>
          <w:rFonts w:eastAsia="Calibri" w:cs="Calibri"/>
          <w:color w:val="000000"/>
          <w:szCs w:val="24"/>
        </w:rPr>
        <w:t xml:space="preserve"> Elections for Student Body Recalls of the Student Body President, as outlined in the Constitution, Chapter One, Article II, Section 9, or other student-body-wide official, as outlined in the Constitution, Chapter One, Article VI, Section 7, shall be held no fewer than six (6) and no more than fifteen (15) calendar days after the petition for such review has been certified by the Board of Elections and is received by the Student Body President. </w:t>
      </w:r>
    </w:p>
    <w:p w14:paraId="15701D9F" w14:textId="7036B9E9" w:rsidR="0063412D" w:rsidRPr="000018FA" w:rsidRDefault="0063412D" w:rsidP="001C2A63">
      <w:pPr>
        <w:pStyle w:val="List"/>
        <w:numPr>
          <w:ilvl w:val="3"/>
          <w:numId w:val="5"/>
        </w:numPr>
        <w:rPr>
          <w:szCs w:val="24"/>
        </w:rPr>
      </w:pPr>
      <w:r w:rsidRPr="000018FA">
        <w:rPr>
          <w:rFonts w:eastAsia="Calibri" w:cs="Calibri"/>
          <w:color w:val="000000"/>
          <w:szCs w:val="24"/>
        </w:rPr>
        <w:t xml:space="preserve">Special </w:t>
      </w:r>
      <w:r w:rsidRPr="000018FA">
        <w:rPr>
          <w:szCs w:val="24"/>
        </w:rPr>
        <w:t>Elections</w:t>
      </w:r>
      <w:r w:rsidRPr="000018FA">
        <w:rPr>
          <w:rFonts w:eastAsia="Calibri" w:cs="Calibri"/>
          <w:color w:val="000000"/>
          <w:szCs w:val="24"/>
        </w:rPr>
        <w:t xml:space="preserve"> for Student-Body-initiated referendum impacting the whole student body, as outlined in the Student Body Constitution, Chapter One, Article VIII, Section 2, shall be held no fewer than six (6) and no more than fifteen (15) calendar days after the petition for such review has been certified by the Board of Elections and is received by the Student Body President.</w:t>
      </w:r>
    </w:p>
    <w:p w14:paraId="20C9465A" w14:textId="5AC4C5D3" w:rsidR="0063412D" w:rsidRPr="000018FA" w:rsidRDefault="0063412D" w:rsidP="001C2A63">
      <w:pPr>
        <w:pStyle w:val="List"/>
        <w:numPr>
          <w:ilvl w:val="3"/>
          <w:numId w:val="5"/>
        </w:numPr>
        <w:rPr>
          <w:szCs w:val="24"/>
        </w:rPr>
      </w:pPr>
      <w:r w:rsidRPr="000018FA">
        <w:rPr>
          <w:rFonts w:eastAsia="Calibri" w:cs="Calibri"/>
          <w:color w:val="000000"/>
          <w:szCs w:val="24"/>
        </w:rPr>
        <w:lastRenderedPageBreak/>
        <w:t xml:space="preserve">Special Elections for Student Body Reviews for matters affecting the entire student </w:t>
      </w:r>
      <w:r w:rsidRPr="000018FA">
        <w:rPr>
          <w:szCs w:val="24"/>
        </w:rPr>
        <w:t>body</w:t>
      </w:r>
      <w:r w:rsidRPr="000018FA">
        <w:rPr>
          <w:rFonts w:eastAsia="Calibri" w:cs="Calibri"/>
          <w:color w:val="000000"/>
          <w:szCs w:val="24"/>
        </w:rPr>
        <w:t>, as outlined in the Constitution, Chapter One, Article VI, Section 9, shall be held no fewer than six (6) and no more than fifteen (15) calendar days after the petition for such review has been certified by the Board of Elections and is received by the Student Body President.</w:t>
      </w:r>
    </w:p>
    <w:p w14:paraId="69D3F3FA" w14:textId="581C0363" w:rsidR="0063412D" w:rsidRPr="000018FA" w:rsidRDefault="0063412D" w:rsidP="001C2A63">
      <w:pPr>
        <w:pStyle w:val="List"/>
        <w:numPr>
          <w:ilvl w:val="3"/>
          <w:numId w:val="5"/>
        </w:numPr>
        <w:rPr>
          <w:szCs w:val="24"/>
        </w:rPr>
      </w:pPr>
      <w:r w:rsidRPr="000018FA">
        <w:rPr>
          <w:rFonts w:eastAsia="Calibri" w:cs="Calibri"/>
          <w:color w:val="000000"/>
          <w:szCs w:val="24"/>
        </w:rPr>
        <w:t>The following shall be the timeline of Special Election(s) concerning the entire Student Body:</w:t>
      </w:r>
    </w:p>
    <w:p w14:paraId="58DDBDDA" w14:textId="4B96DD13" w:rsidR="0063412D" w:rsidRPr="000018FA" w:rsidRDefault="0063412D" w:rsidP="000B07E7">
      <w:pPr>
        <w:pStyle w:val="List2"/>
        <w:rPr>
          <w:szCs w:val="24"/>
        </w:rPr>
      </w:pPr>
      <w:r w:rsidRPr="000018FA">
        <w:rPr>
          <w:rFonts w:eastAsia="Calibri" w:cs="Calibri"/>
          <w:color w:val="000000"/>
          <w:szCs w:val="24"/>
        </w:rPr>
        <w:t xml:space="preserve">The Board of Elections may make available to the Student Body an approved election training mechanism twenty-one (21) calendar days before the Special Election. If a training mechanism is approved, then completion of this training mechanism shall be mandatory for all students who declare candidacy and have not attended a “Declaration of Candidacy” meeting. </w:t>
      </w:r>
    </w:p>
    <w:p w14:paraId="6B0A3064" w14:textId="77777777" w:rsidR="009A36A2" w:rsidRPr="009A36A2" w:rsidRDefault="0063412D" w:rsidP="009A36A2">
      <w:pPr>
        <w:pStyle w:val="List2"/>
        <w:rPr>
          <w:szCs w:val="24"/>
        </w:rPr>
      </w:pPr>
      <w:r w:rsidRPr="000018FA">
        <w:rPr>
          <w:rFonts w:eastAsia="Calibri" w:cs="Calibri"/>
          <w:color w:val="000000"/>
          <w:szCs w:val="24"/>
        </w:rPr>
        <w:t xml:space="preserve">The Board </w:t>
      </w:r>
      <w:r w:rsidRPr="000018FA">
        <w:rPr>
          <w:szCs w:val="24"/>
        </w:rPr>
        <w:t>of</w:t>
      </w:r>
      <w:r w:rsidRPr="000018FA">
        <w:rPr>
          <w:rFonts w:eastAsia="Calibri" w:cs="Calibri"/>
          <w:color w:val="000000"/>
          <w:szCs w:val="24"/>
        </w:rPr>
        <w:t xml:space="preserve"> Elections shall conduct a “Declaration of Candidacy” Meeting no less than fourteen (14) calendar days before the Special Election. This meeting shall be mandatory for all students who declare candidacy and have not completed an election training mechanism approved by the Board of Elections.</w:t>
      </w:r>
    </w:p>
    <w:p w14:paraId="3AD86ADC" w14:textId="07BE9116" w:rsidR="008E5561" w:rsidRPr="001161DC" w:rsidRDefault="009A36A2" w:rsidP="00C56328">
      <w:pPr>
        <w:pStyle w:val="List2"/>
        <w:rPr>
          <w:szCs w:val="24"/>
        </w:rPr>
      </w:pPr>
      <w:r w:rsidRPr="001161DC">
        <w:t>Each prospective candidate</w:t>
      </w:r>
      <w:r w:rsidR="003E798A" w:rsidRPr="001161DC">
        <w:t xml:space="preserve"> shall submit an official “Declaration of Candidacy”</w:t>
      </w:r>
      <w:r w:rsidRPr="001161DC">
        <w:t xml:space="preserve"> during </w:t>
      </w:r>
      <w:r w:rsidR="003E798A" w:rsidRPr="001161DC">
        <w:t>this</w:t>
      </w:r>
      <w:r w:rsidRPr="001161DC">
        <w:t xml:space="preserve"> meeting or through a substitute training mechanism which has been unanimously approved by the sitting Board of Elections prior to the start of the election timeline in which it will be used.</w:t>
      </w:r>
      <w:r w:rsidR="0074048D" w:rsidRPr="001161DC">
        <w:t xml:space="preserve"> The Board shall exercise discretion in determining</w:t>
      </w:r>
      <w:r w:rsidR="00B46F45" w:rsidRPr="001161DC">
        <w:t xml:space="preserve"> wh</w:t>
      </w:r>
      <w:r w:rsidR="00AE60BF" w:rsidRPr="001161DC">
        <w:t>ether or not a prospective candidate qualifies for substitute training based on a legitimate excuse for missing the official meeting.</w:t>
      </w:r>
    </w:p>
    <w:p w14:paraId="0F2444FF" w14:textId="57E69163" w:rsidR="0063412D" w:rsidRPr="000018FA" w:rsidRDefault="0063412D" w:rsidP="000B07E7">
      <w:pPr>
        <w:pStyle w:val="List2"/>
        <w:rPr>
          <w:szCs w:val="24"/>
        </w:rPr>
      </w:pPr>
      <w:r w:rsidRPr="000018FA">
        <w:rPr>
          <w:rFonts w:eastAsia="Calibri" w:cs="Calibri"/>
          <w:color w:val="000000"/>
          <w:szCs w:val="24"/>
        </w:rPr>
        <w:t xml:space="preserve">Ballot Petitions must be submitted to the Board of Elections no later than 5:00 p.m. </w:t>
      </w:r>
      <w:r w:rsidRPr="000018FA">
        <w:rPr>
          <w:szCs w:val="24"/>
        </w:rPr>
        <w:t>seven</w:t>
      </w:r>
      <w:r w:rsidRPr="000018FA">
        <w:rPr>
          <w:rFonts w:eastAsia="Calibri" w:cs="Calibri"/>
          <w:color w:val="000000"/>
          <w:szCs w:val="24"/>
        </w:rPr>
        <w:t xml:space="preserve"> (7) calendar days before the Special Election. </w:t>
      </w:r>
    </w:p>
    <w:p w14:paraId="7204E42D" w14:textId="34936F40" w:rsidR="0063412D" w:rsidRPr="000018FA" w:rsidRDefault="0063412D" w:rsidP="000B07E7">
      <w:pPr>
        <w:pStyle w:val="List2"/>
        <w:rPr>
          <w:szCs w:val="24"/>
        </w:rPr>
      </w:pPr>
      <w:r w:rsidRPr="000018FA">
        <w:rPr>
          <w:rFonts w:eastAsia="Calibri" w:cs="Calibri"/>
          <w:color w:val="000000"/>
          <w:szCs w:val="24"/>
        </w:rPr>
        <w:t xml:space="preserve">The Board of Elections shall release the list of Certified Candidates no later than twenty-four (24) hours after the Ballot Petitions are due. This occurs six (6) calendar days before the Special Election. </w:t>
      </w:r>
    </w:p>
    <w:p w14:paraId="1DACFCF9" w14:textId="5F3AE3AD" w:rsidR="0063412D" w:rsidRPr="000018FA" w:rsidRDefault="0063412D" w:rsidP="000B07E7">
      <w:pPr>
        <w:pStyle w:val="List2"/>
        <w:rPr>
          <w:szCs w:val="24"/>
        </w:rPr>
      </w:pPr>
      <w:r w:rsidRPr="000018FA">
        <w:rPr>
          <w:rFonts w:eastAsia="Calibri" w:cs="Calibri"/>
          <w:color w:val="000000"/>
          <w:szCs w:val="24"/>
        </w:rPr>
        <w:t xml:space="preserve">Declared Candidates and Campaigns which have petitions ruled out of order shall have twenty-four (24) hours after the release of the list of Certified Candidates to correct their petitions and re-submit them to the Board of </w:t>
      </w:r>
      <w:r w:rsidRPr="000018FA">
        <w:rPr>
          <w:szCs w:val="24"/>
        </w:rPr>
        <w:t>Elections</w:t>
      </w:r>
      <w:r w:rsidRPr="000018FA">
        <w:rPr>
          <w:rFonts w:eastAsia="Calibri" w:cs="Calibri"/>
          <w:color w:val="000000"/>
          <w:szCs w:val="24"/>
        </w:rPr>
        <w:t xml:space="preserve">. This occurs five (5) calendar days before the Special Elections. </w:t>
      </w:r>
    </w:p>
    <w:p w14:paraId="70A5AA3E" w14:textId="54D492B6" w:rsidR="0063412D" w:rsidRPr="000018FA" w:rsidRDefault="0063412D" w:rsidP="000B07E7">
      <w:pPr>
        <w:pStyle w:val="List2"/>
        <w:rPr>
          <w:szCs w:val="24"/>
        </w:rPr>
      </w:pPr>
      <w:r w:rsidRPr="000018FA">
        <w:rPr>
          <w:rFonts w:eastAsia="Calibri" w:cs="Calibri"/>
          <w:color w:val="000000"/>
          <w:szCs w:val="24"/>
        </w:rPr>
        <w:t xml:space="preserve">The Board of Elections shall release a final list of Certified Candidates four (4) days before the Special Elections. </w:t>
      </w:r>
    </w:p>
    <w:p w14:paraId="003E4310" w14:textId="7AD39880" w:rsidR="000B07E7" w:rsidRPr="000018FA" w:rsidRDefault="0063412D" w:rsidP="00335A76">
      <w:pPr>
        <w:pStyle w:val="List2"/>
        <w:rPr>
          <w:rFonts w:eastAsia="Calibri" w:cs="Calibri"/>
          <w:color w:val="000000"/>
          <w:szCs w:val="24"/>
        </w:rPr>
      </w:pPr>
      <w:r w:rsidRPr="000018FA">
        <w:rPr>
          <w:rFonts w:eastAsia="Calibri" w:cs="Calibri"/>
          <w:color w:val="000000"/>
          <w:szCs w:val="24"/>
        </w:rPr>
        <w:lastRenderedPageBreak/>
        <w:t>If needed, a Run-Off Election shall occur seven (7) calendar days after the Special Election</w:t>
      </w:r>
      <w:r w:rsidR="000B07E7" w:rsidRPr="000018FA">
        <w:rPr>
          <w:rFonts w:eastAsia="Calibri" w:cs="Calibri"/>
          <w:color w:val="000000"/>
          <w:szCs w:val="24"/>
        </w:rPr>
        <w:t>.</w:t>
      </w:r>
    </w:p>
    <w:p w14:paraId="228E574F" w14:textId="77777777" w:rsidR="000B07E7" w:rsidRPr="000018FA" w:rsidRDefault="000B07E7">
      <w:pPr>
        <w:rPr>
          <w:rFonts w:eastAsia="Calibri" w:cs="Calibri"/>
          <w:color w:val="000000"/>
          <w:lang w:bidi="ar-SA"/>
        </w:rPr>
      </w:pPr>
      <w:r w:rsidRPr="000018FA">
        <w:rPr>
          <w:rFonts w:eastAsia="Calibri" w:cs="Calibri"/>
          <w:color w:val="000000"/>
        </w:rPr>
        <w:br w:type="page"/>
      </w:r>
    </w:p>
    <w:p w14:paraId="383D839B" w14:textId="1FF7E2C1" w:rsidR="000B07E7" w:rsidRPr="000B07E7" w:rsidRDefault="000B07E7" w:rsidP="001C2A63">
      <w:pPr>
        <w:numPr>
          <w:ilvl w:val="0"/>
          <w:numId w:val="2"/>
        </w:numPr>
        <w:spacing w:after="240" w:line="259" w:lineRule="auto"/>
        <w:jc w:val="left"/>
        <w:outlineLvl w:val="1"/>
        <w:rPr>
          <w:rFonts w:eastAsia="Calibri" w:cs="Cambria"/>
          <w:b/>
          <w:bCs/>
          <w:sz w:val="40"/>
          <w:szCs w:val="62"/>
        </w:rPr>
      </w:pPr>
      <w:bookmarkStart w:id="307" w:name="_Toc511663372"/>
      <w:r w:rsidRPr="000B07E7">
        <w:rPr>
          <w:rFonts w:eastAsia="Calibri" w:cs="Cambria"/>
          <w:b/>
          <w:bCs/>
          <w:sz w:val="40"/>
          <w:szCs w:val="62"/>
        </w:rPr>
        <w:lastRenderedPageBreak/>
        <w:t>Student Government Participation</w:t>
      </w:r>
      <w:bookmarkEnd w:id="307"/>
      <w:r w:rsidRPr="000B07E7">
        <w:rPr>
          <w:rFonts w:eastAsia="Calibri" w:cs="Cambria"/>
          <w:b/>
          <w:bCs/>
          <w:sz w:val="40"/>
          <w:szCs w:val="62"/>
        </w:rPr>
        <w:t xml:space="preserve"> </w:t>
      </w:r>
    </w:p>
    <w:p w14:paraId="21F1D96D" w14:textId="44517602" w:rsidR="000B07E7" w:rsidRPr="000018FA" w:rsidRDefault="000B07E7" w:rsidP="000B07E7">
      <w:pPr>
        <w:numPr>
          <w:ilvl w:val="1"/>
          <w:numId w:val="1"/>
        </w:numPr>
        <w:spacing w:after="240" w:line="259" w:lineRule="auto"/>
        <w:jc w:val="left"/>
        <w:outlineLvl w:val="1"/>
        <w:rPr>
          <w:b/>
        </w:rPr>
      </w:pPr>
      <w:bookmarkStart w:id="308" w:name="_Toc511663373"/>
      <w:r w:rsidRPr="000018FA">
        <w:rPr>
          <w:b/>
        </w:rPr>
        <w:t>Participation</w:t>
      </w:r>
      <w:bookmarkEnd w:id="308"/>
      <w:r w:rsidRPr="000018FA">
        <w:rPr>
          <w:b/>
        </w:rPr>
        <w:t xml:space="preserve"> </w:t>
      </w:r>
    </w:p>
    <w:p w14:paraId="6616CA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09" w:name="_Toc511646625"/>
      <w:bookmarkStart w:id="310" w:name="_Toc511663374"/>
      <w:bookmarkStart w:id="311" w:name="_Toc511663674"/>
      <w:bookmarkEnd w:id="309"/>
      <w:bookmarkEnd w:id="310"/>
    </w:p>
    <w:p w14:paraId="7B9666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E3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1C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21B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DCE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BCA6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2B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498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96F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32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E50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A99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95E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50C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962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12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C3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46C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1C9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FFB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9FD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C69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12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D62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8B9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20D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E78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C9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B28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D25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5D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710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F6C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154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D39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25C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959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51F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DC8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F1C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9B8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8FD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FAA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3C7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FEC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1B6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727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8B4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64D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4E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693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03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D94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90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9FC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2B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531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2F70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32E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E1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FC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1FD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F20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BA4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DC0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9C0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9D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3F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BB4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900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17B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9BB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79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E15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809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A9E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911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BD8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0C49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804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B78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BE0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819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091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EC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F1C6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E0A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BA0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C8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B6F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8F5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16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DD3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A16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A73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981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085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43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419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355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65A4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8BD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65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959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150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B9C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DD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F43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74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C5A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879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FD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774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E9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A44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C89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AC0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4E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E92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925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4F3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375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25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7BD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B92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2BC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7A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560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0ED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A87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1E3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5A5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87E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2D5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590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27B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ED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7BA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32E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BFF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39B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759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BE9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FE5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76D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5EB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34A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B05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259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60B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A6F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F61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2168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42B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BD2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52E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3D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801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8FB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472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CC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10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2F63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A84E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B92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B8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A37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F6B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D3E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8ADD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366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AAA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220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DFF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51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D78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B9D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FB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E5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C43E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735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E6E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CD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83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0C7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2AA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06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CC7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1A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27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BEE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14B3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88E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77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3F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116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F97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9B7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0E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8D5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BBC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4737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BA7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C33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2CC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FBC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E3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D1A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87E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E3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3EF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600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8F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BE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E4A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782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A2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C17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978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C59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48A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96C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CF5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F6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8C4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5A8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6F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3E14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43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6BA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99C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BD0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B6F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5B9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1C9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0BA9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1A0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44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5F3C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43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C69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F7DB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650F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A63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59A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D63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EEA6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8E5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823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7E2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98C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AC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08E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CA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EF8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0B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6A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433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CDE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D6F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AA9D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2EE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11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7E32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88C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A1B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6F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04F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C04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767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AC1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D7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9FC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908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185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4CE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8FD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827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893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37B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66F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63E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9DC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12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F1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5E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55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703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0C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92E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22A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B1B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A08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1C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DE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395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4B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752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A5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E69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66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E41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912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49D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12F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348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9EC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369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2BB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C3189" w14:textId="21081DFA" w:rsidR="000B07E7" w:rsidRPr="000018FA" w:rsidRDefault="000B07E7" w:rsidP="000D530D">
      <w:pPr>
        <w:numPr>
          <w:ilvl w:val="2"/>
          <w:numId w:val="1"/>
        </w:numPr>
        <w:spacing w:after="240" w:line="259" w:lineRule="auto"/>
        <w:jc w:val="left"/>
        <w:outlineLvl w:val="1"/>
      </w:pPr>
      <w:r w:rsidRPr="000018FA">
        <w:rPr>
          <w:i/>
        </w:rPr>
        <w:t>Limitation of Student Government Participation in Elections</w:t>
      </w:r>
      <w:bookmarkEnd w:id="311"/>
    </w:p>
    <w:p w14:paraId="27CA9AA3" w14:textId="298F2A90" w:rsidR="000B07E7" w:rsidRPr="000018FA" w:rsidRDefault="000B07E7" w:rsidP="001C2A63">
      <w:pPr>
        <w:pStyle w:val="List"/>
        <w:numPr>
          <w:ilvl w:val="3"/>
          <w:numId w:val="5"/>
        </w:numPr>
        <w:rPr>
          <w:szCs w:val="24"/>
        </w:rPr>
      </w:pPr>
      <w:r w:rsidRPr="000018FA">
        <w:rPr>
          <w:szCs w:val="24"/>
        </w:rPr>
        <w:t xml:space="preserve">Use of </w:t>
      </w:r>
      <w:r w:rsidRPr="000018FA">
        <w:rPr>
          <w:rFonts w:eastAsia="Calibri" w:cs="Calibri"/>
          <w:color w:val="000000"/>
          <w:szCs w:val="24"/>
        </w:rPr>
        <w:t>Student</w:t>
      </w:r>
      <w:r w:rsidRPr="000018FA">
        <w:rPr>
          <w:szCs w:val="24"/>
        </w:rPr>
        <w:t xml:space="preserve"> Government Resources</w:t>
      </w:r>
    </w:p>
    <w:p w14:paraId="359E3A24" w14:textId="7E8B96CA" w:rsidR="000B07E7" w:rsidRPr="000018FA" w:rsidRDefault="000B07E7" w:rsidP="00F3480D">
      <w:pPr>
        <w:pStyle w:val="List2"/>
        <w:rPr>
          <w:szCs w:val="24"/>
        </w:rPr>
      </w:pPr>
      <w:r w:rsidRPr="000018FA">
        <w:rPr>
          <w:szCs w:val="24"/>
        </w:rPr>
        <w:t xml:space="preserve">For the duration of the campaign for any elected position, no campaign materials may be </w:t>
      </w:r>
      <w:r w:rsidRPr="000018FA">
        <w:rPr>
          <w:rFonts w:eastAsia="Calibri" w:cs="Calibri"/>
          <w:color w:val="000000"/>
          <w:szCs w:val="24"/>
        </w:rPr>
        <w:t>displayed</w:t>
      </w:r>
      <w:r w:rsidRPr="000018FA">
        <w:rPr>
          <w:szCs w:val="24"/>
        </w:rPr>
        <w:t xml:space="preserve"> or stored in the offices of Student Government, including but not limited to the offices of the Executive and Legislative branches and the offices of the Honor Court and the Student Attorney General. </w:t>
      </w:r>
    </w:p>
    <w:p w14:paraId="55825F82" w14:textId="69B78903" w:rsidR="000B07E7" w:rsidRPr="000018FA" w:rsidRDefault="000B07E7" w:rsidP="00F3480D">
      <w:pPr>
        <w:pStyle w:val="List2"/>
        <w:rPr>
          <w:szCs w:val="24"/>
        </w:rPr>
      </w:pPr>
      <w:r w:rsidRPr="000018FA">
        <w:rPr>
          <w:szCs w:val="24"/>
        </w:rPr>
        <w:t xml:space="preserve">Beyond the exceptions provided under these regulations, no student government resources shall be used for campaigning. </w:t>
      </w:r>
    </w:p>
    <w:p w14:paraId="08FCBE0E" w14:textId="7D091C71" w:rsidR="000B07E7" w:rsidRPr="000018FA" w:rsidRDefault="000B07E7" w:rsidP="001C2A63">
      <w:pPr>
        <w:pStyle w:val="List"/>
        <w:numPr>
          <w:ilvl w:val="3"/>
          <w:numId w:val="5"/>
        </w:numPr>
        <w:rPr>
          <w:szCs w:val="24"/>
        </w:rPr>
      </w:pPr>
      <w:r w:rsidRPr="000018FA">
        <w:rPr>
          <w:szCs w:val="24"/>
        </w:rPr>
        <w:t xml:space="preserve">Student </w:t>
      </w:r>
      <w:r w:rsidRPr="000018FA">
        <w:rPr>
          <w:rFonts w:eastAsia="Calibri" w:cs="Calibri"/>
          <w:color w:val="000000"/>
          <w:szCs w:val="24"/>
        </w:rPr>
        <w:t>Government</w:t>
      </w:r>
      <w:r w:rsidRPr="000018FA">
        <w:rPr>
          <w:szCs w:val="24"/>
        </w:rPr>
        <w:t xml:space="preserve"> Involvement in Campaigns.</w:t>
      </w:r>
    </w:p>
    <w:p w14:paraId="0BC9613F" w14:textId="7BEDB45D" w:rsidR="000B07E7" w:rsidRPr="000018FA" w:rsidRDefault="000B07E7" w:rsidP="00F3480D">
      <w:pPr>
        <w:pStyle w:val="List2"/>
        <w:rPr>
          <w:szCs w:val="24"/>
        </w:rPr>
      </w:pPr>
      <w:r w:rsidRPr="000018FA">
        <w:rPr>
          <w:szCs w:val="24"/>
        </w:rPr>
        <w:t xml:space="preserve">The following Student Government members shall not participate in a campaign for any elected position, make public endorsement for any candidate, nor shall they make any statement for or against a referenda campaign or candidate: </w:t>
      </w:r>
    </w:p>
    <w:p w14:paraId="47A45779" w14:textId="77777777" w:rsidR="000B07E7" w:rsidRPr="000018FA" w:rsidRDefault="000B07E7" w:rsidP="00F3480D">
      <w:pPr>
        <w:pStyle w:val="List3"/>
        <w:rPr>
          <w:szCs w:val="24"/>
        </w:rPr>
      </w:pPr>
      <w:r w:rsidRPr="000018FA">
        <w:rPr>
          <w:szCs w:val="24"/>
        </w:rPr>
        <w:t xml:space="preserve">Undergraduate Attorney General; </w:t>
      </w:r>
    </w:p>
    <w:p w14:paraId="06BC8F88" w14:textId="77777777" w:rsidR="000B07E7" w:rsidRPr="000018FA" w:rsidRDefault="000B07E7" w:rsidP="00F3480D">
      <w:pPr>
        <w:pStyle w:val="List3"/>
        <w:rPr>
          <w:szCs w:val="24"/>
        </w:rPr>
      </w:pPr>
      <w:r w:rsidRPr="000018FA">
        <w:rPr>
          <w:szCs w:val="24"/>
        </w:rPr>
        <w:t xml:space="preserve">Graduate and Professional Attorney General; </w:t>
      </w:r>
    </w:p>
    <w:p w14:paraId="0ADB0E54" w14:textId="77777777" w:rsidR="000B07E7" w:rsidRPr="000018FA" w:rsidRDefault="000B07E7" w:rsidP="00F3480D">
      <w:pPr>
        <w:pStyle w:val="List3"/>
        <w:rPr>
          <w:szCs w:val="24"/>
        </w:rPr>
      </w:pPr>
      <w:r w:rsidRPr="000018FA">
        <w:rPr>
          <w:szCs w:val="24"/>
        </w:rPr>
        <w:t xml:space="preserve">Chairs of the Undergraduate and Graduate Honor Courts; </w:t>
      </w:r>
    </w:p>
    <w:p w14:paraId="10C16FA8" w14:textId="77777777" w:rsidR="000B07E7" w:rsidRPr="000018FA" w:rsidRDefault="000B07E7" w:rsidP="00F3480D">
      <w:pPr>
        <w:pStyle w:val="List3"/>
        <w:rPr>
          <w:szCs w:val="24"/>
        </w:rPr>
      </w:pPr>
      <w:r w:rsidRPr="000018FA">
        <w:rPr>
          <w:szCs w:val="24"/>
        </w:rPr>
        <w:t xml:space="preserve">Members of the Student Supreme Court; </w:t>
      </w:r>
    </w:p>
    <w:p w14:paraId="67E529EA" w14:textId="77777777" w:rsidR="000B07E7" w:rsidRPr="000018FA" w:rsidRDefault="000B07E7" w:rsidP="00F3480D">
      <w:pPr>
        <w:pStyle w:val="List3"/>
        <w:rPr>
          <w:szCs w:val="24"/>
        </w:rPr>
      </w:pPr>
      <w:r w:rsidRPr="000018FA">
        <w:rPr>
          <w:szCs w:val="24"/>
        </w:rPr>
        <w:t xml:space="preserve">The Undergraduate and GPSF Student Solicitor Generals; </w:t>
      </w:r>
    </w:p>
    <w:p w14:paraId="5D85E473" w14:textId="77777777" w:rsidR="000B07E7" w:rsidRPr="000018FA" w:rsidRDefault="000B07E7" w:rsidP="00F3480D">
      <w:pPr>
        <w:pStyle w:val="List3"/>
        <w:rPr>
          <w:szCs w:val="24"/>
        </w:rPr>
      </w:pPr>
      <w:r w:rsidRPr="000018FA">
        <w:rPr>
          <w:szCs w:val="24"/>
        </w:rPr>
        <w:t xml:space="preserve">Members of the Board of Elections; and, </w:t>
      </w:r>
    </w:p>
    <w:p w14:paraId="3C11B21E" w14:textId="77777777" w:rsidR="001B2DEA" w:rsidRDefault="000B07E7" w:rsidP="00F3480D">
      <w:pPr>
        <w:pStyle w:val="List3"/>
        <w:rPr>
          <w:szCs w:val="24"/>
        </w:rPr>
      </w:pPr>
      <w:r w:rsidRPr="000018FA">
        <w:rPr>
          <w:szCs w:val="24"/>
        </w:rPr>
        <w:t xml:space="preserve">Members of the Student Legal Counsel (except in the case of legal hearings, pre-trials, trials, and legal papers). </w:t>
      </w:r>
    </w:p>
    <w:p w14:paraId="53E2B32F" w14:textId="3275158F" w:rsidR="000B07E7" w:rsidRPr="001161DC" w:rsidRDefault="000B07E7" w:rsidP="001B2DEA">
      <w:pPr>
        <w:pStyle w:val="List2"/>
      </w:pPr>
      <w:r w:rsidRPr="001161DC">
        <w:t>When participating in student body elections or endorsing a particular candidate</w:t>
      </w:r>
      <w:r w:rsidR="001B2DEA" w:rsidRPr="001161DC">
        <w:t>, it must be made clear that any Student Government</w:t>
      </w:r>
      <w:r w:rsidRPr="001161DC">
        <w:t xml:space="preserve"> official is speaking only on behalf of themselves and not for Student Government or any subsidiary thereof.</w:t>
      </w:r>
    </w:p>
    <w:p w14:paraId="2F9AA855" w14:textId="040A4BB1" w:rsidR="000B07E7" w:rsidRPr="000018FA" w:rsidRDefault="000B07E7" w:rsidP="00F3480D">
      <w:pPr>
        <w:numPr>
          <w:ilvl w:val="2"/>
          <w:numId w:val="1"/>
        </w:numPr>
        <w:spacing w:after="240" w:line="259" w:lineRule="auto"/>
        <w:jc w:val="left"/>
        <w:outlineLvl w:val="1"/>
      </w:pPr>
      <w:bookmarkStart w:id="312" w:name="_Toc511663675"/>
      <w:r w:rsidRPr="000018FA">
        <w:rPr>
          <w:i/>
        </w:rPr>
        <w:t>Exceptions:</w:t>
      </w:r>
      <w:bookmarkEnd w:id="312"/>
    </w:p>
    <w:p w14:paraId="25CC0EEA" w14:textId="775E1B71" w:rsidR="000B07E7" w:rsidRPr="000018FA" w:rsidRDefault="000B07E7" w:rsidP="001C2A63">
      <w:pPr>
        <w:pStyle w:val="List"/>
        <w:numPr>
          <w:ilvl w:val="3"/>
          <w:numId w:val="5"/>
        </w:numPr>
        <w:rPr>
          <w:szCs w:val="24"/>
        </w:rPr>
      </w:pPr>
      <w:r w:rsidRPr="000018FA">
        <w:rPr>
          <w:szCs w:val="24"/>
        </w:rPr>
        <w:lastRenderedPageBreak/>
        <w:t xml:space="preserve"> Student </w:t>
      </w:r>
      <w:r w:rsidRPr="000018FA">
        <w:rPr>
          <w:rFonts w:eastAsia="Calibri" w:cs="Calibri"/>
          <w:color w:val="000000"/>
          <w:szCs w:val="24"/>
        </w:rPr>
        <w:t>Government</w:t>
      </w:r>
      <w:r w:rsidRPr="000018FA">
        <w:rPr>
          <w:szCs w:val="24"/>
        </w:rPr>
        <w:t xml:space="preserve"> listservs may be used, in a non-partisan manner, to notify constituents that elections are occurring.</w:t>
      </w:r>
    </w:p>
    <w:p w14:paraId="5BCD6E4C" w14:textId="694ECA04" w:rsidR="000B07E7" w:rsidRPr="000018FA" w:rsidRDefault="000B07E7" w:rsidP="00F3480D">
      <w:pPr>
        <w:pStyle w:val="List2"/>
        <w:rPr>
          <w:szCs w:val="24"/>
        </w:rPr>
      </w:pPr>
      <w:r w:rsidRPr="000018FA">
        <w:rPr>
          <w:szCs w:val="24"/>
        </w:rPr>
        <w:t>Referendum issues shall be described in accordance with the phrasing submitted to the Board of Elections upon the registration of the referendum.</w:t>
      </w:r>
    </w:p>
    <w:p w14:paraId="60D12287" w14:textId="184832A3" w:rsidR="000B07E7" w:rsidRPr="000018FA" w:rsidRDefault="000B07E7" w:rsidP="00F3480D">
      <w:pPr>
        <w:pStyle w:val="List2"/>
        <w:rPr>
          <w:szCs w:val="24"/>
        </w:rPr>
      </w:pPr>
      <w:r w:rsidRPr="000018FA">
        <w:rPr>
          <w:szCs w:val="24"/>
        </w:rPr>
        <w:t>If a candidate’s name is mentioned, all certified candidates running for that same office must also be mentioned, and the candidates shall be ordered alphabetically by last name.</w:t>
      </w:r>
    </w:p>
    <w:p w14:paraId="2A7B031E" w14:textId="49C19628" w:rsidR="000B07E7" w:rsidRPr="000018FA" w:rsidRDefault="000B07E7" w:rsidP="00F3480D">
      <w:pPr>
        <w:pStyle w:val="List2"/>
        <w:rPr>
          <w:szCs w:val="24"/>
        </w:rPr>
      </w:pPr>
      <w:r w:rsidRPr="000018FA">
        <w:rPr>
          <w:szCs w:val="24"/>
        </w:rPr>
        <w:t>No statement supporting a candidate and/or campaign shall be included in such an email.</w:t>
      </w:r>
    </w:p>
    <w:p w14:paraId="67B7EC5A" w14:textId="6C8B0096" w:rsidR="000B07E7" w:rsidRPr="000018FA" w:rsidRDefault="000B07E7" w:rsidP="00F3480D">
      <w:pPr>
        <w:pStyle w:val="List2"/>
        <w:rPr>
          <w:szCs w:val="24"/>
        </w:rPr>
      </w:pPr>
      <w:r w:rsidRPr="000018FA">
        <w:rPr>
          <w:szCs w:val="24"/>
        </w:rPr>
        <w:t>The non-partisan nature of the voter’s guide shall be affirmed in writing by the Board of Elections prior to its distribution by members of the Student Government.</w:t>
      </w:r>
    </w:p>
    <w:p w14:paraId="2F089F29" w14:textId="075F2F14" w:rsidR="000B07E7" w:rsidRPr="000018FA" w:rsidRDefault="000B07E7" w:rsidP="001C2A63">
      <w:pPr>
        <w:pStyle w:val="List"/>
        <w:numPr>
          <w:ilvl w:val="3"/>
          <w:numId w:val="5"/>
        </w:numPr>
        <w:rPr>
          <w:szCs w:val="24"/>
        </w:rPr>
      </w:pPr>
      <w:r w:rsidRPr="000018FA">
        <w:rPr>
          <w:szCs w:val="24"/>
        </w:rPr>
        <w:t>In conjunction with the Board of Elections, the USG and The GPSF Senate shall be empowered to host a non-partisan forum for candidates.</w:t>
      </w:r>
    </w:p>
    <w:p w14:paraId="2AB80B57" w14:textId="3106AD89" w:rsidR="000B07E7" w:rsidRPr="000018FA" w:rsidRDefault="000B07E7" w:rsidP="00F3480D">
      <w:pPr>
        <w:pStyle w:val="List2"/>
        <w:rPr>
          <w:szCs w:val="24"/>
        </w:rPr>
      </w:pPr>
      <w:r w:rsidRPr="000018FA">
        <w:rPr>
          <w:szCs w:val="24"/>
        </w:rPr>
        <w:t>The Senates shall be empowered to formulate the rules for participation in their respective forums, in consultation with the Board of Elections.</w:t>
      </w:r>
    </w:p>
    <w:p w14:paraId="6608B86F" w14:textId="2F99F09B" w:rsidR="000B07E7" w:rsidRPr="000018FA" w:rsidRDefault="000B07E7" w:rsidP="00F3480D">
      <w:pPr>
        <w:pStyle w:val="List2"/>
        <w:rPr>
          <w:szCs w:val="24"/>
        </w:rPr>
      </w:pPr>
      <w:r w:rsidRPr="000018FA">
        <w:rPr>
          <w:szCs w:val="24"/>
        </w:rPr>
        <w:t>Candidates and campaigns participating in a forum shall be bound by the Forum Rules and persistent violation of those rules may result in the dismissal of the offending party from the Forum.</w:t>
      </w:r>
    </w:p>
    <w:p w14:paraId="1641F152" w14:textId="18D8B6F0" w:rsidR="00AB07B9" w:rsidRPr="000018FA" w:rsidRDefault="000B07E7" w:rsidP="00F3480D">
      <w:pPr>
        <w:pStyle w:val="List2"/>
        <w:rPr>
          <w:szCs w:val="24"/>
        </w:rPr>
      </w:pPr>
      <w:r w:rsidRPr="000018FA">
        <w:rPr>
          <w:szCs w:val="24"/>
        </w:rPr>
        <w:t>If the Senate schedules necessitate that a forum occur prior to the deadline for candidate certification, candidates shall not be penalized for participating in the forum</w:t>
      </w:r>
      <w:r w:rsidR="00F3480D" w:rsidRPr="000018FA">
        <w:rPr>
          <w:szCs w:val="24"/>
        </w:rPr>
        <w:t>.</w:t>
      </w:r>
    </w:p>
    <w:p w14:paraId="4CEED733" w14:textId="01C29A58" w:rsidR="00F3480D" w:rsidRPr="000018FA" w:rsidRDefault="00F3480D">
      <w:pPr>
        <w:rPr>
          <w:lang w:bidi="ar-SA"/>
        </w:rPr>
      </w:pPr>
      <w:r w:rsidRPr="000018FA">
        <w:br w:type="page"/>
      </w:r>
    </w:p>
    <w:p w14:paraId="4D093584" w14:textId="5FB0C6E6" w:rsidR="00F3480D" w:rsidRDefault="00F3480D" w:rsidP="001C2A63">
      <w:pPr>
        <w:numPr>
          <w:ilvl w:val="0"/>
          <w:numId w:val="2"/>
        </w:numPr>
        <w:spacing w:after="240" w:line="259" w:lineRule="auto"/>
        <w:jc w:val="left"/>
        <w:outlineLvl w:val="1"/>
        <w:rPr>
          <w:b/>
          <w:color w:val="FF0000"/>
          <w:sz w:val="36"/>
          <w:szCs w:val="36"/>
        </w:rPr>
      </w:pPr>
      <w:bookmarkStart w:id="313" w:name="_Toc511663676"/>
      <w:r w:rsidRPr="00F3480D">
        <w:rPr>
          <w:rFonts w:eastAsia="Calibri" w:cs="Cambria"/>
          <w:b/>
          <w:bCs/>
          <w:sz w:val="40"/>
          <w:szCs w:val="62"/>
        </w:rPr>
        <w:lastRenderedPageBreak/>
        <w:t>Candidat</w:t>
      </w:r>
      <w:r>
        <w:rPr>
          <w:rFonts w:eastAsia="Calibri" w:cs="Cambria"/>
          <w:b/>
          <w:bCs/>
          <w:sz w:val="40"/>
          <w:szCs w:val="62"/>
        </w:rPr>
        <w:t xml:space="preserve">e </w:t>
      </w:r>
      <w:r w:rsidRPr="00F3480D">
        <w:rPr>
          <w:rFonts w:eastAsia="Calibri" w:cs="Cambria"/>
          <w:b/>
          <w:bCs/>
          <w:sz w:val="40"/>
          <w:szCs w:val="62"/>
        </w:rPr>
        <w:t>Campaigns</w:t>
      </w:r>
      <w:bookmarkEnd w:id="313"/>
      <w:r>
        <w:rPr>
          <w:color w:val="FF0000"/>
          <w:sz w:val="36"/>
          <w:szCs w:val="36"/>
        </w:rPr>
        <w:tab/>
      </w:r>
      <w:r>
        <w:rPr>
          <w:color w:val="FF0000"/>
          <w:sz w:val="36"/>
          <w:szCs w:val="36"/>
        </w:rPr>
        <w:tab/>
      </w:r>
      <w:r>
        <w:rPr>
          <w:color w:val="FF0000"/>
          <w:sz w:val="36"/>
          <w:szCs w:val="36"/>
        </w:rPr>
        <w:tab/>
      </w:r>
      <w:r>
        <w:rPr>
          <w:color w:val="FF0000"/>
          <w:sz w:val="36"/>
          <w:szCs w:val="36"/>
        </w:rPr>
        <w:tab/>
      </w:r>
    </w:p>
    <w:p w14:paraId="7556F42C" w14:textId="09BBA4D2" w:rsidR="00F3480D" w:rsidRPr="000018FA" w:rsidRDefault="00F3480D" w:rsidP="00F3480D">
      <w:pPr>
        <w:numPr>
          <w:ilvl w:val="1"/>
          <w:numId w:val="1"/>
        </w:numPr>
        <w:spacing w:after="240" w:line="259" w:lineRule="auto"/>
        <w:jc w:val="left"/>
        <w:outlineLvl w:val="1"/>
        <w:rPr>
          <w:b/>
        </w:rPr>
      </w:pPr>
      <w:bookmarkStart w:id="314" w:name="_Toc511663677"/>
      <w:r w:rsidRPr="000018FA">
        <w:rPr>
          <w:b/>
        </w:rPr>
        <w:t>Guidelines</w:t>
      </w:r>
      <w:bookmarkEnd w:id="314"/>
    </w:p>
    <w:p w14:paraId="2F68CD6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bookmarkStart w:id="315" w:name="_Toc511646929"/>
      <w:bookmarkStart w:id="316" w:name="_Toc511663678"/>
      <w:bookmarkStart w:id="317" w:name="_Toc511664078"/>
      <w:bookmarkEnd w:id="315"/>
      <w:bookmarkEnd w:id="316"/>
    </w:p>
    <w:p w14:paraId="164FF82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63AD3D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B606DB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436C22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B85975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DEFDB0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B61F5D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2C22A0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10219A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4EBC6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02B435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F4034A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467304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CDC22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0D5CD8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15C7C4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1A7F8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B45AC2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6CE46C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051D40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471921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9B4954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285F78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3660E1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7DF99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2F4E65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70E107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72D9CD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3DDA1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F780E1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431424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C1D385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0ACA89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36E107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DE9816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33A37F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4C7D41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E2A716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B214C7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E8A94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B23096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6CB641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2AB247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FC4221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498353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507FF0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997840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0D675C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06845A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07917B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979009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EAF68F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4F62E7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276510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E39D4F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D5E2F1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CA46E7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C5C44E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4C09DB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37569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317B12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5DA8FB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949148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344DDE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A29190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CF3BF3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C79AE7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EF0D05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B40231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46719B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B9465E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917E14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E63E86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A381CD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7C08AC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AB95AB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ED56C5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C83F98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7BE172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84E7C2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D10D2C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426DED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6C48C3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C9B617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091D7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642FC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2893F5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8B1940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C3BD63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D17392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6D4C40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A2B0CC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75E5A7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529C11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75D6CC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F98AEA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D1AA25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B61C75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049B75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AA87C2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B335A4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8528F5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7229A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5A7198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BD0E94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18DCB8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284ED4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75D2D5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7C479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BC9E6B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02F307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B0300C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19FA6B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D68988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4ECFE0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AED2AE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4A6860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84B70F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66EF5B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A9BB2C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D296B3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5495D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804468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D701B8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2DAD05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529D7F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894F57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386496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4F3EC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FAF608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0CA332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1D6717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875E83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E9B80B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2C8260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6C32F1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75CAAD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68CCC3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3139B2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D51A30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BC9F68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E9B381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087DE4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BFF5A1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5C427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5C9045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86FA4A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E0992C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6BD723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805849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204E5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C701B8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5A7498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F4D594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67FED7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2DAF9D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57486B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45A8D2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BCC8F4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D86B17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729380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9D6D0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F18132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109A85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435DDC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4D5C7C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ADE4A3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E7DB65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CD4ED2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783DB1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96DA4A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905661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C7E78D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D7393C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8E81B8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C4EB67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C05195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401407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9F3C6E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1B34CC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914350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844D9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E1A988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40EBAE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C965E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F91324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CF342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3C31CC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E9F1BC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E7E36B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AD34D7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3BBD62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6DD4A5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F03B0B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5196B0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174DC9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F8C57E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CC36C4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86EB50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9D59A9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58F9B7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7C5AD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F59FB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553141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D5CF85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1F8807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EDE566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66ACBB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ED371C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9EFED9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4DBD85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B6D3D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B29063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5EF391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AD7F7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AEDF60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DD0D1D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46791F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866C6D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07084D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19D355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141195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3A2740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80EEE8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8666B1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3EE1A4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C7846A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A9254E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F439F3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E4A0A2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472F1D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33F77C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6EE523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560721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0CDBB1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EEDFB8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FF2477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426352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47C3DE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981A20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CFB2FB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E648B2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34D210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5669CA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30D5D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A1217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6C2DFE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59390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3B4243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113954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88872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4AAF08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47E515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F9D005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7F4ED2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08FC76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807A4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E05608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15F05D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53BA84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952300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D32D34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417293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A547F4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BCCE52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89A02E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361B73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187F67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644D65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F2503F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7F8A68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9A98A9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CE7EE7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FF37D6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2EE880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712C99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FE0C76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8E285C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0CFBAD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B201B1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0978C5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5C688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4A06D8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13701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C5D7E3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3DD9EC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962B86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09BE67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801E4F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6E4C84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AF4C4A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6E4407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8509B1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E67446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777B21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8E5FF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30290F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23BB52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6A64A9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B3A456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27855B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7D7F29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D2DC2C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69EE86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5F9E33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8DFC32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C4A695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6717A0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17D9A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4FCCAE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A0A61C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B7E83F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607379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D5C149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4104C7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6F5CA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11A1F6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7F28ED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F6098D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0A5696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916DB9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CFF8DA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57A949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9F87BB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4DFE0C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1EFC0D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ED84BB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8C7EED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B22C2F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6DA817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569126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D60427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D95112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6D6923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B7C57E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C7594D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273D7C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2495EA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72A6F0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9BD0B3B"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95A761A"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D0CAD6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C83AE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1430C8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6C9AA0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068B06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BBBB19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36B926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1C56AC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41F30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9C8CA0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C20B2E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45D2A3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726B28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BABA9B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497EE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C4673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624BC7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E7E51E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791493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4EDE89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887B50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2C40F8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2C773C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9BDAA6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A40AD6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C4B8F3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387BD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E034B8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F00BE8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21503A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05C3CE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8B856B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7D5261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B96607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872A2E4"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7235B2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5B307A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CF9F8C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95DA2D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ACC181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FB9B03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077415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380273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F80249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DB94712"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80B0EC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852F3A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2895589"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020BE5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16F406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7B88AD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2B84F9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832CED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E9065DF"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3206307"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44B4E51E"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CD8924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6E1D62D"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F828CA3"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1167742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21885E15"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157944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A74748C"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0966C0E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78614AB0"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5E0CD7C1"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8ADDF56"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37987508" w14:textId="77777777" w:rsidR="000D530D" w:rsidRPr="000D530D" w:rsidRDefault="000D530D" w:rsidP="000D530D">
      <w:pPr>
        <w:pStyle w:val="ListParagraph"/>
        <w:numPr>
          <w:ilvl w:val="2"/>
          <w:numId w:val="1"/>
        </w:numPr>
        <w:spacing w:after="240" w:line="259" w:lineRule="auto"/>
        <w:contextualSpacing w:val="0"/>
        <w:jc w:val="left"/>
        <w:outlineLvl w:val="1"/>
        <w:rPr>
          <w:i/>
          <w:vanish/>
          <w:color w:val="FF0000"/>
        </w:rPr>
      </w:pPr>
    </w:p>
    <w:p w14:paraId="62F60249" w14:textId="715DD3EF" w:rsidR="00D65E62" w:rsidRPr="001161DC" w:rsidRDefault="00D65E62" w:rsidP="000D530D">
      <w:pPr>
        <w:numPr>
          <w:ilvl w:val="2"/>
          <w:numId w:val="1"/>
        </w:numPr>
        <w:spacing w:after="240" w:line="259" w:lineRule="auto"/>
        <w:jc w:val="left"/>
        <w:outlineLvl w:val="1"/>
      </w:pPr>
      <w:r w:rsidRPr="001161DC">
        <w:rPr>
          <w:i/>
        </w:rPr>
        <w:t>Qualifications for Office</w:t>
      </w:r>
    </w:p>
    <w:p w14:paraId="5C3D5369" w14:textId="6E601DC7" w:rsidR="00D65E62" w:rsidRPr="001161DC" w:rsidRDefault="00D65E62" w:rsidP="00D65E62">
      <w:pPr>
        <w:pStyle w:val="List2"/>
      </w:pPr>
      <w:r w:rsidRPr="001161DC">
        <w:t>The candidate must be duly registered fee-paying students in good standing at the University of North Carolina at Chapel Hill.</w:t>
      </w:r>
    </w:p>
    <w:p w14:paraId="37B5CB85" w14:textId="77777777" w:rsidR="00D65E62" w:rsidRPr="001161DC" w:rsidRDefault="00D65E62" w:rsidP="00D65E62">
      <w:pPr>
        <w:pStyle w:val="List2"/>
        <w:rPr>
          <w:szCs w:val="24"/>
        </w:rPr>
      </w:pPr>
      <w:r w:rsidRPr="001161DC">
        <w:rPr>
          <w:szCs w:val="24"/>
        </w:rPr>
        <w:t>The candidate shall not be on probation for violation of the Honor Code or Campus Code of Conduct, nor shall they be on probation after conviction by a Student Court for an offense against the Student Body, nor may the candidate have filed for graduation.</w:t>
      </w:r>
    </w:p>
    <w:p w14:paraId="544D8821" w14:textId="77777777" w:rsidR="00D65E62" w:rsidRPr="001161DC" w:rsidRDefault="00D65E62" w:rsidP="00D65E62">
      <w:pPr>
        <w:pStyle w:val="List2"/>
        <w:rPr>
          <w:szCs w:val="24"/>
        </w:rPr>
      </w:pPr>
      <w:r w:rsidRPr="001161DC">
        <w:rPr>
          <w:szCs w:val="24"/>
        </w:rPr>
        <w:t xml:space="preserve">The candidate shall be a constituent of the office for which they are candidates on the first day of the fall semester after the spring general election is held or at the time of running in a special election. </w:t>
      </w:r>
    </w:p>
    <w:p w14:paraId="3D6C3986" w14:textId="77777777" w:rsidR="00D65E62" w:rsidRPr="001161DC" w:rsidRDefault="00D65E62" w:rsidP="00D65E62">
      <w:pPr>
        <w:pStyle w:val="List2"/>
        <w:rPr>
          <w:szCs w:val="24"/>
        </w:rPr>
      </w:pPr>
      <w:r w:rsidRPr="001161DC">
        <w:rPr>
          <w:szCs w:val="24"/>
        </w:rPr>
        <w:t>Incumbents facing recall shall have the right to be a candidate in the recall election.</w:t>
      </w:r>
    </w:p>
    <w:p w14:paraId="7BE793DB" w14:textId="77777777" w:rsidR="00D65E62" w:rsidRPr="001161DC" w:rsidRDefault="00D65E62" w:rsidP="00D65E62">
      <w:pPr>
        <w:pStyle w:val="List2"/>
        <w:rPr>
          <w:szCs w:val="24"/>
        </w:rPr>
      </w:pPr>
      <w:r w:rsidRPr="001161DC">
        <w:rPr>
          <w:szCs w:val="24"/>
        </w:rPr>
        <w:t>No person shall be a candidate for more than one office simultaneously.</w:t>
      </w:r>
    </w:p>
    <w:p w14:paraId="7E203204" w14:textId="77777777" w:rsidR="00D65E62" w:rsidRPr="001161DC" w:rsidRDefault="00D65E62" w:rsidP="00D65E62">
      <w:pPr>
        <w:pStyle w:val="List2"/>
        <w:rPr>
          <w:szCs w:val="24"/>
        </w:rPr>
      </w:pPr>
      <w:r w:rsidRPr="001161DC">
        <w:rPr>
          <w:szCs w:val="24"/>
        </w:rPr>
        <w:t>It shall be the duty of the Board of Elections with the support of the Division of Student Affairs to determine the standing of all candidates qualified for election by petition or write-in.</w:t>
      </w:r>
    </w:p>
    <w:p w14:paraId="173B2D84" w14:textId="2637A0D3" w:rsidR="00D65E62" w:rsidRPr="001161DC" w:rsidRDefault="00D65E62" w:rsidP="00D65E62">
      <w:pPr>
        <w:pStyle w:val="List2"/>
        <w:rPr>
          <w:szCs w:val="24"/>
        </w:rPr>
      </w:pPr>
      <w:r w:rsidRPr="001161DC">
        <w:rPr>
          <w:szCs w:val="24"/>
        </w:rPr>
        <w:t>Only those students of the University of North Carolina at Chapel Hill who are living in member residence halls of the Residence Hall Association may be eligible to run for the office of Residence Hall Association President.</w:t>
      </w:r>
    </w:p>
    <w:p w14:paraId="1929FDA5" w14:textId="77777777" w:rsidR="00D65E62" w:rsidRPr="001161DC" w:rsidRDefault="00D65E62" w:rsidP="00D65E62">
      <w:pPr>
        <w:numPr>
          <w:ilvl w:val="2"/>
          <w:numId w:val="1"/>
        </w:numPr>
        <w:spacing w:after="240" w:line="259" w:lineRule="auto"/>
        <w:jc w:val="left"/>
        <w:outlineLvl w:val="1"/>
      </w:pPr>
      <w:r w:rsidRPr="001161DC">
        <w:rPr>
          <w:i/>
        </w:rPr>
        <w:t>Pre-Declaration</w:t>
      </w:r>
    </w:p>
    <w:p w14:paraId="7AF45A63" w14:textId="77777777" w:rsidR="00D65E62" w:rsidRPr="001161DC" w:rsidRDefault="00D65E62" w:rsidP="00D65E62">
      <w:pPr>
        <w:pStyle w:val="List"/>
        <w:numPr>
          <w:ilvl w:val="3"/>
          <w:numId w:val="5"/>
        </w:numPr>
        <w:rPr>
          <w:szCs w:val="24"/>
        </w:rPr>
      </w:pPr>
      <w:r w:rsidRPr="001161DC">
        <w:rPr>
          <w:szCs w:val="24"/>
        </w:rPr>
        <w:t>Potential candidates and campaigns shall be subject to the laws governing elections and all restrictions herein.</w:t>
      </w:r>
    </w:p>
    <w:p w14:paraId="459E0B08" w14:textId="77777777" w:rsidR="00D65E62" w:rsidRPr="001161DC" w:rsidRDefault="00D65E62" w:rsidP="00D65E62">
      <w:pPr>
        <w:pStyle w:val="List"/>
        <w:numPr>
          <w:ilvl w:val="3"/>
          <w:numId w:val="5"/>
        </w:numPr>
        <w:rPr>
          <w:szCs w:val="24"/>
        </w:rPr>
      </w:pPr>
      <w:r w:rsidRPr="001161DC">
        <w:rPr>
          <w:szCs w:val="24"/>
        </w:rPr>
        <w:t>No campaign or candidate shall publicly campaign before the official Declaration of Intent to Run for Office. No candidate or campaign shall publicly declare their Intent to Run for Office before the mandatory Candidates’ Meetings established in 200</w:t>
      </w:r>
      <w:proofErr w:type="gramStart"/>
      <w:r w:rsidRPr="001161DC">
        <w:rPr>
          <w:szCs w:val="24"/>
        </w:rPr>
        <w:t>B(</w:t>
      </w:r>
      <w:proofErr w:type="gramEnd"/>
      <w:r w:rsidRPr="001161DC">
        <w:rPr>
          <w:szCs w:val="24"/>
        </w:rPr>
        <w:t>2) for the Spring General Elections, 201B(2) for the Fall General Elections and 203H(2) for Special Elections.</w:t>
      </w:r>
    </w:p>
    <w:p w14:paraId="120A0A3E" w14:textId="5B1A01AB" w:rsidR="00D65E62" w:rsidRPr="001161DC" w:rsidRDefault="00D65E62" w:rsidP="00D65E62">
      <w:pPr>
        <w:pStyle w:val="List"/>
        <w:numPr>
          <w:ilvl w:val="3"/>
          <w:numId w:val="5"/>
        </w:numPr>
        <w:rPr>
          <w:szCs w:val="24"/>
        </w:rPr>
      </w:pPr>
      <w:r w:rsidRPr="001161DC">
        <w:rPr>
          <w:szCs w:val="24"/>
        </w:rPr>
        <w:t xml:space="preserve">Candidates may privately campaign before the official Declaration of Intent to Run for Office, subject to the definition in 101H. Additionally, campaign </w:t>
      </w:r>
      <w:r w:rsidRPr="001161DC">
        <w:rPr>
          <w:szCs w:val="24"/>
        </w:rPr>
        <w:lastRenderedPageBreak/>
        <w:t>workers may privately help prepare campaign materials before the Declaration of Intent to Run, so long as 403B and all other rules regarding private campaigning are upheld. Candidates may not publicly campaign, as defined 101D3 before the official Declaration of Intent to Run for Office.</w:t>
      </w:r>
      <w:r w:rsidRPr="001161DC">
        <w:rPr>
          <w:szCs w:val="24"/>
        </w:rPr>
        <w:tab/>
      </w:r>
    </w:p>
    <w:p w14:paraId="6E327F8F" w14:textId="77777777" w:rsidR="00D65E62" w:rsidRPr="001161DC" w:rsidRDefault="00D65E62" w:rsidP="00D65E62">
      <w:pPr>
        <w:numPr>
          <w:ilvl w:val="2"/>
          <w:numId w:val="1"/>
        </w:numPr>
        <w:spacing w:after="240" w:line="259" w:lineRule="auto"/>
        <w:jc w:val="left"/>
        <w:outlineLvl w:val="1"/>
      </w:pPr>
      <w:r w:rsidRPr="001161DC">
        <w:rPr>
          <w:i/>
        </w:rPr>
        <w:t>Campaigning for Declared Candidates</w:t>
      </w:r>
    </w:p>
    <w:p w14:paraId="22548D08" w14:textId="77777777" w:rsidR="00D65E62" w:rsidRPr="001161DC" w:rsidRDefault="00D65E62" w:rsidP="00D65E62">
      <w:pPr>
        <w:pStyle w:val="List"/>
        <w:numPr>
          <w:ilvl w:val="3"/>
          <w:numId w:val="5"/>
        </w:numPr>
        <w:rPr>
          <w:szCs w:val="24"/>
        </w:rPr>
      </w:pPr>
      <w:r w:rsidRPr="001161DC">
        <w:rPr>
          <w:szCs w:val="24"/>
        </w:rPr>
        <w:t>Upon declaring the Intent to Run for Office, candidates and candidate supporters may publicly and electronically campaign for the purpose of obtaining candidacy.</w:t>
      </w:r>
    </w:p>
    <w:p w14:paraId="20B33DF4" w14:textId="77777777" w:rsidR="00D65E62" w:rsidRPr="001161DC" w:rsidRDefault="00D65E62" w:rsidP="00D65E62">
      <w:pPr>
        <w:pStyle w:val="List"/>
        <w:numPr>
          <w:ilvl w:val="3"/>
          <w:numId w:val="5"/>
        </w:numPr>
        <w:rPr>
          <w:szCs w:val="24"/>
        </w:rPr>
      </w:pPr>
      <w:r w:rsidRPr="001161DC">
        <w:rPr>
          <w:szCs w:val="24"/>
        </w:rPr>
        <w:t>Any student who is eligible and intends to become a candidate for any office and desires to have their name appear on the ballot and receive student financing of their campaign may do so, provided that the candidate attends the mandatory candidates’ meeting, submits the required ballot petition, and follows the schedule stipulated in Chapter 2.</w:t>
      </w:r>
    </w:p>
    <w:p w14:paraId="175C8F83" w14:textId="77777777" w:rsidR="00D65E62" w:rsidRPr="001161DC" w:rsidRDefault="00D65E62" w:rsidP="00D65E62">
      <w:pPr>
        <w:pStyle w:val="List"/>
        <w:numPr>
          <w:ilvl w:val="3"/>
          <w:numId w:val="5"/>
        </w:numPr>
        <w:rPr>
          <w:szCs w:val="24"/>
        </w:rPr>
      </w:pPr>
      <w:r w:rsidRPr="001161DC">
        <w:rPr>
          <w:szCs w:val="24"/>
        </w:rPr>
        <w:t>The number of constituents’ signatures required to file a valid petition shall be as follows:</w:t>
      </w:r>
    </w:p>
    <w:p w14:paraId="54FA4E35" w14:textId="77777777" w:rsidR="00D65E62" w:rsidRPr="001161DC" w:rsidRDefault="00D65E62" w:rsidP="00D65E62">
      <w:pPr>
        <w:pStyle w:val="List2"/>
        <w:rPr>
          <w:szCs w:val="24"/>
        </w:rPr>
      </w:pPr>
      <w:r w:rsidRPr="001161DC">
        <w:rPr>
          <w:szCs w:val="24"/>
        </w:rPr>
        <w:t>At least one thousand one thousand (1000) unique</w:t>
      </w:r>
      <w:r w:rsidRPr="001161DC">
        <w:rPr>
          <w:strike/>
          <w:szCs w:val="24"/>
        </w:rPr>
        <w:t xml:space="preserve"> </w:t>
      </w:r>
      <w:r w:rsidRPr="001161DC">
        <w:rPr>
          <w:szCs w:val="24"/>
        </w:rPr>
        <w:t xml:space="preserve">signatures for the President of the Student Body. </w:t>
      </w:r>
    </w:p>
    <w:p w14:paraId="21973B3F" w14:textId="77777777" w:rsidR="00D65E62" w:rsidRPr="001161DC" w:rsidRDefault="00D65E62" w:rsidP="00D65E62">
      <w:pPr>
        <w:pStyle w:val="List3"/>
        <w:rPr>
          <w:szCs w:val="24"/>
        </w:rPr>
      </w:pPr>
      <w:r w:rsidRPr="001161DC">
        <w:rPr>
          <w:szCs w:val="24"/>
        </w:rPr>
        <w:t xml:space="preserve">Of the 1000, at least 250 signatures must be unique, undergraduate signatures, and at least 250 must be unique, graduate signatures. </w:t>
      </w:r>
    </w:p>
    <w:p w14:paraId="41C89A42" w14:textId="77777777" w:rsidR="00D65E62" w:rsidRPr="001161DC" w:rsidRDefault="00D65E62" w:rsidP="00D65E62">
      <w:pPr>
        <w:pStyle w:val="List3"/>
        <w:rPr>
          <w:szCs w:val="24"/>
        </w:rPr>
      </w:pPr>
      <w:r w:rsidRPr="001161DC">
        <w:rPr>
          <w:szCs w:val="24"/>
        </w:rPr>
        <w:t xml:space="preserve">“Unique” signatures </w:t>
      </w:r>
      <w:proofErr w:type="gramStart"/>
      <w:r w:rsidRPr="001161DC">
        <w:rPr>
          <w:szCs w:val="24"/>
        </w:rPr>
        <w:t>is</w:t>
      </w:r>
      <w:proofErr w:type="gramEnd"/>
      <w:r w:rsidRPr="001161DC">
        <w:rPr>
          <w:szCs w:val="24"/>
        </w:rPr>
        <w:t xml:space="preserve"> a mandate for a candidate to obtain signatures from 1000 unique individuals but does not apply to the repetition of signatures between candidates. </w:t>
      </w:r>
    </w:p>
    <w:p w14:paraId="47D29C8F" w14:textId="77777777" w:rsidR="00D65E62" w:rsidRPr="001161DC" w:rsidRDefault="00D65E62" w:rsidP="00D65E62">
      <w:pPr>
        <w:pStyle w:val="List2"/>
        <w:rPr>
          <w:szCs w:val="24"/>
        </w:rPr>
      </w:pPr>
      <w:r w:rsidRPr="001161DC">
        <w:rPr>
          <w:szCs w:val="24"/>
        </w:rPr>
        <w:t>At least seven hundred fifty (750) unique signatures for the President of the Carolina Athletic Association.</w:t>
      </w:r>
    </w:p>
    <w:p w14:paraId="75CCF7D5" w14:textId="77777777" w:rsidR="00D65E62" w:rsidRPr="001161DC" w:rsidRDefault="00D65E62" w:rsidP="00D65E62">
      <w:pPr>
        <w:pStyle w:val="List2"/>
        <w:rPr>
          <w:szCs w:val="24"/>
        </w:rPr>
      </w:pPr>
      <w:r w:rsidRPr="001161DC">
        <w:rPr>
          <w:szCs w:val="24"/>
        </w:rPr>
        <w:t>At least two hundred and fifty (250) unique signatures for the President of the Residence Hall Association.</w:t>
      </w:r>
    </w:p>
    <w:p w14:paraId="534C9712" w14:textId="77777777" w:rsidR="00D65E62" w:rsidRPr="001161DC" w:rsidRDefault="00D65E62" w:rsidP="00D65E62">
      <w:pPr>
        <w:pStyle w:val="List2"/>
        <w:rPr>
          <w:szCs w:val="24"/>
        </w:rPr>
      </w:pPr>
      <w:r w:rsidRPr="001161DC">
        <w:rPr>
          <w:szCs w:val="24"/>
        </w:rPr>
        <w:t>At least two hundred (200) signatures for Members of the Homecoming Court.</w:t>
      </w:r>
    </w:p>
    <w:p w14:paraId="3C4C6E92" w14:textId="77777777" w:rsidR="00D65E62" w:rsidRPr="001161DC" w:rsidRDefault="00D65E62" w:rsidP="00D65E62">
      <w:pPr>
        <w:pStyle w:val="List"/>
        <w:numPr>
          <w:ilvl w:val="3"/>
          <w:numId w:val="5"/>
        </w:numPr>
        <w:rPr>
          <w:szCs w:val="24"/>
        </w:rPr>
      </w:pPr>
      <w:r w:rsidRPr="001161DC">
        <w:rPr>
          <w:szCs w:val="24"/>
        </w:rPr>
        <w:t xml:space="preserve">A student may sign multiple petitions for each </w:t>
      </w:r>
      <w:proofErr w:type="gramStart"/>
      <w:r w:rsidRPr="001161DC">
        <w:rPr>
          <w:szCs w:val="24"/>
        </w:rPr>
        <w:t>office</w:t>
      </w:r>
      <w:proofErr w:type="gramEnd"/>
      <w:r w:rsidRPr="001161DC">
        <w:rPr>
          <w:szCs w:val="24"/>
        </w:rPr>
        <w:t xml:space="preserve"> but no student shall sign a single petition more than once. Non-constituent signatures shall be considered void. Candidates and their campaign workers shall inform the students of this stipulation.</w:t>
      </w:r>
    </w:p>
    <w:p w14:paraId="5B3AB97E" w14:textId="77777777" w:rsidR="00D65E62" w:rsidRPr="001161DC" w:rsidRDefault="00D65E62" w:rsidP="00D65E62">
      <w:pPr>
        <w:pStyle w:val="List"/>
        <w:numPr>
          <w:ilvl w:val="3"/>
          <w:numId w:val="5"/>
        </w:numPr>
        <w:rPr>
          <w:szCs w:val="24"/>
        </w:rPr>
      </w:pPr>
      <w:r w:rsidRPr="001161DC">
        <w:rPr>
          <w:szCs w:val="24"/>
        </w:rPr>
        <w:t>Each signature on the petition must be accompanied by the name and PID of the person signing the petition. These items must be filled out by the person signing the petition.</w:t>
      </w:r>
    </w:p>
    <w:p w14:paraId="76EB0A89" w14:textId="77777777" w:rsidR="00D65E62" w:rsidRPr="001161DC" w:rsidRDefault="00D65E62" w:rsidP="00D65E62">
      <w:pPr>
        <w:pStyle w:val="List"/>
        <w:numPr>
          <w:ilvl w:val="3"/>
          <w:numId w:val="5"/>
        </w:numPr>
        <w:rPr>
          <w:szCs w:val="24"/>
        </w:rPr>
      </w:pPr>
      <w:r w:rsidRPr="001161DC">
        <w:rPr>
          <w:szCs w:val="24"/>
        </w:rPr>
        <w:lastRenderedPageBreak/>
        <w:t>Candidates and their campaign workers may gather signatures online to fulfill the signature requirement in Section 404 Subsection C. However, all online signatures must be ONYEN verified to be counted valid.</w:t>
      </w:r>
    </w:p>
    <w:p w14:paraId="32001BF6" w14:textId="69BB7ECA" w:rsidR="00D65E62" w:rsidRPr="001161DC" w:rsidRDefault="00D65E62" w:rsidP="00D65E62">
      <w:pPr>
        <w:pStyle w:val="List"/>
        <w:numPr>
          <w:ilvl w:val="3"/>
          <w:numId w:val="5"/>
        </w:numPr>
        <w:rPr>
          <w:szCs w:val="24"/>
        </w:rPr>
      </w:pPr>
      <w:r w:rsidRPr="001161DC">
        <w:rPr>
          <w:b/>
          <w:szCs w:val="24"/>
        </w:rPr>
        <w:t>Hallstorming.</w:t>
      </w:r>
      <w:r w:rsidRPr="001161DC">
        <w:rPr>
          <w:szCs w:val="24"/>
        </w:rPr>
        <w:t xml:space="preserve"> With the assistance of the Department of Housing &amp; Residential Education, the Board of Elections shall develop an annual policy for hallstorming. Declared candidates or campaigns for the offices of Residence Hall Association President and Student Body President may participate in hallstorming to collect petition signatures</w:t>
      </w:r>
      <w:r w:rsidR="004A6FED" w:rsidRPr="001161DC">
        <w:rPr>
          <w:szCs w:val="24"/>
        </w:rPr>
        <w:t>,</w:t>
      </w:r>
      <w:r w:rsidRPr="001161DC">
        <w:rPr>
          <w:szCs w:val="24"/>
        </w:rPr>
        <w:t xml:space="preserve"> provided that the candidate or campaign follow all policies set by the Department of Housing &amp; Residential Education</w:t>
      </w:r>
      <w:r w:rsidR="00BE2BA3" w:rsidRPr="001161DC">
        <w:rPr>
          <w:szCs w:val="24"/>
        </w:rPr>
        <w:t xml:space="preserve"> and any Memoranda of Understanding between the Department and the Board of Elections</w:t>
      </w:r>
      <w:r w:rsidRPr="001161DC">
        <w:rPr>
          <w:szCs w:val="24"/>
        </w:rPr>
        <w:t>.</w:t>
      </w:r>
    </w:p>
    <w:p w14:paraId="77F5229E" w14:textId="58FC036B" w:rsidR="00421EFC" w:rsidRPr="001161DC" w:rsidRDefault="00860AFE" w:rsidP="00D65E62">
      <w:pPr>
        <w:pStyle w:val="List"/>
        <w:numPr>
          <w:ilvl w:val="3"/>
          <w:numId w:val="5"/>
        </w:numPr>
        <w:rPr>
          <w:szCs w:val="24"/>
        </w:rPr>
      </w:pPr>
      <w:r w:rsidRPr="001161DC">
        <w:rPr>
          <w:b/>
          <w:szCs w:val="24"/>
        </w:rPr>
        <w:t>Residence Hall Postings.</w:t>
      </w:r>
      <w:r w:rsidRPr="001161DC">
        <w:rPr>
          <w:szCs w:val="24"/>
        </w:rPr>
        <w:t xml:space="preserve"> No candidate for any office shall be permitted to </w:t>
      </w:r>
      <w:r w:rsidR="007615F8" w:rsidRPr="001161DC">
        <w:rPr>
          <w:szCs w:val="24"/>
        </w:rPr>
        <w:t>place</w:t>
      </w:r>
      <w:r w:rsidRPr="001161DC">
        <w:rPr>
          <w:szCs w:val="24"/>
        </w:rPr>
        <w:t xml:space="preserve"> fliers or campaign posters in the residence halls except through</w:t>
      </w:r>
      <w:r w:rsidR="007615F8" w:rsidRPr="001161DC">
        <w:rPr>
          <w:szCs w:val="24"/>
        </w:rPr>
        <w:t xml:space="preserve"> the appropriate </w:t>
      </w:r>
      <w:r w:rsidR="00253417" w:rsidRPr="001161DC">
        <w:rPr>
          <w:szCs w:val="24"/>
        </w:rPr>
        <w:t>mechanism</w:t>
      </w:r>
      <w:r w:rsidR="004A6FED" w:rsidRPr="001161DC">
        <w:rPr>
          <w:szCs w:val="24"/>
        </w:rPr>
        <w:t>s</w:t>
      </w:r>
      <w:r w:rsidR="00253417" w:rsidRPr="001161DC">
        <w:rPr>
          <w:szCs w:val="24"/>
        </w:rPr>
        <w:t xml:space="preserve"> outlined in the policies of the Department of Housing and Residential Education and any Memoranda of Understanding between the Department and the Board of Elections.</w:t>
      </w:r>
    </w:p>
    <w:p w14:paraId="79F483FE" w14:textId="77777777" w:rsidR="00D65E62" w:rsidRPr="001161DC" w:rsidRDefault="00D65E62" w:rsidP="00D65E62">
      <w:pPr>
        <w:numPr>
          <w:ilvl w:val="2"/>
          <w:numId w:val="1"/>
        </w:numPr>
        <w:spacing w:after="240" w:line="259" w:lineRule="auto"/>
        <w:jc w:val="left"/>
        <w:outlineLvl w:val="1"/>
      </w:pPr>
      <w:r w:rsidRPr="001161DC">
        <w:rPr>
          <w:i/>
        </w:rPr>
        <w:t>Campaigning for Certified Candidate Campaigns</w:t>
      </w:r>
    </w:p>
    <w:p w14:paraId="3478AF1F" w14:textId="214B1EBF" w:rsidR="00D65E62" w:rsidRPr="001161DC" w:rsidRDefault="00D65E62" w:rsidP="00D65E62">
      <w:pPr>
        <w:pStyle w:val="List"/>
        <w:numPr>
          <w:ilvl w:val="3"/>
          <w:numId w:val="5"/>
        </w:numPr>
        <w:rPr>
          <w:szCs w:val="24"/>
        </w:rPr>
      </w:pPr>
      <w:r w:rsidRPr="001161DC">
        <w:rPr>
          <w:szCs w:val="24"/>
        </w:rPr>
        <w:t>A Certified Candidate’s Campaign may</w:t>
      </w:r>
      <w:r w:rsidR="008F4665" w:rsidRPr="001161DC">
        <w:rPr>
          <w:szCs w:val="24"/>
        </w:rPr>
        <w:t xml:space="preserve"> begin</w:t>
      </w:r>
      <w:r w:rsidRPr="001161DC">
        <w:rPr>
          <w:szCs w:val="24"/>
        </w:rPr>
        <w:t xml:space="preserve"> privately and publicly, as defined in Joint C</w:t>
      </w:r>
      <w:r w:rsidR="008F4665" w:rsidRPr="001161DC">
        <w:rPr>
          <w:szCs w:val="24"/>
        </w:rPr>
        <w:t>ode II, Chapter 1, Section 101A,</w:t>
      </w:r>
      <w:r w:rsidRPr="001161DC">
        <w:rPr>
          <w:szCs w:val="24"/>
        </w:rPr>
        <w:t xml:space="preserve"> once it has been certified by the Board of Elections.</w:t>
      </w:r>
    </w:p>
    <w:p w14:paraId="14E2F7E1" w14:textId="59E745E6" w:rsidR="00D65E62" w:rsidRPr="001161DC" w:rsidRDefault="00D65E62" w:rsidP="00D65E62">
      <w:pPr>
        <w:pStyle w:val="List"/>
        <w:numPr>
          <w:ilvl w:val="3"/>
          <w:numId w:val="5"/>
        </w:numPr>
        <w:rPr>
          <w:szCs w:val="24"/>
        </w:rPr>
      </w:pPr>
      <w:r w:rsidRPr="001161DC">
        <w:rPr>
          <w:szCs w:val="24"/>
        </w:rPr>
        <w:t>All candidates shall be responsible for the actions of their campaign workers whether or not the candidate has knowledge of such actions. If a violation(s) occurs without the knowledge of the candidate, the candidate must take the following actions upon discovery or notification of such violation(s):</w:t>
      </w:r>
    </w:p>
    <w:p w14:paraId="624C2E61" w14:textId="77777777" w:rsidR="00D65E62" w:rsidRPr="001161DC" w:rsidRDefault="00D65E62" w:rsidP="00D65E62">
      <w:pPr>
        <w:pStyle w:val="List2"/>
        <w:rPr>
          <w:szCs w:val="24"/>
        </w:rPr>
      </w:pPr>
      <w:r w:rsidRPr="001161DC">
        <w:rPr>
          <w:szCs w:val="24"/>
        </w:rPr>
        <w:t>The candidate must try to nullify or correct the action causing the violation if possible;</w:t>
      </w:r>
    </w:p>
    <w:p w14:paraId="7B672C24" w14:textId="77777777" w:rsidR="00D65E62" w:rsidRPr="001161DC" w:rsidRDefault="00D65E62" w:rsidP="00D65E62">
      <w:pPr>
        <w:pStyle w:val="List2"/>
        <w:rPr>
          <w:szCs w:val="24"/>
        </w:rPr>
      </w:pPr>
      <w:r w:rsidRPr="001161DC">
        <w:rPr>
          <w:szCs w:val="24"/>
        </w:rPr>
        <w:t>The candidate must suspend the worker from campaign work; and,</w:t>
      </w:r>
    </w:p>
    <w:p w14:paraId="42094C27" w14:textId="401552D2" w:rsidR="00D65E62" w:rsidRPr="001161DC" w:rsidRDefault="00D65E62" w:rsidP="00D65E62">
      <w:pPr>
        <w:pStyle w:val="List2"/>
        <w:rPr>
          <w:szCs w:val="24"/>
        </w:rPr>
      </w:pPr>
      <w:r w:rsidRPr="001161DC">
        <w:rPr>
          <w:szCs w:val="24"/>
        </w:rPr>
        <w:t>The candidate must report the violation to the Chair of the Board of Elections within sixteen (16) hours of the candidate’s notification of the violation.</w:t>
      </w:r>
    </w:p>
    <w:p w14:paraId="252F3463" w14:textId="77777777" w:rsidR="00D65E62" w:rsidRPr="001161DC" w:rsidRDefault="00D65E62" w:rsidP="00D65E62">
      <w:pPr>
        <w:numPr>
          <w:ilvl w:val="2"/>
          <w:numId w:val="1"/>
        </w:numPr>
        <w:spacing w:after="240" w:line="259" w:lineRule="auto"/>
        <w:jc w:val="left"/>
        <w:outlineLvl w:val="1"/>
      </w:pPr>
      <w:r w:rsidRPr="001161DC">
        <w:rPr>
          <w:i/>
        </w:rPr>
        <w:t>Post-Election</w:t>
      </w:r>
    </w:p>
    <w:p w14:paraId="1EF97709" w14:textId="77777777" w:rsidR="00D65E62" w:rsidRPr="001161DC" w:rsidRDefault="00D65E62" w:rsidP="00D65E62">
      <w:pPr>
        <w:pStyle w:val="List"/>
        <w:numPr>
          <w:ilvl w:val="3"/>
          <w:numId w:val="5"/>
        </w:numPr>
        <w:rPr>
          <w:szCs w:val="24"/>
        </w:rPr>
      </w:pPr>
      <w:r w:rsidRPr="001161DC">
        <w:rPr>
          <w:szCs w:val="24"/>
        </w:rPr>
        <w:t xml:space="preserve">All candidates running for office or a member of their campaign staff, including write-in candidates shall submit financial statements, on a format to be specified by the Chair of the Board of Elections, no later than 10:59 pm on the day of the election. The Chair of the Board of Elections may grant an extension of this time limit, not to exceed twenty-four (24) </w:t>
      </w:r>
      <w:r w:rsidRPr="001161DC">
        <w:rPr>
          <w:szCs w:val="24"/>
        </w:rPr>
        <w:lastRenderedPageBreak/>
        <w:t xml:space="preserve">hours in length, to any candidate who requests such extension before the original deadline. The candidate must demonstrate to the Chair’s satisfaction that the candidate cannot, for a valid reason, submit their statement within the specified time limit. A financial statement must be submitted even if there are no campaign expenditures. The Board of Elections may not announce or verify results until after all financial statements have been submitted and reviewed. </w:t>
      </w:r>
    </w:p>
    <w:p w14:paraId="6358492B" w14:textId="77777777" w:rsidR="00D65E62" w:rsidRPr="001161DC" w:rsidRDefault="00D65E62" w:rsidP="00D65E62">
      <w:pPr>
        <w:pStyle w:val="List2"/>
        <w:rPr>
          <w:szCs w:val="24"/>
        </w:rPr>
      </w:pPr>
      <w:r w:rsidRPr="001161DC">
        <w:rPr>
          <w:szCs w:val="24"/>
        </w:rPr>
        <w:t>Exception: If a candidate loses their election and does not wish to be reimbursed for their campaign expenditures, the losing candidate need not submit a financial statement so long as the losing candidate notifies the Board of Election that the losing candidate wishes to do so.</w:t>
      </w:r>
    </w:p>
    <w:p w14:paraId="4CFBD99A" w14:textId="77777777" w:rsidR="00D65E62" w:rsidRPr="001161DC" w:rsidRDefault="00D65E62" w:rsidP="00D65E62">
      <w:pPr>
        <w:pStyle w:val="List"/>
        <w:numPr>
          <w:ilvl w:val="3"/>
          <w:numId w:val="5"/>
        </w:numPr>
        <w:rPr>
          <w:szCs w:val="24"/>
        </w:rPr>
      </w:pPr>
      <w:r w:rsidRPr="001161DC">
        <w:rPr>
          <w:szCs w:val="24"/>
        </w:rPr>
        <w:t>The Board of Elections may request any candidate to produce additional financial evidence clarifying or justifying their statements.</w:t>
      </w:r>
    </w:p>
    <w:p w14:paraId="535B02AD" w14:textId="465F27ED" w:rsidR="00D65E62" w:rsidRPr="001161DC" w:rsidRDefault="00D65E62" w:rsidP="00D65E62">
      <w:pPr>
        <w:pStyle w:val="List"/>
        <w:numPr>
          <w:ilvl w:val="3"/>
          <w:numId w:val="5"/>
        </w:numPr>
        <w:rPr>
          <w:szCs w:val="24"/>
          <w:lang w:bidi="he-IL"/>
        </w:rPr>
      </w:pPr>
      <w:r w:rsidRPr="001161DC">
        <w:rPr>
          <w:szCs w:val="24"/>
        </w:rPr>
        <w:t>No election shall be certified until all winning candidates for that office have turned in their financial statements and had them verified or have been disqualified for failure to submit a financial statement.</w:t>
      </w:r>
    </w:p>
    <w:p w14:paraId="38C1740C" w14:textId="2D7DFD04" w:rsidR="00F3480D" w:rsidRPr="000018FA" w:rsidRDefault="00F3480D" w:rsidP="00F3480D">
      <w:pPr>
        <w:numPr>
          <w:ilvl w:val="2"/>
          <w:numId w:val="1"/>
        </w:numPr>
        <w:spacing w:after="240" w:line="259" w:lineRule="auto"/>
        <w:jc w:val="left"/>
        <w:outlineLvl w:val="1"/>
      </w:pPr>
      <w:r w:rsidRPr="000018FA">
        <w:rPr>
          <w:i/>
        </w:rPr>
        <w:t>Candidate and Campaign Responsibilities</w:t>
      </w:r>
      <w:bookmarkEnd w:id="317"/>
    </w:p>
    <w:p w14:paraId="06B324D2" w14:textId="6900BEBB" w:rsidR="00F3480D" w:rsidRPr="000018FA" w:rsidRDefault="00F3480D" w:rsidP="001C2A63">
      <w:pPr>
        <w:pStyle w:val="List"/>
        <w:numPr>
          <w:ilvl w:val="3"/>
          <w:numId w:val="5"/>
        </w:numPr>
        <w:rPr>
          <w:szCs w:val="24"/>
        </w:rPr>
      </w:pPr>
      <w:r w:rsidRPr="000018FA">
        <w:rPr>
          <w:szCs w:val="24"/>
        </w:rPr>
        <w:t>Candidates, campaigns, and their campaign staffs are expected to know and obey the laws contained in Joint Code, Title II. Violations of campaign laws are to be filed as election complaints to the BOE. Any student who has knowledge of an election law violation has a responsibility to file an election complaint to the BOE.</w:t>
      </w:r>
    </w:p>
    <w:p w14:paraId="0D630C91" w14:textId="77777777" w:rsidR="00D65E62" w:rsidRDefault="00F3480D" w:rsidP="001C2A63">
      <w:pPr>
        <w:pStyle w:val="List"/>
        <w:numPr>
          <w:ilvl w:val="3"/>
          <w:numId w:val="5"/>
        </w:numPr>
        <w:rPr>
          <w:szCs w:val="24"/>
        </w:rPr>
      </w:pPr>
      <w:r w:rsidRPr="000018FA">
        <w:rPr>
          <w:szCs w:val="24"/>
        </w:rPr>
        <w:t>Candidates retain the right to all actions not explicitly prohibited or reasonably proh</w:t>
      </w:r>
      <w:r w:rsidR="00D65E62">
        <w:rPr>
          <w:szCs w:val="24"/>
        </w:rPr>
        <w:t>ibited by Joint Code, Title II.</w:t>
      </w:r>
      <w:r w:rsidRPr="000018FA">
        <w:rPr>
          <w:szCs w:val="24"/>
        </w:rPr>
        <w:tab/>
      </w:r>
    </w:p>
    <w:p w14:paraId="219841B7" w14:textId="0006A749" w:rsidR="00F3480D" w:rsidRPr="001161DC" w:rsidRDefault="00D65E62" w:rsidP="001C2A63">
      <w:pPr>
        <w:pStyle w:val="List"/>
        <w:numPr>
          <w:ilvl w:val="3"/>
          <w:numId w:val="5"/>
        </w:numPr>
        <w:rPr>
          <w:szCs w:val="24"/>
        </w:rPr>
      </w:pPr>
      <w:r w:rsidRPr="001161DC">
        <w:rPr>
          <w:szCs w:val="24"/>
        </w:rPr>
        <w:t>All campaign materials which are produced by a particular candidate or their staff must have the candidate’s name on it in the following manner: “sponsored by the [name] for [office] campaign.”</w:t>
      </w:r>
      <w:r w:rsidR="00F3480D" w:rsidRPr="001161DC">
        <w:rPr>
          <w:szCs w:val="24"/>
        </w:rPr>
        <w:tab/>
      </w:r>
    </w:p>
    <w:p w14:paraId="0ABFBEA5" w14:textId="59F70375" w:rsidR="00F3480D" w:rsidRPr="000018FA" w:rsidRDefault="00F3480D" w:rsidP="00F3480D">
      <w:pPr>
        <w:numPr>
          <w:ilvl w:val="2"/>
          <w:numId w:val="1"/>
        </w:numPr>
        <w:spacing w:after="240" w:line="259" w:lineRule="auto"/>
        <w:jc w:val="left"/>
        <w:outlineLvl w:val="1"/>
      </w:pPr>
      <w:bookmarkStart w:id="318" w:name="_Toc511664080"/>
      <w:r w:rsidRPr="000018FA">
        <w:rPr>
          <w:i/>
        </w:rPr>
        <w:t>Technology</w:t>
      </w:r>
      <w:bookmarkEnd w:id="318"/>
      <w:r w:rsidRPr="000018FA">
        <w:tab/>
      </w:r>
    </w:p>
    <w:p w14:paraId="465CB110" w14:textId="0A64323E" w:rsidR="00F3480D" w:rsidRPr="000018FA" w:rsidRDefault="00F3480D" w:rsidP="001C2A63">
      <w:pPr>
        <w:pStyle w:val="List"/>
        <w:numPr>
          <w:ilvl w:val="3"/>
          <w:numId w:val="5"/>
        </w:numPr>
        <w:rPr>
          <w:szCs w:val="24"/>
        </w:rPr>
      </w:pPr>
      <w:r w:rsidRPr="000018FA">
        <w:rPr>
          <w:szCs w:val="24"/>
        </w:rPr>
        <w:t>Web pages. The following rules shall apply to candidate websites:</w:t>
      </w:r>
    </w:p>
    <w:p w14:paraId="6ED13C19" w14:textId="76F28923" w:rsidR="00F3480D" w:rsidRPr="000018FA" w:rsidRDefault="00F3480D" w:rsidP="00F3480D">
      <w:pPr>
        <w:pStyle w:val="List2"/>
        <w:rPr>
          <w:szCs w:val="24"/>
        </w:rPr>
      </w:pPr>
      <w:r w:rsidRPr="000018FA">
        <w:rPr>
          <w:szCs w:val="24"/>
        </w:rPr>
        <w:t>URL(s) of candidate’s web page(s) must be specified in the financial statement submitted by the campaign.</w:t>
      </w:r>
    </w:p>
    <w:p w14:paraId="28DF6684" w14:textId="2A89B19C" w:rsidR="00F3480D" w:rsidRPr="000018FA" w:rsidRDefault="00F3480D" w:rsidP="00F3480D">
      <w:pPr>
        <w:pStyle w:val="List2"/>
        <w:rPr>
          <w:szCs w:val="24"/>
        </w:rPr>
      </w:pPr>
      <w:r w:rsidRPr="000018FA">
        <w:rPr>
          <w:szCs w:val="24"/>
        </w:rPr>
        <w:t>No campaign-related material may be posted on the web until after a candidate has declared their Intent to Run to the Board of Elections.</w:t>
      </w:r>
    </w:p>
    <w:p w14:paraId="68820B63" w14:textId="6E82E6B9" w:rsidR="00F3480D" w:rsidRPr="000018FA" w:rsidRDefault="00F3480D" w:rsidP="00F3480D">
      <w:pPr>
        <w:pStyle w:val="List2"/>
        <w:rPr>
          <w:szCs w:val="24"/>
        </w:rPr>
      </w:pPr>
      <w:r w:rsidRPr="000018FA">
        <w:rPr>
          <w:szCs w:val="24"/>
        </w:rPr>
        <w:t xml:space="preserve">No university-owned computers may be set to default a candidate’s webpage, social network group, or other campaign-related documents. </w:t>
      </w:r>
    </w:p>
    <w:p w14:paraId="5B05661A" w14:textId="745B692B" w:rsidR="00F3480D" w:rsidRPr="000018FA" w:rsidRDefault="00F3480D" w:rsidP="00F3480D">
      <w:pPr>
        <w:pStyle w:val="List2"/>
        <w:rPr>
          <w:szCs w:val="24"/>
        </w:rPr>
      </w:pPr>
      <w:r w:rsidRPr="000018FA">
        <w:rPr>
          <w:szCs w:val="24"/>
        </w:rPr>
        <w:lastRenderedPageBreak/>
        <w:t>Candidate web pages, including social networking groups, shall contain the same endorsement as any other campaign material, as defined in Joint Code, Title II, Chapter 4, Section 401B.</w:t>
      </w:r>
      <w:r w:rsidRPr="000018FA">
        <w:rPr>
          <w:strike/>
          <w:szCs w:val="24"/>
        </w:rPr>
        <w:t xml:space="preserve"> </w:t>
      </w:r>
    </w:p>
    <w:p w14:paraId="7CE69A99" w14:textId="22B01828" w:rsidR="00F3480D" w:rsidRPr="000018FA" w:rsidRDefault="00F3480D" w:rsidP="001C2A63">
      <w:pPr>
        <w:pStyle w:val="List"/>
        <w:numPr>
          <w:ilvl w:val="3"/>
          <w:numId w:val="5"/>
        </w:numPr>
        <w:rPr>
          <w:szCs w:val="24"/>
        </w:rPr>
      </w:pPr>
      <w:r w:rsidRPr="000018FA">
        <w:rPr>
          <w:szCs w:val="24"/>
        </w:rPr>
        <w:t>Email</w:t>
      </w:r>
    </w:p>
    <w:p w14:paraId="02B3F8F2" w14:textId="495C1B1C" w:rsidR="00F3480D" w:rsidRPr="000018FA" w:rsidRDefault="00F3480D" w:rsidP="00F3480D">
      <w:pPr>
        <w:pStyle w:val="List2"/>
        <w:rPr>
          <w:szCs w:val="24"/>
        </w:rPr>
      </w:pPr>
      <w:r w:rsidRPr="000018FA">
        <w:rPr>
          <w:szCs w:val="24"/>
        </w:rPr>
        <w:t xml:space="preserve">Unsolicited e-mailing to mailing lists shall be permissible for campaigning, unless otherwise prohibited by the Board of Elections, once a candidate has been certified by the Board of Elections. The subject line of said e-mails must read: “Vote for [candidate] for [office]” and the message must include the e-mail address of the sender or other electronic reply address and may not be given a “high” or “URGENT” priority designation. </w:t>
      </w:r>
    </w:p>
    <w:p w14:paraId="42E4844F" w14:textId="1C2D01B8" w:rsidR="00F3480D" w:rsidRPr="000018FA" w:rsidRDefault="00F3480D" w:rsidP="00F3480D">
      <w:pPr>
        <w:pStyle w:val="List2"/>
        <w:rPr>
          <w:szCs w:val="24"/>
        </w:rPr>
      </w:pPr>
      <w:r w:rsidRPr="000018FA">
        <w:rPr>
          <w:szCs w:val="24"/>
        </w:rPr>
        <w:t xml:space="preserve">E-mail lists and social media/networking websites reserved for the use of Student Government officials or any party acting on behalf of Student Government may not be used to advance the candidacy of any individual or support the passage or failure of a referendum. </w:t>
      </w:r>
    </w:p>
    <w:p w14:paraId="539A997E" w14:textId="0B2C0AFC" w:rsidR="00F3480D" w:rsidRPr="000018FA" w:rsidRDefault="00F3480D" w:rsidP="001C2A63">
      <w:pPr>
        <w:pStyle w:val="List"/>
        <w:numPr>
          <w:ilvl w:val="3"/>
          <w:numId w:val="5"/>
        </w:numPr>
        <w:rPr>
          <w:szCs w:val="24"/>
        </w:rPr>
      </w:pPr>
      <w:r w:rsidRPr="000018FA">
        <w:rPr>
          <w:szCs w:val="24"/>
        </w:rPr>
        <w:t>Social Media and Messaging</w:t>
      </w:r>
    </w:p>
    <w:p w14:paraId="1DE07960" w14:textId="1A6EE137" w:rsidR="00F3480D" w:rsidRPr="000018FA" w:rsidRDefault="00F3480D" w:rsidP="00F3480D">
      <w:pPr>
        <w:pStyle w:val="List2"/>
        <w:rPr>
          <w:szCs w:val="24"/>
        </w:rPr>
      </w:pPr>
      <w:r w:rsidRPr="000018FA">
        <w:rPr>
          <w:szCs w:val="24"/>
        </w:rPr>
        <w:t xml:space="preserve">Social media, group messaging, and direct messaging shall be allowed for private campaigning among existing campaigns only in the case of preparing campaign material or privately recruiting campaign workers. Social media, group messaging, and direct messaging shall not be used for the purpose of persuasion. </w:t>
      </w:r>
    </w:p>
    <w:p w14:paraId="72A620E0" w14:textId="44781A77" w:rsidR="00F3480D" w:rsidRPr="000018FA" w:rsidRDefault="00F3480D" w:rsidP="00F3480D">
      <w:pPr>
        <w:pStyle w:val="List2"/>
        <w:rPr>
          <w:szCs w:val="24"/>
        </w:rPr>
      </w:pPr>
      <w:r w:rsidRPr="000018FA">
        <w:rPr>
          <w:szCs w:val="24"/>
        </w:rPr>
        <w:t>Direct Messaging shall be direct communication to one individual;</w:t>
      </w:r>
    </w:p>
    <w:p w14:paraId="6ED68A2F" w14:textId="7CC4566D" w:rsidR="00F3480D" w:rsidRPr="000018FA" w:rsidRDefault="00F3480D" w:rsidP="00F3480D">
      <w:pPr>
        <w:pStyle w:val="List2"/>
        <w:rPr>
          <w:szCs w:val="24"/>
        </w:rPr>
      </w:pPr>
      <w:r w:rsidRPr="000018FA">
        <w:rPr>
          <w:szCs w:val="24"/>
        </w:rPr>
        <w:t>Group Messaging shall be direct communication to more than one individual;</w:t>
      </w:r>
    </w:p>
    <w:p w14:paraId="46F1E108" w14:textId="63CF2B73" w:rsidR="00F3480D" w:rsidRPr="000018FA" w:rsidRDefault="00F3480D" w:rsidP="00F3480D">
      <w:pPr>
        <w:pStyle w:val="List3"/>
        <w:rPr>
          <w:szCs w:val="24"/>
        </w:rPr>
      </w:pPr>
      <w:r w:rsidRPr="000018FA">
        <w:rPr>
          <w:szCs w:val="24"/>
        </w:rPr>
        <w:t>Unsolicited direct messaging or group messaging shall only be allowed for the purposes of recruitment of campaign workers.</w:t>
      </w:r>
    </w:p>
    <w:p w14:paraId="2B0416B5" w14:textId="2A0AA6EF" w:rsidR="00F3480D" w:rsidRPr="000018FA" w:rsidRDefault="00F3480D" w:rsidP="00F3480D">
      <w:pPr>
        <w:pStyle w:val="List2"/>
        <w:rPr>
          <w:szCs w:val="24"/>
        </w:rPr>
      </w:pPr>
      <w:r w:rsidRPr="000018FA">
        <w:rPr>
          <w:szCs w:val="24"/>
        </w:rPr>
        <w:t>Mass use of Social Media</w:t>
      </w:r>
    </w:p>
    <w:p w14:paraId="1957D352" w14:textId="41A3A8FE" w:rsidR="00F3480D" w:rsidRPr="000018FA" w:rsidRDefault="00F3480D" w:rsidP="00F3480D">
      <w:pPr>
        <w:pStyle w:val="List3"/>
        <w:rPr>
          <w:szCs w:val="24"/>
        </w:rPr>
      </w:pPr>
      <w:r w:rsidRPr="000018FA">
        <w:rPr>
          <w:szCs w:val="24"/>
        </w:rPr>
        <w:t xml:space="preserve">Mass use of social media shall include, but not be limited to, posts, messages, groups, Facebook pages, Group Me, and other forms of public or open communication. </w:t>
      </w:r>
    </w:p>
    <w:p w14:paraId="52FBB04C" w14:textId="56B5B245" w:rsidR="00F3480D" w:rsidRPr="000018FA" w:rsidRDefault="00F3480D" w:rsidP="00F3480D">
      <w:pPr>
        <w:pStyle w:val="List3"/>
        <w:rPr>
          <w:szCs w:val="24"/>
        </w:rPr>
      </w:pPr>
      <w:r w:rsidRPr="000018FA">
        <w:rPr>
          <w:szCs w:val="24"/>
        </w:rPr>
        <w:t>Mass use of social media shall not be allowed during the period of private campaigning.</w:t>
      </w:r>
    </w:p>
    <w:p w14:paraId="542E4A75" w14:textId="67376B60" w:rsidR="00F3480D" w:rsidRPr="000018FA" w:rsidRDefault="00F3480D" w:rsidP="00F3480D">
      <w:pPr>
        <w:pStyle w:val="List3"/>
        <w:rPr>
          <w:szCs w:val="24"/>
        </w:rPr>
      </w:pPr>
      <w:r w:rsidRPr="000018FA">
        <w:rPr>
          <w:szCs w:val="24"/>
        </w:rPr>
        <w:t>Mass use of social media shall be allowed during the period of public campaigning.</w:t>
      </w:r>
    </w:p>
    <w:p w14:paraId="747E408F" w14:textId="05EEF51F" w:rsidR="00F3480D" w:rsidRPr="000018FA" w:rsidRDefault="00F3480D" w:rsidP="001C2A63">
      <w:pPr>
        <w:pStyle w:val="List"/>
        <w:numPr>
          <w:ilvl w:val="3"/>
          <w:numId w:val="5"/>
        </w:numPr>
        <w:rPr>
          <w:szCs w:val="24"/>
        </w:rPr>
      </w:pPr>
      <w:r w:rsidRPr="000018FA">
        <w:rPr>
          <w:szCs w:val="24"/>
        </w:rPr>
        <w:lastRenderedPageBreak/>
        <w:t>Telephone services.</w:t>
      </w:r>
    </w:p>
    <w:p w14:paraId="7C49625E" w14:textId="1E519C3F" w:rsidR="00F3480D" w:rsidRPr="000018FA" w:rsidRDefault="00F3480D" w:rsidP="00F3480D">
      <w:pPr>
        <w:pStyle w:val="List2"/>
        <w:rPr>
          <w:szCs w:val="24"/>
        </w:rPr>
      </w:pPr>
      <w:r w:rsidRPr="000018FA">
        <w:rPr>
          <w:szCs w:val="24"/>
        </w:rPr>
        <w:t xml:space="preserve">Mass use of voicemail is permissible for purposes of campaigning, once the candidate or campaign has been certified by the Board of Elections. The first words left in the message must be “THIS MESSAGE IS IN SUPPORT OF [candidate] FOR [Office]. REPLY TO [Phone number of </w:t>
      </w:r>
      <w:proofErr w:type="gramStart"/>
      <w:r w:rsidRPr="000018FA">
        <w:rPr>
          <w:szCs w:val="24"/>
        </w:rPr>
        <w:t>sender</w:t>
      </w:r>
      <w:proofErr w:type="gramEnd"/>
      <w:r w:rsidRPr="000018FA">
        <w:rPr>
          <w:szCs w:val="24"/>
        </w:rPr>
        <w:t>].” The message shall be no longer than 30 seconds.</w:t>
      </w:r>
    </w:p>
    <w:p w14:paraId="264FA3B1" w14:textId="39F79F8E" w:rsidR="00F3480D" w:rsidRPr="000018FA" w:rsidRDefault="00F3480D" w:rsidP="00F3480D">
      <w:pPr>
        <w:pStyle w:val="List2"/>
        <w:rPr>
          <w:szCs w:val="24"/>
        </w:rPr>
      </w:pPr>
      <w:r w:rsidRPr="000018FA">
        <w:rPr>
          <w:szCs w:val="24"/>
        </w:rPr>
        <w:t>Mass SMS/MMS messages shall not be sent until a candidate becomes certified.</w:t>
      </w:r>
      <w:r w:rsidRPr="000018FA">
        <w:rPr>
          <w:szCs w:val="24"/>
        </w:rPr>
        <w:tab/>
      </w:r>
      <w:r w:rsidRPr="000018FA">
        <w:rPr>
          <w:szCs w:val="24"/>
        </w:rPr>
        <w:tab/>
      </w:r>
      <w:r w:rsidRPr="000018FA">
        <w:rPr>
          <w:szCs w:val="24"/>
        </w:rPr>
        <w:tab/>
      </w:r>
      <w:r w:rsidRPr="000018FA">
        <w:rPr>
          <w:szCs w:val="24"/>
        </w:rPr>
        <w:tab/>
      </w:r>
      <w:r w:rsidRPr="000018FA">
        <w:rPr>
          <w:szCs w:val="24"/>
        </w:rPr>
        <w:tab/>
        <w:t xml:space="preserve"> </w:t>
      </w:r>
      <w:r w:rsidRPr="000018FA">
        <w:rPr>
          <w:szCs w:val="24"/>
        </w:rPr>
        <w:tab/>
      </w:r>
      <w:r w:rsidRPr="000018FA">
        <w:rPr>
          <w:szCs w:val="24"/>
        </w:rPr>
        <w:tab/>
      </w:r>
      <w:r w:rsidRPr="000018FA">
        <w:rPr>
          <w:szCs w:val="24"/>
        </w:rPr>
        <w:tab/>
      </w:r>
    </w:p>
    <w:p w14:paraId="7182A3EB" w14:textId="02F62EEE" w:rsidR="0023516C" w:rsidRPr="001161DC" w:rsidRDefault="0023516C" w:rsidP="0023516C">
      <w:pPr>
        <w:pStyle w:val="List"/>
        <w:numPr>
          <w:ilvl w:val="2"/>
          <w:numId w:val="5"/>
        </w:numPr>
        <w:rPr>
          <w:i/>
          <w:szCs w:val="24"/>
        </w:rPr>
      </w:pPr>
      <w:bookmarkStart w:id="319" w:name="_Toc511664081"/>
      <w:r w:rsidRPr="001161DC">
        <w:rPr>
          <w:i/>
          <w:szCs w:val="24"/>
        </w:rPr>
        <w:t xml:space="preserve">Operation of Polling Sites by BOE </w:t>
      </w:r>
    </w:p>
    <w:p w14:paraId="3BD77039" w14:textId="77777777" w:rsidR="0023516C" w:rsidRPr="001161DC" w:rsidRDefault="0023516C" w:rsidP="0023516C">
      <w:pPr>
        <w:pStyle w:val="List2"/>
        <w:rPr>
          <w:szCs w:val="24"/>
        </w:rPr>
      </w:pPr>
      <w:r w:rsidRPr="001161DC">
        <w:rPr>
          <w:szCs w:val="24"/>
        </w:rPr>
        <w:t xml:space="preserve">The Board of Elections is responsible for operating polling site(s), with the assistance of Student Government member(s) from Chapter III, Article I. </w:t>
      </w:r>
    </w:p>
    <w:p w14:paraId="7CBC8101" w14:textId="77777777" w:rsidR="0023516C" w:rsidRPr="001161DC" w:rsidRDefault="0023516C" w:rsidP="0023516C">
      <w:pPr>
        <w:pStyle w:val="List2"/>
        <w:rPr>
          <w:szCs w:val="24"/>
        </w:rPr>
      </w:pPr>
      <w:r w:rsidRPr="001161DC">
        <w:rPr>
          <w:szCs w:val="24"/>
        </w:rPr>
        <w:t>Candidates and campaigns are prohibited from operating a polling site.</w:t>
      </w:r>
    </w:p>
    <w:p w14:paraId="096C4B63" w14:textId="66ADED9C" w:rsidR="0023516C" w:rsidRPr="001161DC" w:rsidRDefault="0023516C" w:rsidP="0023516C">
      <w:pPr>
        <w:pStyle w:val="List2"/>
        <w:rPr>
          <w:szCs w:val="24"/>
        </w:rPr>
      </w:pPr>
      <w:r w:rsidRPr="001161DC">
        <w:rPr>
          <w:szCs w:val="24"/>
        </w:rPr>
        <w:t>A polling site shall be defined as a (group of) computer device(s) connected to the Internet that has been designated or advertised as a place to vote.</w:t>
      </w:r>
    </w:p>
    <w:bookmarkEnd w:id="319"/>
    <w:p w14:paraId="55B32B6B" w14:textId="5595835C" w:rsidR="00AC208E" w:rsidRPr="000018FA" w:rsidRDefault="00AC208E">
      <w:r w:rsidRPr="000018FA">
        <w:br w:type="page"/>
      </w:r>
    </w:p>
    <w:p w14:paraId="4AA36823" w14:textId="1ECA1EF7" w:rsidR="00AC208E" w:rsidRPr="00AC208E" w:rsidRDefault="00AC208E" w:rsidP="00AC208E">
      <w:pPr>
        <w:numPr>
          <w:ilvl w:val="0"/>
          <w:numId w:val="2"/>
        </w:numPr>
        <w:spacing w:after="240" w:line="259" w:lineRule="auto"/>
        <w:jc w:val="left"/>
        <w:outlineLvl w:val="1"/>
        <w:rPr>
          <w:rFonts w:eastAsia="Calibri" w:cs="Cambria"/>
          <w:b/>
          <w:bCs/>
          <w:sz w:val="40"/>
          <w:szCs w:val="62"/>
        </w:rPr>
      </w:pPr>
      <w:bookmarkStart w:id="320" w:name="_Toc511664085"/>
      <w:r w:rsidRPr="00AC208E">
        <w:rPr>
          <w:rFonts w:eastAsia="Calibri" w:cs="Cambria"/>
          <w:b/>
          <w:bCs/>
          <w:sz w:val="40"/>
          <w:szCs w:val="62"/>
        </w:rPr>
        <w:lastRenderedPageBreak/>
        <w:t>Referenda Campaigns</w:t>
      </w:r>
      <w:bookmarkEnd w:id="320"/>
    </w:p>
    <w:p w14:paraId="767BF7B4" w14:textId="40537872" w:rsidR="00AC208E" w:rsidRPr="000018FA" w:rsidRDefault="00AC208E" w:rsidP="00AC208E">
      <w:pPr>
        <w:numPr>
          <w:ilvl w:val="1"/>
          <w:numId w:val="1"/>
        </w:numPr>
        <w:spacing w:after="240" w:line="259" w:lineRule="auto"/>
        <w:jc w:val="left"/>
        <w:outlineLvl w:val="1"/>
      </w:pPr>
      <w:bookmarkStart w:id="321" w:name="_Toc511664086"/>
      <w:r w:rsidRPr="000018FA">
        <w:rPr>
          <w:b/>
        </w:rPr>
        <w:t>Guidelines</w:t>
      </w:r>
      <w:bookmarkEnd w:id="321"/>
    </w:p>
    <w:p w14:paraId="5A41E1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22" w:name="_Toc511647338"/>
      <w:bookmarkStart w:id="323" w:name="_Toc511664087"/>
      <w:bookmarkStart w:id="324" w:name="_Toc511664587"/>
      <w:bookmarkEnd w:id="322"/>
      <w:bookmarkEnd w:id="323"/>
    </w:p>
    <w:p w14:paraId="122EA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63B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9E8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E9D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D7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C3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EB2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FBA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5A9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C7A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642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FC0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AEF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0D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025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2C7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B3D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9A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D3B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F29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B42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921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1DE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0C1B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108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509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F0A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417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C71D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C0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A1D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F2E8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C68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A93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7AB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7F8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A5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10E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81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0CB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A4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352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3CF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49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4E6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47D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0B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DC4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BE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E0C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1B3C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6D7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2EB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7C0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88E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B34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C6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BA09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37B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D8F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992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48B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D5C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F83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4A2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AB3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DD2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645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264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A69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2C2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7E36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6C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11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7E6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AE0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109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E09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662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06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AD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6F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E3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7823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21C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58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FBA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DC5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E2E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71A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E72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8929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033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58D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F8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404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3E8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D1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25A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5212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3E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980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2E6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C9A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98F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521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D1B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49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B0C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33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5838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3D1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8B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D24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BBA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1AA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52F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5D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8CA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A2F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A4E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7CB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84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2D4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74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A24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DF3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06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D33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9A8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484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18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9C7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FD7B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CBA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12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9E5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D58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250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7D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11D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05C6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23E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1D63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8657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98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3E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4FB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D0F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248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09C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9B8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5EF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59F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13C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AEE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12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9A2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7D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C59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965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63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662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D74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35B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5D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11E5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380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BF0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FCB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9EA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ACDB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B7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052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D4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96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65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E8E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83E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F7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F0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BCA8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183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A8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CCE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60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AF1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89F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1D6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A5D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F77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F1D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DD9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2A5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699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5E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7DE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EDC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D22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ABA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8A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6C7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C0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339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3E8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A48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DCC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704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13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6DF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4CB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08A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F4A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A387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CEC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8D6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5AA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536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FF8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951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1D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9A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B803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97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F2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D70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B7C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F73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F13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D2B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99A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F22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751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47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8C3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1E1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43DC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4D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D4F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47D2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213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C50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5CC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20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075E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20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78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82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423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9F0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9F0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D0A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FE1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0CB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2B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EBD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9E2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7C2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5EF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BED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70F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44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376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168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637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B26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2CA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2F0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EA9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77CC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05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742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E0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E0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E76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7A1B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079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9B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54E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08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A5E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740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56F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BD5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9D6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646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A63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FCA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D3C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C3E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8BC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5D1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9F3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39D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7A1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FE1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445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5FE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401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55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FEA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C34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9AA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D640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A48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C31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F4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55B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DCCF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B0B0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F2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B7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5BE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0C9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00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7EB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688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010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758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2C4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34F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768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214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8B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F54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6F4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85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C758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A2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65A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26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85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3E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276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E7F1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04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435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D51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DBC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2C6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03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15B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54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F7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EE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0FB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9AA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6CD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76C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94B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7D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210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FFBC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C7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F5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69A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EF2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84E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44D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025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7FB5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829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0B8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930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A08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124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A4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6D6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43F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B62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DA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923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77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FA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7A1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D402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D9A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43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5DD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72D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7E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9B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47C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FC8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889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B5C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F96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4F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9C4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D3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2D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DF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F65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627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76C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7FC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C0D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D75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102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17BE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59E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AB6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27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35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C76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33A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DA3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BEB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36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5F5E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B2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CF2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66A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DCE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600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3DF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6F1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895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2F8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D7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9BB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68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A74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142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FE1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B9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047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33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4E6A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046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A4F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1F4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8B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7D0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10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96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565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FAF0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EE5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2A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9CD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95A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AFF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76F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355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159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2BE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1ED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D12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B4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41C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F9B0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622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A84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2CE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A9E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1A1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A9E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22F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FA3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FC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B90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0A6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730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8E2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023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760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DB5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2D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C5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ED0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2AD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7C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4EA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FC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44E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393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455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442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65BA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6F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BF2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0C3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092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E47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3F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3B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61A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FC7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E71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72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33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C2C6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D610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47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CC8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F5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6D4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396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913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E27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93B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44F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185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80D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CD4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C2F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208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E7FB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A10A0" w14:textId="123FF007" w:rsidR="00AC208E" w:rsidRPr="000018FA" w:rsidRDefault="00AC208E" w:rsidP="000D530D">
      <w:pPr>
        <w:numPr>
          <w:ilvl w:val="2"/>
          <w:numId w:val="1"/>
        </w:numPr>
        <w:spacing w:after="240" w:line="259" w:lineRule="auto"/>
        <w:jc w:val="left"/>
        <w:outlineLvl w:val="1"/>
      </w:pPr>
      <w:r w:rsidRPr="000018FA">
        <w:rPr>
          <w:i/>
        </w:rPr>
        <w:t>Regulations for Placing a Referendum on the Ballot</w:t>
      </w:r>
      <w:bookmarkEnd w:id="324"/>
    </w:p>
    <w:p w14:paraId="65C84DA3" w14:textId="1F27AA10" w:rsidR="00AC208E" w:rsidRPr="000018FA" w:rsidRDefault="00AC208E" w:rsidP="00AC208E">
      <w:pPr>
        <w:pStyle w:val="List"/>
        <w:numPr>
          <w:ilvl w:val="3"/>
          <w:numId w:val="5"/>
        </w:numPr>
        <w:rPr>
          <w:szCs w:val="24"/>
        </w:rPr>
      </w:pPr>
      <w:r w:rsidRPr="000018FA">
        <w:rPr>
          <w:szCs w:val="24"/>
        </w:rPr>
        <w:t>Referenda campaigns wishing to have a referendum placed on the ballot must:</w:t>
      </w:r>
    </w:p>
    <w:p w14:paraId="41ADE350" w14:textId="36D2B134" w:rsidR="00AC208E" w:rsidRPr="000018FA" w:rsidRDefault="00AC208E" w:rsidP="00AC208E">
      <w:pPr>
        <w:pStyle w:val="List2"/>
        <w:rPr>
          <w:szCs w:val="24"/>
        </w:rPr>
      </w:pPr>
      <w:r w:rsidRPr="000018FA">
        <w:rPr>
          <w:szCs w:val="24"/>
        </w:rPr>
        <w:t>Have the referendum placed on the ballot by the Joint Governance Council, in accordance with the Constitution, Chapter One, Article VIII, Section 1, or</w:t>
      </w:r>
    </w:p>
    <w:p w14:paraId="7361F9B7" w14:textId="1067FB0E" w:rsidR="00AC208E" w:rsidRPr="000018FA" w:rsidRDefault="00AC208E" w:rsidP="00AC208E">
      <w:pPr>
        <w:pStyle w:val="List2"/>
        <w:rPr>
          <w:szCs w:val="24"/>
        </w:rPr>
      </w:pPr>
      <w:r w:rsidRPr="000018FA">
        <w:rPr>
          <w:szCs w:val="24"/>
        </w:rPr>
        <w:t>Collect a ballot petition with signatures from no less than 10% of the student body, in accordance with the Constitution, Chapter One, Article VIII, Section 2.</w:t>
      </w:r>
    </w:p>
    <w:p w14:paraId="2A86406E" w14:textId="5DD8229B" w:rsidR="00AC208E" w:rsidRPr="000018FA" w:rsidRDefault="00AC208E" w:rsidP="00AC208E">
      <w:pPr>
        <w:pStyle w:val="List"/>
        <w:numPr>
          <w:ilvl w:val="3"/>
          <w:numId w:val="5"/>
        </w:numPr>
        <w:rPr>
          <w:szCs w:val="24"/>
        </w:rPr>
      </w:pPr>
      <w:r w:rsidRPr="000018FA">
        <w:rPr>
          <w:szCs w:val="24"/>
        </w:rPr>
        <w:t>The ballot petition process shall be governed by the following rules:</w:t>
      </w:r>
    </w:p>
    <w:p w14:paraId="1089C61B" w14:textId="36214EBD" w:rsidR="00AC208E" w:rsidRPr="000018FA" w:rsidRDefault="00AC208E" w:rsidP="00AC208E">
      <w:pPr>
        <w:pStyle w:val="List2"/>
        <w:rPr>
          <w:szCs w:val="24"/>
        </w:rPr>
      </w:pPr>
      <w:r w:rsidRPr="000018FA">
        <w:rPr>
          <w:szCs w:val="24"/>
        </w:rPr>
        <w:t>Prior to collecting signatures for a ballot petition, referenda campaigns must declare their intent to place a referendum on the ballot to the Board of Elections signatures, register a Referendum Campaign Contact, and provide the BOE with a Signature-Campaign Timeline.</w:t>
      </w:r>
    </w:p>
    <w:p w14:paraId="58BC6862" w14:textId="1146CA87" w:rsidR="00AC208E" w:rsidRPr="000018FA" w:rsidRDefault="00AC208E" w:rsidP="00AC208E">
      <w:pPr>
        <w:pStyle w:val="List2"/>
        <w:rPr>
          <w:szCs w:val="24"/>
        </w:rPr>
      </w:pPr>
      <w:r w:rsidRPr="000018FA">
        <w:rPr>
          <w:szCs w:val="24"/>
        </w:rPr>
        <w:t>Signature-Campaign Timelines</w:t>
      </w:r>
    </w:p>
    <w:p w14:paraId="66D9B157" w14:textId="3CD21728" w:rsidR="00AC208E" w:rsidRPr="000018FA" w:rsidRDefault="00AC208E" w:rsidP="00AC208E">
      <w:pPr>
        <w:pStyle w:val="List3"/>
        <w:rPr>
          <w:szCs w:val="24"/>
        </w:rPr>
      </w:pPr>
      <w:r w:rsidRPr="000018FA">
        <w:rPr>
          <w:szCs w:val="24"/>
        </w:rPr>
        <w:t>Referenda campaigns may collect signatures for a referendum ballot petition at any time during the academic year, as a referendum may appear on any ballot, including special elections.</w:t>
      </w:r>
    </w:p>
    <w:p w14:paraId="588A5521" w14:textId="1F07F1D4" w:rsidR="00AC208E" w:rsidRPr="000018FA" w:rsidRDefault="00AC208E" w:rsidP="00AC208E">
      <w:pPr>
        <w:pStyle w:val="List3"/>
        <w:rPr>
          <w:szCs w:val="24"/>
        </w:rPr>
      </w:pPr>
      <w:r w:rsidRPr="000018FA">
        <w:rPr>
          <w:szCs w:val="24"/>
        </w:rPr>
        <w:t>Referenda campaigns shall register with the Board of Elections a signature-campaign timeline which shall define the period in which the campaign shall be actively collecting signatures.</w:t>
      </w:r>
    </w:p>
    <w:p w14:paraId="264E053D" w14:textId="6A5FFF0F" w:rsidR="00AC208E" w:rsidRPr="000018FA" w:rsidRDefault="00AC208E" w:rsidP="00AC208E">
      <w:pPr>
        <w:pStyle w:val="List3"/>
        <w:rPr>
          <w:szCs w:val="24"/>
        </w:rPr>
      </w:pPr>
      <w:r w:rsidRPr="000018FA">
        <w:rPr>
          <w:szCs w:val="24"/>
        </w:rPr>
        <w:t>A signature-campaign timeline shall not exceed fourteen (14) calendar days.</w:t>
      </w:r>
    </w:p>
    <w:p w14:paraId="1CA2D0D5" w14:textId="67A94DC7" w:rsidR="00AC208E" w:rsidRPr="000018FA" w:rsidRDefault="00AC208E" w:rsidP="00AC208E">
      <w:pPr>
        <w:pStyle w:val="List2"/>
        <w:rPr>
          <w:szCs w:val="24"/>
        </w:rPr>
      </w:pPr>
      <w:r w:rsidRPr="000018FA">
        <w:rPr>
          <w:szCs w:val="24"/>
        </w:rPr>
        <w:t>The signatures for a referendum ballot petition may be collected…</w:t>
      </w:r>
    </w:p>
    <w:p w14:paraId="79BAD389" w14:textId="3256C128" w:rsidR="00AC208E" w:rsidRPr="000018FA" w:rsidRDefault="00AC208E" w:rsidP="00AC208E">
      <w:pPr>
        <w:pStyle w:val="List3"/>
        <w:rPr>
          <w:szCs w:val="24"/>
        </w:rPr>
      </w:pPr>
      <w:r w:rsidRPr="000018FA">
        <w:rPr>
          <w:szCs w:val="24"/>
        </w:rPr>
        <w:t>Electronically by Onyen-verified electronic signatures, or</w:t>
      </w:r>
    </w:p>
    <w:p w14:paraId="606206DF" w14:textId="16F55E60" w:rsidR="00AC208E" w:rsidRPr="000018FA" w:rsidRDefault="00AC208E" w:rsidP="00AC208E">
      <w:pPr>
        <w:pStyle w:val="List3"/>
        <w:rPr>
          <w:szCs w:val="24"/>
        </w:rPr>
      </w:pPr>
      <w:r w:rsidRPr="000018FA">
        <w:rPr>
          <w:szCs w:val="24"/>
        </w:rPr>
        <w:t>In hard copy, accompanied by a name, PID, department (graduate or professional student) or district and class (undergraduate student).</w:t>
      </w:r>
    </w:p>
    <w:p w14:paraId="62EE1386" w14:textId="564BDA7C" w:rsidR="00AC208E" w:rsidRPr="000018FA" w:rsidRDefault="00AC208E" w:rsidP="00AC208E">
      <w:pPr>
        <w:pStyle w:val="List3"/>
        <w:rPr>
          <w:szCs w:val="24"/>
        </w:rPr>
      </w:pPr>
      <w:r w:rsidRPr="000018FA">
        <w:rPr>
          <w:szCs w:val="24"/>
        </w:rPr>
        <w:t>Signatures shall only be affixed to petitions by the constituents to whom they belong.</w:t>
      </w:r>
    </w:p>
    <w:p w14:paraId="79562A5A" w14:textId="4ED0990C" w:rsidR="00AC208E" w:rsidRPr="000018FA" w:rsidRDefault="00AC208E" w:rsidP="00AC208E">
      <w:pPr>
        <w:pStyle w:val="List2"/>
        <w:rPr>
          <w:szCs w:val="24"/>
        </w:rPr>
      </w:pPr>
      <w:r w:rsidRPr="000018FA">
        <w:rPr>
          <w:szCs w:val="24"/>
        </w:rPr>
        <w:lastRenderedPageBreak/>
        <w:t>Campaigning for a Referendum Ballot Petition</w:t>
      </w:r>
    </w:p>
    <w:p w14:paraId="1AF622AF" w14:textId="3E6CD3DF" w:rsidR="00AC208E" w:rsidRPr="000018FA" w:rsidRDefault="00AC208E" w:rsidP="00AC208E">
      <w:pPr>
        <w:pStyle w:val="List3"/>
        <w:rPr>
          <w:szCs w:val="24"/>
        </w:rPr>
      </w:pPr>
      <w:r w:rsidRPr="000018FA">
        <w:rPr>
          <w:szCs w:val="24"/>
        </w:rPr>
        <w:t>Campaigning for a Referendum Ballot Petition may only begin once the intent to collect signatures, a Referendum Campaign Contact, and a Signature-Campaign Timeline are registered with the Board of Elections.</w:t>
      </w:r>
    </w:p>
    <w:p w14:paraId="0302E9A3" w14:textId="1AB521BE" w:rsidR="00AC208E" w:rsidRPr="000018FA" w:rsidRDefault="00AC208E" w:rsidP="00AC208E">
      <w:pPr>
        <w:pStyle w:val="List3"/>
        <w:rPr>
          <w:szCs w:val="24"/>
        </w:rPr>
      </w:pPr>
      <w:r w:rsidRPr="000018FA">
        <w:rPr>
          <w:szCs w:val="24"/>
        </w:rPr>
        <w:t>Campaigning for a Referendum Ballot Petition may not occur outside of the registered Signature-Campaign Period unless special dispensation is granted to the campaign by the Board of Elections under the rules herein.</w:t>
      </w:r>
    </w:p>
    <w:p w14:paraId="528A01CE" w14:textId="6ADFC42C" w:rsidR="00AC208E" w:rsidRPr="000018FA" w:rsidRDefault="00AC208E" w:rsidP="00AC208E">
      <w:pPr>
        <w:pStyle w:val="List3"/>
        <w:rPr>
          <w:szCs w:val="24"/>
        </w:rPr>
      </w:pPr>
      <w:r w:rsidRPr="000018FA">
        <w:rPr>
          <w:szCs w:val="24"/>
        </w:rPr>
        <w:t>All forms of communication permissible during the regular campaign shall be permissible during the Signature-Campaign Period, excepting…</w:t>
      </w:r>
    </w:p>
    <w:p w14:paraId="68A9B16C" w14:textId="2B4D76E2" w:rsidR="00AC208E" w:rsidRPr="000018FA" w:rsidRDefault="00AC208E" w:rsidP="00AC208E">
      <w:pPr>
        <w:pStyle w:val="List4"/>
      </w:pPr>
      <w:r w:rsidRPr="000018FA">
        <w:t>All material shall contain the message “Sponsored by the Ballot Petition Campaign of [Name of Referendum],” and</w:t>
      </w:r>
    </w:p>
    <w:p w14:paraId="4975F615" w14:textId="14889F2D" w:rsidR="00AC208E" w:rsidRPr="000018FA" w:rsidRDefault="00AC208E" w:rsidP="00AC208E">
      <w:pPr>
        <w:pStyle w:val="List4"/>
      </w:pPr>
      <w:r w:rsidRPr="000018FA">
        <w:t>The subject line of email messages shall contain “Add [Referendum Name] to the Ballot.”</w:t>
      </w:r>
    </w:p>
    <w:p w14:paraId="1BDF8EF8" w14:textId="1D81E13E" w:rsidR="00AC208E" w:rsidRPr="000018FA" w:rsidRDefault="00AC208E" w:rsidP="00AC208E">
      <w:pPr>
        <w:pStyle w:val="List3"/>
        <w:rPr>
          <w:szCs w:val="24"/>
        </w:rPr>
      </w:pPr>
      <w:r w:rsidRPr="000018FA">
        <w:rPr>
          <w:szCs w:val="24"/>
        </w:rPr>
        <w:t>No campaign funding may be spent for the Ballot Petition process.</w:t>
      </w:r>
    </w:p>
    <w:p w14:paraId="4652F837" w14:textId="283472EC" w:rsidR="00AC208E" w:rsidRPr="000018FA" w:rsidRDefault="00AC208E" w:rsidP="00AC208E">
      <w:pPr>
        <w:pStyle w:val="List2"/>
        <w:rPr>
          <w:szCs w:val="24"/>
        </w:rPr>
      </w:pPr>
      <w:r w:rsidRPr="000018FA">
        <w:rPr>
          <w:szCs w:val="24"/>
        </w:rPr>
        <w:t>If a referendum campaign fails to collect sufficient signatures to appear on the ballot during their Signature-Collection Period, the Board of Elections shall render a decision on the basis of the number of signatures collected.</w:t>
      </w:r>
    </w:p>
    <w:p w14:paraId="1470B1F9" w14:textId="36DF3A37" w:rsidR="00AC208E" w:rsidRPr="000018FA" w:rsidRDefault="00AC208E" w:rsidP="00AC208E">
      <w:pPr>
        <w:pStyle w:val="List3"/>
        <w:rPr>
          <w:szCs w:val="24"/>
        </w:rPr>
      </w:pPr>
      <w:r w:rsidRPr="000018FA">
        <w:rPr>
          <w:szCs w:val="24"/>
        </w:rPr>
        <w:t>If the campaign is close to the requisite number to appear on the ballot, they may grant a short extension for the collection of signatures; or</w:t>
      </w:r>
    </w:p>
    <w:p w14:paraId="3626BBCF" w14:textId="5208C481" w:rsidR="00AC208E" w:rsidRPr="000018FA" w:rsidRDefault="00AC208E" w:rsidP="00AC208E">
      <w:pPr>
        <w:pStyle w:val="List3"/>
        <w:rPr>
          <w:szCs w:val="24"/>
        </w:rPr>
      </w:pPr>
      <w:r w:rsidRPr="000018FA">
        <w:rPr>
          <w:szCs w:val="24"/>
        </w:rPr>
        <w:t>If the campaign is not close, they shall end the signature period and impose a moratorium on the referendum for a time period not less than 30 days and not more than 90 days. At the end of the moratorium period, the referendum campaign must begin the campaign process again</w:t>
      </w:r>
    </w:p>
    <w:p w14:paraId="1CF7F9AC" w14:textId="0B3F44A4" w:rsidR="00AC208E" w:rsidRPr="000018FA" w:rsidRDefault="00AC208E" w:rsidP="00AC208E">
      <w:pPr>
        <w:numPr>
          <w:ilvl w:val="2"/>
          <w:numId w:val="1"/>
        </w:numPr>
        <w:spacing w:after="240" w:line="259" w:lineRule="auto"/>
        <w:jc w:val="left"/>
        <w:outlineLvl w:val="1"/>
      </w:pPr>
      <w:bookmarkStart w:id="325" w:name="_Toc511664588"/>
      <w:r w:rsidRPr="000018FA">
        <w:rPr>
          <w:i/>
        </w:rPr>
        <w:t>Regulations for Referenda on the Ballot</w:t>
      </w:r>
      <w:bookmarkEnd w:id="325"/>
    </w:p>
    <w:p w14:paraId="480D9501" w14:textId="04F1F17C" w:rsidR="00AC208E" w:rsidRPr="000018FA" w:rsidRDefault="00AC208E" w:rsidP="00AC208E">
      <w:pPr>
        <w:pStyle w:val="List"/>
        <w:numPr>
          <w:ilvl w:val="3"/>
          <w:numId w:val="5"/>
        </w:numPr>
        <w:rPr>
          <w:szCs w:val="24"/>
        </w:rPr>
      </w:pPr>
      <w:r w:rsidRPr="000018FA">
        <w:rPr>
          <w:szCs w:val="24"/>
        </w:rPr>
        <w:t>The Referendum Contact</w:t>
      </w:r>
    </w:p>
    <w:p w14:paraId="1F95AF4B" w14:textId="1CC1322C" w:rsidR="00AC208E" w:rsidRPr="000018FA" w:rsidRDefault="00AC208E" w:rsidP="00AC208E">
      <w:pPr>
        <w:pStyle w:val="List2"/>
        <w:rPr>
          <w:szCs w:val="24"/>
        </w:rPr>
      </w:pPr>
      <w:r w:rsidRPr="000018FA">
        <w:rPr>
          <w:szCs w:val="24"/>
        </w:rPr>
        <w:t xml:space="preserve">All parties campaigning for or against a referendum campaign must register a referendum contact with the Board of Elections. </w:t>
      </w:r>
    </w:p>
    <w:p w14:paraId="6067DF8D" w14:textId="7C5065C7" w:rsidR="00AC208E" w:rsidRPr="000018FA" w:rsidRDefault="00AC208E" w:rsidP="00AC208E">
      <w:pPr>
        <w:pStyle w:val="List3"/>
        <w:rPr>
          <w:szCs w:val="24"/>
        </w:rPr>
      </w:pPr>
      <w:r w:rsidRPr="000018FA">
        <w:rPr>
          <w:szCs w:val="24"/>
        </w:rPr>
        <w:lastRenderedPageBreak/>
        <w:t>Each party must name a registered UNC Chapel Hill student as the referendum contact in order to campaign for or against the referendum.</w:t>
      </w:r>
    </w:p>
    <w:p w14:paraId="442AF9DD" w14:textId="7E70EC6F" w:rsidR="00AC208E" w:rsidRPr="000018FA" w:rsidRDefault="00AC208E" w:rsidP="00AC208E">
      <w:pPr>
        <w:pStyle w:val="List3"/>
        <w:rPr>
          <w:szCs w:val="24"/>
        </w:rPr>
      </w:pPr>
      <w:r w:rsidRPr="000018FA">
        <w:rPr>
          <w:szCs w:val="24"/>
        </w:rPr>
        <w:t>Should there be multiple parties who wish to campaign for or against a referendum and are unwilling to work together, the Board of Elections shall determine which party shall be the official referendum contact for that position.</w:t>
      </w:r>
    </w:p>
    <w:p w14:paraId="540A7797" w14:textId="03C73F7C" w:rsidR="00AC208E" w:rsidRPr="000018FA" w:rsidRDefault="00AC208E" w:rsidP="00AC208E">
      <w:pPr>
        <w:pStyle w:val="List3"/>
        <w:rPr>
          <w:szCs w:val="24"/>
        </w:rPr>
      </w:pPr>
      <w:r w:rsidRPr="000018FA">
        <w:rPr>
          <w:szCs w:val="24"/>
        </w:rPr>
        <w:t>Each party shall have its own, separate contact.</w:t>
      </w:r>
    </w:p>
    <w:p w14:paraId="3A953B33" w14:textId="57A9F4F4" w:rsidR="00AC208E" w:rsidRPr="000018FA" w:rsidRDefault="00AC208E" w:rsidP="00AC208E">
      <w:pPr>
        <w:pStyle w:val="List2"/>
        <w:rPr>
          <w:szCs w:val="24"/>
        </w:rPr>
      </w:pPr>
      <w:r w:rsidRPr="000018FA">
        <w:rPr>
          <w:szCs w:val="24"/>
        </w:rPr>
        <w:t>The referendum contact shall be held legally responsible in the case of any lawsuits arising from campaign violations.</w:t>
      </w:r>
    </w:p>
    <w:p w14:paraId="2A65DE91" w14:textId="245CE087" w:rsidR="00AC208E" w:rsidRPr="000018FA" w:rsidRDefault="00AC208E" w:rsidP="00AC208E">
      <w:pPr>
        <w:pStyle w:val="List3"/>
        <w:rPr>
          <w:szCs w:val="24"/>
        </w:rPr>
      </w:pPr>
      <w:r w:rsidRPr="000018FA">
        <w:rPr>
          <w:szCs w:val="24"/>
        </w:rPr>
        <w:t>All referendum contacts shall be responsible for the actions of their referendum workers whether or not the contact has knowledge of such actions.</w:t>
      </w:r>
    </w:p>
    <w:p w14:paraId="37C93FCD" w14:textId="62906502" w:rsidR="00AC208E" w:rsidRPr="000018FA" w:rsidRDefault="00AC208E" w:rsidP="00AC208E">
      <w:pPr>
        <w:pStyle w:val="List3"/>
        <w:rPr>
          <w:szCs w:val="24"/>
        </w:rPr>
      </w:pPr>
      <w:r w:rsidRPr="000018FA">
        <w:rPr>
          <w:szCs w:val="24"/>
        </w:rPr>
        <w:t>If a violation(s) occurs without the knowledge of the contact, the contact must take the following actions upon discovery or notification of such violation(s):</w:t>
      </w:r>
    </w:p>
    <w:p w14:paraId="51A8A08C" w14:textId="19E68351" w:rsidR="00AC208E" w:rsidRPr="000018FA" w:rsidRDefault="00AC208E" w:rsidP="00AC208E">
      <w:pPr>
        <w:pStyle w:val="List4"/>
      </w:pPr>
      <w:r w:rsidRPr="000018FA">
        <w:t>The contact must try to nullify or correct the action causing the violation (if possible);</w:t>
      </w:r>
    </w:p>
    <w:p w14:paraId="772A4BCD" w14:textId="7E0EF1D5" w:rsidR="00AC208E" w:rsidRPr="000018FA" w:rsidRDefault="00AC208E" w:rsidP="00AC208E">
      <w:pPr>
        <w:pStyle w:val="List4"/>
      </w:pPr>
      <w:r w:rsidRPr="000018FA">
        <w:t>The contact must remove the worker from campaign work; and</w:t>
      </w:r>
    </w:p>
    <w:p w14:paraId="336E564E" w14:textId="2FBA12A5" w:rsidR="00AC208E" w:rsidRPr="000018FA" w:rsidRDefault="00AC208E" w:rsidP="00AC208E">
      <w:pPr>
        <w:pStyle w:val="List4"/>
      </w:pPr>
      <w:r w:rsidRPr="000018FA">
        <w:t>The contact must report the violation to the Chair of the Board of Elections within twenty-four (24) hours of the contact’s notification of the violation.</w:t>
      </w:r>
    </w:p>
    <w:p w14:paraId="18B316DC" w14:textId="594260B9" w:rsidR="00AC208E" w:rsidRPr="000018FA" w:rsidRDefault="00AC208E" w:rsidP="00AC208E">
      <w:pPr>
        <w:pStyle w:val="List4"/>
      </w:pPr>
      <w:r w:rsidRPr="000018FA">
        <w:t>Any further violations by that contact’s workers may result in the prohibition of that party from further campaigning on the referendum, removal of said referendum from the ballot or other punishments deemed appropriate by the Board of Elections.</w:t>
      </w:r>
    </w:p>
    <w:p w14:paraId="480F1E4E" w14:textId="41FEA2AB" w:rsidR="00AC208E" w:rsidRPr="000018FA" w:rsidRDefault="00AC208E" w:rsidP="00AC208E">
      <w:pPr>
        <w:pStyle w:val="List2"/>
        <w:rPr>
          <w:szCs w:val="24"/>
        </w:rPr>
      </w:pPr>
      <w:r w:rsidRPr="000018FA">
        <w:rPr>
          <w:szCs w:val="24"/>
        </w:rPr>
        <w:t>The referendum contact for each party shall be responsible for filing a financial statement after the election.</w:t>
      </w:r>
    </w:p>
    <w:p w14:paraId="3561ACD3" w14:textId="3B01FF96" w:rsidR="00AC208E" w:rsidRPr="000018FA" w:rsidRDefault="00AC208E" w:rsidP="00AC208E">
      <w:pPr>
        <w:pStyle w:val="List"/>
        <w:numPr>
          <w:ilvl w:val="3"/>
          <w:numId w:val="5"/>
        </w:numPr>
        <w:rPr>
          <w:szCs w:val="24"/>
        </w:rPr>
      </w:pPr>
      <w:r w:rsidRPr="000018FA">
        <w:rPr>
          <w:szCs w:val="24"/>
        </w:rPr>
        <w:t xml:space="preserve">A referendum campaign may privately and publicly, as </w:t>
      </w:r>
      <w:proofErr w:type="gramStart"/>
      <w:r w:rsidRPr="000018FA">
        <w:rPr>
          <w:szCs w:val="24"/>
        </w:rPr>
        <w:t>defined</w:t>
      </w:r>
      <w:proofErr w:type="gramEnd"/>
      <w:r w:rsidRPr="000018FA">
        <w:rPr>
          <w:szCs w:val="24"/>
        </w:rPr>
        <w:t xml:space="preserve"> in Joint Code, Title II, Chapter 1, Article I, Section 101, D, 2–3, campaign once being placed on the ballot by the Board of Election</w:t>
      </w:r>
    </w:p>
    <w:p w14:paraId="6B989067" w14:textId="3C424171" w:rsidR="00AC208E" w:rsidRPr="000018FA" w:rsidRDefault="00AC208E" w:rsidP="00AC208E">
      <w:pPr>
        <w:pStyle w:val="List"/>
        <w:numPr>
          <w:ilvl w:val="3"/>
          <w:numId w:val="5"/>
        </w:numPr>
        <w:rPr>
          <w:szCs w:val="24"/>
        </w:rPr>
      </w:pPr>
      <w:r w:rsidRPr="000018FA">
        <w:rPr>
          <w:szCs w:val="24"/>
        </w:rPr>
        <w:t>Referendum workers campaigning for or against a referendum must do so strictly on a volunteer (unpaid) basis.</w:t>
      </w:r>
    </w:p>
    <w:p w14:paraId="3873DAE0" w14:textId="542133F2" w:rsidR="00AC208E" w:rsidRPr="000018FA" w:rsidRDefault="00AC208E" w:rsidP="00AC208E">
      <w:pPr>
        <w:pStyle w:val="List"/>
        <w:numPr>
          <w:ilvl w:val="3"/>
          <w:numId w:val="5"/>
        </w:numPr>
        <w:rPr>
          <w:szCs w:val="24"/>
        </w:rPr>
      </w:pPr>
      <w:r w:rsidRPr="000018FA">
        <w:rPr>
          <w:szCs w:val="24"/>
        </w:rPr>
        <w:lastRenderedPageBreak/>
        <w:t>Referendum Campaign Financial Limitations</w:t>
      </w:r>
    </w:p>
    <w:p w14:paraId="5C6C1ECD" w14:textId="5A6E45BB" w:rsidR="00AC208E" w:rsidRPr="000018FA" w:rsidRDefault="00AC208E" w:rsidP="00AC208E">
      <w:pPr>
        <w:pStyle w:val="List2"/>
        <w:rPr>
          <w:szCs w:val="24"/>
        </w:rPr>
      </w:pPr>
      <w:r w:rsidRPr="000018FA">
        <w:rPr>
          <w:szCs w:val="24"/>
        </w:rPr>
        <w:t>The campaign spending limit of a referendum campaign shall be $100.00 as defined in Title VI, Chapter 6.</w:t>
      </w:r>
    </w:p>
    <w:p w14:paraId="3A87D9DC" w14:textId="6C410601" w:rsidR="00AC208E" w:rsidRPr="000018FA" w:rsidRDefault="00AC208E" w:rsidP="00AC208E">
      <w:pPr>
        <w:pStyle w:val="List2"/>
        <w:rPr>
          <w:szCs w:val="24"/>
        </w:rPr>
      </w:pPr>
      <w:r w:rsidRPr="000018FA">
        <w:rPr>
          <w:szCs w:val="24"/>
        </w:rPr>
        <w:t>Referendum campaign expenditures shall not be reimbursed by Student Government</w:t>
      </w:r>
    </w:p>
    <w:p w14:paraId="6D0CCB85" w14:textId="483B1A24" w:rsidR="00AC208E" w:rsidRPr="000018FA" w:rsidRDefault="00AC208E" w:rsidP="00AC208E">
      <w:pPr>
        <w:pStyle w:val="List"/>
        <w:numPr>
          <w:ilvl w:val="3"/>
          <w:numId w:val="5"/>
        </w:numPr>
        <w:rPr>
          <w:szCs w:val="24"/>
        </w:rPr>
      </w:pPr>
      <w:r w:rsidRPr="000018FA">
        <w:rPr>
          <w:szCs w:val="24"/>
        </w:rPr>
        <w:t>Campaign Materials</w:t>
      </w:r>
    </w:p>
    <w:p w14:paraId="5E10C7C0" w14:textId="125128C5" w:rsidR="00AC208E" w:rsidRPr="000018FA" w:rsidRDefault="00AC208E" w:rsidP="00AC208E">
      <w:pPr>
        <w:pStyle w:val="List2"/>
        <w:rPr>
          <w:szCs w:val="24"/>
        </w:rPr>
      </w:pPr>
      <w:r w:rsidRPr="000018FA">
        <w:rPr>
          <w:szCs w:val="24"/>
        </w:rPr>
        <w:t>All referendum campaign materials, hard copy or electronic, must visibly state “Sponsored by [referendum campaign name].”</w:t>
      </w:r>
    </w:p>
    <w:p w14:paraId="60C4F411" w14:textId="2393552B" w:rsidR="00AC208E" w:rsidRPr="000018FA" w:rsidRDefault="00AC208E" w:rsidP="00AC208E">
      <w:pPr>
        <w:pStyle w:val="List3"/>
        <w:rPr>
          <w:szCs w:val="24"/>
        </w:rPr>
      </w:pPr>
      <w:r w:rsidRPr="000018FA">
        <w:rPr>
          <w:szCs w:val="24"/>
        </w:rPr>
        <w:t>On hard-copy materials, the statement must appear on the front of the item.</w:t>
      </w:r>
    </w:p>
    <w:p w14:paraId="27B66B72" w14:textId="31D71DD3" w:rsidR="00AC208E" w:rsidRPr="000018FA" w:rsidRDefault="00AC208E" w:rsidP="00AC208E">
      <w:pPr>
        <w:pStyle w:val="List3"/>
        <w:rPr>
          <w:szCs w:val="24"/>
        </w:rPr>
      </w:pPr>
      <w:r w:rsidRPr="000018FA">
        <w:rPr>
          <w:szCs w:val="24"/>
        </w:rPr>
        <w:t>Electronic campaign materials shall include but not be limited to websites, social networking groups, emails, and other forms of electronic messaging.</w:t>
      </w:r>
    </w:p>
    <w:p w14:paraId="14538030" w14:textId="5ACC662B" w:rsidR="00AC208E" w:rsidRPr="000018FA" w:rsidRDefault="00AC208E" w:rsidP="00AC208E">
      <w:pPr>
        <w:pStyle w:val="List2"/>
        <w:rPr>
          <w:szCs w:val="24"/>
        </w:rPr>
      </w:pPr>
      <w:r w:rsidRPr="000018FA">
        <w:rPr>
          <w:szCs w:val="24"/>
        </w:rPr>
        <w:t xml:space="preserve">Websites </w:t>
      </w:r>
    </w:p>
    <w:p w14:paraId="0239E0B3" w14:textId="12733CC3" w:rsidR="00AC208E" w:rsidRPr="000018FA" w:rsidRDefault="00AC208E" w:rsidP="00AC208E">
      <w:pPr>
        <w:pStyle w:val="List3"/>
        <w:rPr>
          <w:szCs w:val="24"/>
        </w:rPr>
      </w:pPr>
      <w:r w:rsidRPr="000018FA">
        <w:rPr>
          <w:szCs w:val="24"/>
        </w:rPr>
        <w:t>URL(s) of referendum web page(s) must be specified in the financial statement submitted by the referendum contact.</w:t>
      </w:r>
    </w:p>
    <w:p w14:paraId="6E9E46A4" w14:textId="091C08C7" w:rsidR="00AC208E" w:rsidRPr="000018FA" w:rsidRDefault="00AC208E" w:rsidP="00AC208E">
      <w:pPr>
        <w:pStyle w:val="List3"/>
        <w:rPr>
          <w:szCs w:val="24"/>
        </w:rPr>
      </w:pPr>
      <w:r w:rsidRPr="000018FA">
        <w:rPr>
          <w:szCs w:val="24"/>
        </w:rPr>
        <w:t>No campaign material may be posted on the web until after a referendum contact has been registered with the Board of Elections.</w:t>
      </w:r>
    </w:p>
    <w:p w14:paraId="7770E6A2" w14:textId="40580263" w:rsidR="00AC208E" w:rsidRPr="000018FA" w:rsidRDefault="00AC208E" w:rsidP="00AC208E">
      <w:pPr>
        <w:pStyle w:val="List3"/>
        <w:rPr>
          <w:szCs w:val="24"/>
        </w:rPr>
      </w:pPr>
      <w:r w:rsidRPr="000018FA">
        <w:rPr>
          <w:szCs w:val="24"/>
        </w:rPr>
        <w:t>Prior to registration, only private / secret / invitation-only websites may be utilized to communicate with referendum workers involved with the referendum campaign.</w:t>
      </w:r>
    </w:p>
    <w:p w14:paraId="37F5D588" w14:textId="637A099C" w:rsidR="00AC208E" w:rsidRPr="000018FA" w:rsidRDefault="00AC208E" w:rsidP="00AC208E">
      <w:pPr>
        <w:pStyle w:val="List3"/>
        <w:rPr>
          <w:szCs w:val="24"/>
        </w:rPr>
      </w:pPr>
      <w:r w:rsidRPr="000018FA">
        <w:rPr>
          <w:szCs w:val="24"/>
        </w:rPr>
        <w:t>No university-owned computers may be set to default a referendum’s web page, social network group, or other campaign-related documents.</w:t>
      </w:r>
    </w:p>
    <w:p w14:paraId="3C612361" w14:textId="7C1D8A12" w:rsidR="00AC208E" w:rsidRPr="000018FA" w:rsidRDefault="00AC208E" w:rsidP="00AC208E">
      <w:pPr>
        <w:pStyle w:val="List2"/>
        <w:rPr>
          <w:szCs w:val="24"/>
        </w:rPr>
      </w:pPr>
      <w:r w:rsidRPr="000018FA">
        <w:rPr>
          <w:szCs w:val="24"/>
        </w:rPr>
        <w:t>E-mail</w:t>
      </w:r>
    </w:p>
    <w:p w14:paraId="4273F00E" w14:textId="1A78AEF7" w:rsidR="00AC208E" w:rsidRPr="000018FA" w:rsidRDefault="00AC208E" w:rsidP="00AC208E">
      <w:pPr>
        <w:pStyle w:val="List3"/>
        <w:rPr>
          <w:szCs w:val="24"/>
        </w:rPr>
      </w:pPr>
      <w:r w:rsidRPr="000018FA">
        <w:rPr>
          <w:szCs w:val="24"/>
        </w:rPr>
        <w:t xml:space="preserve">Unsolicited e-mailing to mailing lists shall be permissible for campaigning, unless otherwise prohibited by the Board of Elections, once a referendum contact is registered with the Board of Elections and a referendum contact has been declared. </w:t>
      </w:r>
    </w:p>
    <w:p w14:paraId="7E821B97" w14:textId="53F26973" w:rsidR="00AC208E" w:rsidRPr="000018FA" w:rsidRDefault="00AC208E" w:rsidP="00AC208E">
      <w:pPr>
        <w:pStyle w:val="List4"/>
      </w:pPr>
      <w:r w:rsidRPr="000018FA">
        <w:t xml:space="preserve">The subject line of said e-mails must read: “Vote for/against [referendum name]” or “Vote Yes/No on [referendum name].” </w:t>
      </w:r>
    </w:p>
    <w:p w14:paraId="4955B1AD" w14:textId="5FD7E55D" w:rsidR="00AC208E" w:rsidRPr="000018FA" w:rsidRDefault="00AC208E" w:rsidP="00AC208E">
      <w:pPr>
        <w:pStyle w:val="List4"/>
      </w:pPr>
      <w:r w:rsidRPr="000018FA">
        <w:lastRenderedPageBreak/>
        <w:t>The message must include the e-mail address of the sender or other electronic reply address.</w:t>
      </w:r>
    </w:p>
    <w:p w14:paraId="2231261E" w14:textId="78D419F1" w:rsidR="00AC208E" w:rsidRPr="000018FA" w:rsidRDefault="00AC208E" w:rsidP="00AC208E">
      <w:pPr>
        <w:pStyle w:val="List4"/>
      </w:pPr>
      <w:r w:rsidRPr="000018FA">
        <w:t>The message may not be given a “high” or “URGENT” priority designation.</w:t>
      </w:r>
    </w:p>
    <w:p w14:paraId="7D08CAE7" w14:textId="16D5D45F" w:rsidR="00AC208E" w:rsidRPr="000018FA" w:rsidRDefault="00AC208E" w:rsidP="00AC208E">
      <w:pPr>
        <w:pStyle w:val="List3"/>
        <w:rPr>
          <w:szCs w:val="24"/>
        </w:rPr>
      </w:pPr>
      <w:r w:rsidRPr="000018FA">
        <w:rPr>
          <w:szCs w:val="24"/>
        </w:rPr>
        <w:t>Messages sent via any website (including social networking websites, blogs, bulletin boards, etc.) shall be considered e-mail.</w:t>
      </w:r>
    </w:p>
    <w:p w14:paraId="68651ED7" w14:textId="1A0FC89D" w:rsidR="00AC208E" w:rsidRPr="000018FA" w:rsidRDefault="00AC208E" w:rsidP="00AC208E">
      <w:pPr>
        <w:pStyle w:val="List3"/>
        <w:rPr>
          <w:szCs w:val="24"/>
        </w:rPr>
      </w:pPr>
      <w:r w:rsidRPr="000018FA">
        <w:rPr>
          <w:szCs w:val="24"/>
        </w:rPr>
        <w:t>E-mail lists and social media/networking websites reserved for the use of Student Government officials or any party acting on behalf of Student Government may not be used to support the passage or failure of a referendum.</w:t>
      </w:r>
    </w:p>
    <w:p w14:paraId="2D195FA5" w14:textId="11B9C12F" w:rsidR="00AC208E" w:rsidRPr="000018FA" w:rsidRDefault="00AC208E" w:rsidP="00AC208E">
      <w:pPr>
        <w:pStyle w:val="List2"/>
        <w:rPr>
          <w:szCs w:val="24"/>
        </w:rPr>
      </w:pPr>
      <w:r w:rsidRPr="000018FA">
        <w:rPr>
          <w:szCs w:val="24"/>
        </w:rPr>
        <w:t>Telephone Services</w:t>
      </w:r>
    </w:p>
    <w:p w14:paraId="10362DE4" w14:textId="480ACD9D" w:rsidR="00AC208E" w:rsidRPr="000018FA" w:rsidRDefault="00AC208E" w:rsidP="00AC208E">
      <w:pPr>
        <w:pStyle w:val="List3"/>
        <w:rPr>
          <w:szCs w:val="24"/>
        </w:rPr>
      </w:pPr>
      <w:r w:rsidRPr="000018FA">
        <w:rPr>
          <w:szCs w:val="24"/>
        </w:rPr>
        <w:t>Mass use of voicemail is permissible for purposes of campaigning, once a referendum is placed on the ballot by the Board of Elections and a referendum contact has been declared.</w:t>
      </w:r>
    </w:p>
    <w:p w14:paraId="405374CA" w14:textId="0130BB8D" w:rsidR="00AC208E" w:rsidRPr="000018FA" w:rsidRDefault="00AC208E" w:rsidP="00AC208E">
      <w:pPr>
        <w:pStyle w:val="List4"/>
      </w:pPr>
      <w:r w:rsidRPr="000018FA">
        <w:t xml:space="preserve">The first words left in the message must be “THIS MESSAGE IS IN SUPPORT OF [Name of referendum]. REPLY TO [Phone number of </w:t>
      </w:r>
      <w:proofErr w:type="gramStart"/>
      <w:r w:rsidRPr="000018FA">
        <w:t>sender</w:t>
      </w:r>
      <w:proofErr w:type="gramEnd"/>
      <w:r w:rsidRPr="000018FA">
        <w:t>].”</w:t>
      </w:r>
    </w:p>
    <w:p w14:paraId="0819AF30" w14:textId="1282CAE7" w:rsidR="00AC208E" w:rsidRPr="000018FA" w:rsidRDefault="00AC208E" w:rsidP="00AC208E">
      <w:pPr>
        <w:pStyle w:val="List4"/>
      </w:pPr>
      <w:r w:rsidRPr="000018FA">
        <w:t>The message shall be no longer than 30 seconds.</w:t>
      </w:r>
    </w:p>
    <w:p w14:paraId="491AB81E" w14:textId="33E647EA" w:rsidR="00AC208E" w:rsidRPr="000018FA" w:rsidRDefault="00AC208E" w:rsidP="00AC208E">
      <w:pPr>
        <w:pStyle w:val="List3"/>
        <w:rPr>
          <w:szCs w:val="24"/>
        </w:rPr>
      </w:pPr>
      <w:r w:rsidRPr="000018FA">
        <w:rPr>
          <w:szCs w:val="24"/>
        </w:rPr>
        <w:t>Mass SMS/MMS messages shall not be sent until a referendum contact has been registered.</w:t>
      </w:r>
    </w:p>
    <w:p w14:paraId="6D77DBE3" w14:textId="593919D1" w:rsidR="00AC208E" w:rsidRPr="000018FA" w:rsidRDefault="00AC208E" w:rsidP="00AC208E">
      <w:pPr>
        <w:numPr>
          <w:ilvl w:val="2"/>
          <w:numId w:val="1"/>
        </w:numPr>
        <w:spacing w:after="240" w:line="259" w:lineRule="auto"/>
        <w:jc w:val="left"/>
        <w:outlineLvl w:val="1"/>
      </w:pPr>
      <w:bookmarkStart w:id="326" w:name="_Toc511664589"/>
      <w:r w:rsidRPr="000018FA">
        <w:rPr>
          <w:i/>
        </w:rPr>
        <w:t>Post-Election Regulations</w:t>
      </w:r>
      <w:bookmarkEnd w:id="326"/>
    </w:p>
    <w:p w14:paraId="48CE0DC4" w14:textId="448973B6" w:rsidR="00AC208E" w:rsidRPr="000018FA" w:rsidRDefault="00AC208E" w:rsidP="00AC208E">
      <w:pPr>
        <w:pStyle w:val="List"/>
        <w:numPr>
          <w:ilvl w:val="3"/>
          <w:numId w:val="5"/>
        </w:numPr>
        <w:rPr>
          <w:szCs w:val="24"/>
        </w:rPr>
      </w:pPr>
      <w:r w:rsidRPr="000018FA">
        <w:rPr>
          <w:szCs w:val="24"/>
        </w:rPr>
        <w:t>Financial Reporting</w:t>
      </w:r>
    </w:p>
    <w:p w14:paraId="38341914" w14:textId="3C82C34C" w:rsidR="00AC208E" w:rsidRPr="000018FA" w:rsidRDefault="00AC208E" w:rsidP="0041371D">
      <w:pPr>
        <w:pStyle w:val="List2"/>
        <w:rPr>
          <w:szCs w:val="24"/>
        </w:rPr>
      </w:pPr>
      <w:r w:rsidRPr="000018FA">
        <w:rPr>
          <w:szCs w:val="24"/>
        </w:rPr>
        <w:t xml:space="preserve">All referendum contacts shall submit a financial statement on their campaign expenditures. </w:t>
      </w:r>
    </w:p>
    <w:p w14:paraId="0520D91E" w14:textId="7DB093CC" w:rsidR="00AC208E" w:rsidRPr="000018FA" w:rsidRDefault="00AC208E" w:rsidP="0041371D">
      <w:pPr>
        <w:pStyle w:val="List3"/>
        <w:rPr>
          <w:szCs w:val="24"/>
        </w:rPr>
      </w:pPr>
      <w:r w:rsidRPr="000018FA">
        <w:rPr>
          <w:szCs w:val="24"/>
        </w:rPr>
        <w:t>The format shall be specified by the Chair of the Board of Elections.</w:t>
      </w:r>
    </w:p>
    <w:p w14:paraId="2D32CF20" w14:textId="556342CD" w:rsidR="00AC208E" w:rsidRPr="000018FA" w:rsidRDefault="00AC208E" w:rsidP="0041371D">
      <w:pPr>
        <w:pStyle w:val="List4"/>
      </w:pPr>
      <w:r w:rsidRPr="000018FA">
        <w:t>The referendum contact must sign a sworn statement that they have not utilized student fee money in their campaign.</w:t>
      </w:r>
    </w:p>
    <w:p w14:paraId="7BFA2A39" w14:textId="4CD36BB8" w:rsidR="00AC208E" w:rsidRPr="000018FA" w:rsidRDefault="00AC208E" w:rsidP="0041371D">
      <w:pPr>
        <w:pStyle w:val="List4"/>
      </w:pPr>
      <w:r w:rsidRPr="000018FA">
        <w:t>The contact shall be required to turn over any financial documents requested by the Board of Elections.</w:t>
      </w:r>
    </w:p>
    <w:p w14:paraId="02C67A27" w14:textId="61F48B31" w:rsidR="00AC208E" w:rsidRPr="000018FA" w:rsidRDefault="00AC208E" w:rsidP="0041371D">
      <w:pPr>
        <w:pStyle w:val="List3"/>
        <w:rPr>
          <w:szCs w:val="24"/>
        </w:rPr>
      </w:pPr>
      <w:r w:rsidRPr="000018FA">
        <w:rPr>
          <w:szCs w:val="24"/>
        </w:rPr>
        <w:t>A financial statement must be submitted even if there are no campaign expenditures.</w:t>
      </w:r>
    </w:p>
    <w:p w14:paraId="6BF9054C" w14:textId="243F4A63" w:rsidR="00AC208E" w:rsidRPr="000018FA" w:rsidRDefault="00AC208E" w:rsidP="0041371D">
      <w:pPr>
        <w:pStyle w:val="List2"/>
        <w:rPr>
          <w:szCs w:val="24"/>
        </w:rPr>
      </w:pPr>
      <w:r w:rsidRPr="000018FA">
        <w:rPr>
          <w:szCs w:val="24"/>
        </w:rPr>
        <w:t>Timeline for Post-Election Financial Reporting</w:t>
      </w:r>
    </w:p>
    <w:p w14:paraId="68BF8609" w14:textId="60E47EE9" w:rsidR="00AC208E" w:rsidRPr="000018FA" w:rsidRDefault="00AC208E" w:rsidP="0041371D">
      <w:pPr>
        <w:pStyle w:val="List3"/>
        <w:rPr>
          <w:szCs w:val="24"/>
        </w:rPr>
      </w:pPr>
      <w:r w:rsidRPr="000018FA">
        <w:rPr>
          <w:szCs w:val="24"/>
        </w:rPr>
        <w:lastRenderedPageBreak/>
        <w:t>Campaign financial statements shall be submitted no later than five (5) p.m. the day after the regular, special, or run-off elections.</w:t>
      </w:r>
    </w:p>
    <w:p w14:paraId="2CFF33F8" w14:textId="0E57F45D" w:rsidR="00AC208E" w:rsidRPr="000018FA" w:rsidRDefault="00AC208E" w:rsidP="0041371D">
      <w:pPr>
        <w:pStyle w:val="List3"/>
        <w:rPr>
          <w:szCs w:val="24"/>
        </w:rPr>
      </w:pPr>
      <w:r w:rsidRPr="000018FA">
        <w:rPr>
          <w:szCs w:val="24"/>
        </w:rPr>
        <w:t>If the campaign contact demonstrates to the Chair’s satisfaction that they cannot, for a valid reason, submit their statement within the specified time limit, the Chair of the Board of Elections may grant an extension of this time limit, not to exceed twenty-four (24) hours in length, to any contact who requests such extension before the original deadline.</w:t>
      </w:r>
    </w:p>
    <w:p w14:paraId="312D3782" w14:textId="7BD3DB74" w:rsidR="00AC208E" w:rsidRPr="000018FA" w:rsidRDefault="00AC208E" w:rsidP="0041371D">
      <w:pPr>
        <w:pStyle w:val="List2"/>
        <w:rPr>
          <w:szCs w:val="24"/>
        </w:rPr>
      </w:pPr>
      <w:r w:rsidRPr="000018FA">
        <w:rPr>
          <w:szCs w:val="24"/>
        </w:rPr>
        <w:t xml:space="preserve">If a referendum contact of the prevailing referenda position fails to submit a financial statement within the specified amount of time, including extensions if granted, the results from the referendum election shall be invalidated by the Board of Elections. </w:t>
      </w:r>
    </w:p>
    <w:p w14:paraId="08494677" w14:textId="5215308F" w:rsidR="0041371D" w:rsidRPr="000018FA" w:rsidRDefault="00AC208E" w:rsidP="0041371D">
      <w:pPr>
        <w:pStyle w:val="List2"/>
        <w:rPr>
          <w:szCs w:val="24"/>
        </w:rPr>
      </w:pPr>
      <w:r w:rsidRPr="000018FA">
        <w:rPr>
          <w:szCs w:val="24"/>
        </w:rPr>
        <w:t xml:space="preserve">If a referendum contact of the prevailing referenda position knowingly falsifies a financial statement or list of referendum </w:t>
      </w:r>
      <w:proofErr w:type="gramStart"/>
      <w:r w:rsidRPr="000018FA">
        <w:rPr>
          <w:szCs w:val="24"/>
        </w:rPr>
        <w:t>workers</w:t>
      </w:r>
      <w:proofErr w:type="gramEnd"/>
      <w:r w:rsidRPr="000018FA">
        <w:rPr>
          <w:szCs w:val="24"/>
        </w:rPr>
        <w:t xml:space="preserve"> the results from the referendum election shall be invalidated by the Board of Elections.</w:t>
      </w:r>
    </w:p>
    <w:p w14:paraId="11F4CE7F" w14:textId="77A28ADE" w:rsidR="0041371D" w:rsidRPr="000018FA" w:rsidRDefault="0041371D">
      <w:pPr>
        <w:rPr>
          <w:lang w:bidi="ar-SA"/>
        </w:rPr>
      </w:pPr>
      <w:r w:rsidRPr="000018FA">
        <w:br w:type="page"/>
      </w:r>
    </w:p>
    <w:p w14:paraId="4831EA36" w14:textId="2CCDA64D" w:rsidR="0041371D" w:rsidRPr="0041371D" w:rsidRDefault="0041371D" w:rsidP="0041371D">
      <w:pPr>
        <w:numPr>
          <w:ilvl w:val="0"/>
          <w:numId w:val="2"/>
        </w:numPr>
        <w:spacing w:after="240" w:line="259" w:lineRule="auto"/>
        <w:jc w:val="left"/>
        <w:outlineLvl w:val="1"/>
        <w:rPr>
          <w:b/>
          <w:color w:val="FF0000"/>
          <w:sz w:val="36"/>
          <w:szCs w:val="36"/>
        </w:rPr>
      </w:pPr>
      <w:bookmarkStart w:id="327" w:name="_Toc511664590"/>
      <w:r w:rsidRPr="0041371D">
        <w:rPr>
          <w:rFonts w:eastAsia="Calibri" w:cs="Cambria"/>
          <w:b/>
          <w:bCs/>
          <w:sz w:val="40"/>
          <w:szCs w:val="62"/>
        </w:rPr>
        <w:lastRenderedPageBreak/>
        <w:t>Campaign Financing</w:t>
      </w:r>
      <w:bookmarkEnd w:id="327"/>
    </w:p>
    <w:p w14:paraId="2D7DF526" w14:textId="2EB4902D" w:rsidR="0041371D" w:rsidRPr="000018FA" w:rsidRDefault="0041371D" w:rsidP="0041371D">
      <w:pPr>
        <w:numPr>
          <w:ilvl w:val="1"/>
          <w:numId w:val="1"/>
        </w:numPr>
        <w:spacing w:after="240" w:line="259" w:lineRule="auto"/>
        <w:jc w:val="left"/>
        <w:outlineLvl w:val="1"/>
        <w:rPr>
          <w:b/>
        </w:rPr>
      </w:pPr>
      <w:bookmarkStart w:id="328" w:name="_Toc511664591"/>
      <w:r w:rsidRPr="000018FA">
        <w:rPr>
          <w:b/>
        </w:rPr>
        <w:t>Campaign Financing Guidelines</w:t>
      </w:r>
      <w:bookmarkEnd w:id="328"/>
      <w:r w:rsidRPr="000018FA">
        <w:tab/>
      </w:r>
    </w:p>
    <w:p w14:paraId="29642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29" w:name="_Toc511647843"/>
      <w:bookmarkStart w:id="330" w:name="_Toc511664592"/>
      <w:bookmarkStart w:id="331" w:name="_Toc511665192"/>
      <w:bookmarkEnd w:id="329"/>
      <w:bookmarkEnd w:id="330"/>
    </w:p>
    <w:p w14:paraId="1C7ED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FA8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D3A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B4BE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E3B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869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F27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5AEE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C01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FA8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EE2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12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30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A02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48A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5E3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B4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090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75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929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2D8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78E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79C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EAC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076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47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E63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B88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A89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69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9E5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9DD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383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CFD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CB7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BB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58D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1AC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0C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40A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B5A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62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7D4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848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C88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06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B8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7D7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1C2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CF1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1A5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7DB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EFB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0809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F4A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4D2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9A2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62E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904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82A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99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B692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5B4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C01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A0B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882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C10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DE8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988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566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EA7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E83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76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865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E5B4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21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59C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A73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6D56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FF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5D5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F01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794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3F5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0C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C72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DE1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C0F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C37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034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B83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B9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F9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F77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D6F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04EA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E2BF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48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4E1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D8E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03E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91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3E08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14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53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B9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BA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D7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CB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3CD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C825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317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D48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6BF9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ED38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66E2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6C6F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3FD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D74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99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CF6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91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2FC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6C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44E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3A2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E56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6A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99B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7E7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35A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95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0EA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D2D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E22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705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A87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D9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931C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1A6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BF5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26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B4F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53F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80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698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8169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CE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18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51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F1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93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4F3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F1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2F2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3EC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2A9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5CA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16B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F38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7D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56EB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798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FE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5D1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013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4AF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090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FB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EE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CA8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0E1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CC0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74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8B7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22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0E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E8E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CF9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3B7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BED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E2C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819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281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3F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060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839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92B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F79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6C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E9D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B73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312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36D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8E0F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E5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343B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35B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D78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0CE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B1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A8B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81F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B0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F8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CFD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92A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C0C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466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858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5F0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E7D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DD2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A22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7CE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ED7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6E6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26A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05D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8F4B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59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F66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10E5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424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E5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028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9BF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EC6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880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B39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794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82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73C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3F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47C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7C2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8C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E4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60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5A8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53C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803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5B3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70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104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9D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88E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038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52F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7C2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01F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BA3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826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5DD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1E0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AB8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83D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150B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4A8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7F1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3D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72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36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7880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F0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D7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BA3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F9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BA9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ED1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D9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73F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01BC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9AB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41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C25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2C5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86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5CA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B73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9F1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9B6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D5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07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919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F7F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088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29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65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4DF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552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1C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263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577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DDF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6C6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2C8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3C81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965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AFA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E3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7DF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5B0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FEB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AC4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65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18A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30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C4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C5B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BD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3AD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AF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D39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955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222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AB51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F4A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D1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85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AC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4DE7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D9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B5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B2E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C31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89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BEE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4BD4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280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50E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A2C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2B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F6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C1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0A3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7FD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10D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04C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9A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8E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6D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21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EDA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495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5A3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8EE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7B4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2C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C5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2B1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253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552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6E6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711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0C00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2B3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94D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1BD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3A65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BAA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249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2C8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6BD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4982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9D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4A3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76F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3AC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5B7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40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110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57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E8B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CD8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42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D55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546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E2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3A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C32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B8F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39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E36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D37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92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CA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545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479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0AC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BAA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4E6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912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90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E72F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DE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A69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74E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689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A30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58E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D4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EBD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4A6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66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7C1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9D6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C3D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A8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A5D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BAD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F4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635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0F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F66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3F3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FC35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6B1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700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FF1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49E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2CA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C50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220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57C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5DFD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2D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21F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3DC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331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03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5B3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C4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74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0A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547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99D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689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E5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157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2E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D4F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C401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DBE4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87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D1F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89B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DC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2C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F0A8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E50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592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D28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2C8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0E3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B7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4A3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F7E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394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32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039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F0B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5BF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ADB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46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7C2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315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363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479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3EB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54B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679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7A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9EB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156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25F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3E6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F2D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BFE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C7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640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9F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811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52C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65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7FD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6E55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EB1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E8B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F7E9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25A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A06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135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7E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AB1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78D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D86F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94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B4D0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CB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67B1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039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689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32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2620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12F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7D3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B56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A6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97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4835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5B3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6CF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5D1B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3F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B3A7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8A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29B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A89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9033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D71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F3F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B6D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1A9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169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2BB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1F1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4A8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611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FBB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555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6F1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B9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10D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451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5E01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E95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A1C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C25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D13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F14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9B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55E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657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DF9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A3D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F17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757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9B3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396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01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4E9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74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B805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982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870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02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AD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4F7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1ED4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DC0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CEB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A5E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05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260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A9B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01B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929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16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A4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B7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39B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768C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699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516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4F1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B76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46C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DC2C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2A8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189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9E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CFA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EAF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85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265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C7D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96C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16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B2E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18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BA0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95E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C8D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28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CCA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0BB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B6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C2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05F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DE4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FF0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7D2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C75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36F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EE6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9D1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90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8E0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4787BE" w14:textId="2DF1528E" w:rsidR="0041371D" w:rsidRPr="000018FA" w:rsidRDefault="0041371D" w:rsidP="000D530D">
      <w:pPr>
        <w:numPr>
          <w:ilvl w:val="2"/>
          <w:numId w:val="1"/>
        </w:numPr>
        <w:spacing w:after="240" w:line="259" w:lineRule="auto"/>
        <w:jc w:val="left"/>
        <w:outlineLvl w:val="1"/>
      </w:pPr>
      <w:r w:rsidRPr="000018FA">
        <w:rPr>
          <w:i/>
        </w:rPr>
        <w:t>Campaign Finance Definitions</w:t>
      </w:r>
      <w:bookmarkEnd w:id="331"/>
    </w:p>
    <w:p w14:paraId="1DBD929F" w14:textId="5E9ABE06" w:rsidR="0041371D" w:rsidRPr="000018FA" w:rsidRDefault="0041371D" w:rsidP="0041371D">
      <w:pPr>
        <w:pStyle w:val="List"/>
        <w:numPr>
          <w:ilvl w:val="3"/>
          <w:numId w:val="5"/>
        </w:numPr>
        <w:rPr>
          <w:szCs w:val="24"/>
        </w:rPr>
      </w:pPr>
      <w:r w:rsidRPr="000018FA">
        <w:rPr>
          <w:szCs w:val="24"/>
        </w:rPr>
        <w:t>Campaign materials and services are defined as materials or services produced, authorized, or initiated by a candidate, campaign, or campaign supporters, with the intent to campaign as defined in Joint Code, Title II, Chapter 1, Section 101D.</w:t>
      </w:r>
    </w:p>
    <w:p w14:paraId="2433F2BA" w14:textId="7E77009A" w:rsidR="0041371D" w:rsidRPr="000018FA" w:rsidRDefault="0041371D" w:rsidP="0041371D">
      <w:pPr>
        <w:pStyle w:val="List2"/>
        <w:rPr>
          <w:szCs w:val="24"/>
        </w:rPr>
      </w:pPr>
      <w:r w:rsidRPr="000018FA">
        <w:rPr>
          <w:szCs w:val="24"/>
        </w:rPr>
        <w:t>Materials shall be considered those items that are part of a final product used for the purpose of campaigning (</w:t>
      </w:r>
      <w:proofErr w:type="gramStart"/>
      <w:r w:rsidRPr="000018FA">
        <w:rPr>
          <w:szCs w:val="24"/>
        </w:rPr>
        <w:t>ex:,</w:t>
      </w:r>
      <w:proofErr w:type="gramEnd"/>
      <w:r w:rsidRPr="000018FA">
        <w:rPr>
          <w:szCs w:val="24"/>
        </w:rPr>
        <w:t xml:space="preserve"> materials would be the wood, nails and paint that comprise an a-frame, not the paintbrush, hammer and other items used to make the a-frame). Objects used in the making of campaign materials that are reusable (hammer, paintbrush) are not considered part of the final product. For further clarification, the Board of Elections shall publish an example list of items that items “part of a final product” versus items “used in the making of a final product” at the beginning of each election cycle.</w:t>
      </w:r>
    </w:p>
    <w:p w14:paraId="53394538" w14:textId="435B7A79" w:rsidR="0041371D" w:rsidRPr="000018FA" w:rsidRDefault="0041371D" w:rsidP="0041371D">
      <w:pPr>
        <w:pStyle w:val="List3"/>
        <w:rPr>
          <w:szCs w:val="24"/>
        </w:rPr>
      </w:pPr>
      <w:r w:rsidRPr="000018FA">
        <w:rPr>
          <w:szCs w:val="24"/>
        </w:rPr>
        <w:t>Materials that are purchased or donated already assembled (ex: professionally printed sign) shall be assessed at the fair-market value of the final product.</w:t>
      </w:r>
    </w:p>
    <w:p w14:paraId="36B06FAD" w14:textId="0A3F8F80" w:rsidR="0041371D" w:rsidRPr="000018FA" w:rsidRDefault="0041371D" w:rsidP="0041371D">
      <w:pPr>
        <w:pStyle w:val="List3"/>
        <w:rPr>
          <w:szCs w:val="24"/>
        </w:rPr>
      </w:pPr>
      <w:r w:rsidRPr="000018FA">
        <w:rPr>
          <w:szCs w:val="24"/>
        </w:rPr>
        <w:t>Items or services given to pote</w:t>
      </w:r>
      <w:r w:rsidR="001161DC">
        <w:rPr>
          <w:szCs w:val="24"/>
        </w:rPr>
        <w:t>ntial voters during a campaign,</w:t>
      </w:r>
      <w:r w:rsidR="00D10D24" w:rsidRPr="00D10D24">
        <w:rPr>
          <w:szCs w:val="24"/>
        </w:rPr>
        <w:t xml:space="preserve"> </w:t>
      </w:r>
      <w:r w:rsidR="007E6049" w:rsidRPr="001161DC">
        <w:rPr>
          <w:szCs w:val="24"/>
        </w:rPr>
        <w:t>including</w:t>
      </w:r>
      <w:r w:rsidRPr="000018FA">
        <w:rPr>
          <w:szCs w:val="24"/>
        </w:rPr>
        <w:t xml:space="preserve"> food and beverages, shall be included in the definition of campaign materials and services.</w:t>
      </w:r>
    </w:p>
    <w:p w14:paraId="395B31CE" w14:textId="4DE86F4C" w:rsidR="0041371D" w:rsidRPr="000018FA" w:rsidRDefault="0041371D" w:rsidP="0041371D">
      <w:pPr>
        <w:pStyle w:val="List3"/>
        <w:rPr>
          <w:szCs w:val="24"/>
        </w:rPr>
      </w:pPr>
      <w:r w:rsidRPr="000018FA">
        <w:rPr>
          <w:szCs w:val="24"/>
        </w:rPr>
        <w:t>Any services or resources used to design, create, or operate materials such as a website or social media page shall be included in the definition of campaign materials and resources.</w:t>
      </w:r>
    </w:p>
    <w:p w14:paraId="57F3B6C4" w14:textId="77BD99AF" w:rsidR="0041371D" w:rsidRPr="000018FA" w:rsidRDefault="0041371D" w:rsidP="0041371D">
      <w:pPr>
        <w:pStyle w:val="List2"/>
        <w:rPr>
          <w:szCs w:val="24"/>
        </w:rPr>
      </w:pPr>
      <w:r w:rsidRPr="000018FA">
        <w:rPr>
          <w:szCs w:val="24"/>
        </w:rPr>
        <w:t xml:space="preserve">Excluded from the definition of campaign materials and services shall be materials and services used internally by a candidate, campaign, or candidate </w:t>
      </w:r>
      <w:proofErr w:type="gramStart"/>
      <w:r w:rsidRPr="000018FA">
        <w:rPr>
          <w:szCs w:val="24"/>
        </w:rPr>
        <w:t>supporters</w:t>
      </w:r>
      <w:proofErr w:type="gramEnd"/>
      <w:r w:rsidRPr="000018FA">
        <w:rPr>
          <w:szCs w:val="24"/>
        </w:rPr>
        <w:t>.</w:t>
      </w:r>
    </w:p>
    <w:p w14:paraId="1CD071EF" w14:textId="27ADDA37" w:rsidR="0041371D" w:rsidRPr="000018FA" w:rsidRDefault="0041371D" w:rsidP="00797B1C">
      <w:pPr>
        <w:pStyle w:val="List3"/>
        <w:numPr>
          <w:ilvl w:val="5"/>
          <w:numId w:val="6"/>
        </w:numPr>
        <w:rPr>
          <w:szCs w:val="24"/>
        </w:rPr>
      </w:pPr>
      <w:r w:rsidRPr="000018FA">
        <w:rPr>
          <w:szCs w:val="24"/>
        </w:rPr>
        <w:t>Not excluded shall be any stipend or other remunerations (either financial or gift-in-kind) to members of a campaign team.</w:t>
      </w:r>
    </w:p>
    <w:p w14:paraId="05319CF0" w14:textId="4F5EEA6C" w:rsidR="0041371D" w:rsidRPr="000018FA" w:rsidRDefault="0041371D" w:rsidP="0041371D">
      <w:pPr>
        <w:pStyle w:val="List3"/>
        <w:rPr>
          <w:szCs w:val="24"/>
        </w:rPr>
      </w:pPr>
      <w:r w:rsidRPr="000018FA">
        <w:rPr>
          <w:szCs w:val="24"/>
        </w:rPr>
        <w:t>“Internally” shall be defined to be limited to use by individuals who are already supporters of the candidate or campaign who have a non-negligible level of agency in the campaign.</w:t>
      </w:r>
    </w:p>
    <w:p w14:paraId="4B581EA4" w14:textId="370626BF" w:rsidR="0041371D" w:rsidRPr="000018FA" w:rsidRDefault="0041371D" w:rsidP="00797B1C">
      <w:pPr>
        <w:pStyle w:val="List3"/>
        <w:numPr>
          <w:ilvl w:val="5"/>
          <w:numId w:val="6"/>
        </w:numPr>
        <w:rPr>
          <w:szCs w:val="24"/>
        </w:rPr>
      </w:pPr>
      <w:r w:rsidRPr="000018FA">
        <w:rPr>
          <w:szCs w:val="24"/>
        </w:rPr>
        <w:t>Labor, personally donated, is not applicable to the definition of campaign materials or services.</w:t>
      </w:r>
    </w:p>
    <w:p w14:paraId="0E9C4449" w14:textId="77777777" w:rsidR="0041371D" w:rsidRPr="000018FA" w:rsidRDefault="0041371D" w:rsidP="0041371D">
      <w:pPr>
        <w:ind w:left="720"/>
      </w:pPr>
    </w:p>
    <w:p w14:paraId="086D7CFA" w14:textId="40BC8BF4" w:rsidR="0041371D" w:rsidRPr="000018FA" w:rsidRDefault="0041371D" w:rsidP="0041371D">
      <w:pPr>
        <w:pStyle w:val="List"/>
        <w:numPr>
          <w:ilvl w:val="3"/>
          <w:numId w:val="5"/>
        </w:numPr>
        <w:rPr>
          <w:szCs w:val="24"/>
        </w:rPr>
      </w:pPr>
      <w:r w:rsidRPr="000018FA">
        <w:rPr>
          <w:szCs w:val="24"/>
        </w:rPr>
        <w:t>E-mail, social media, texting, and telephone calls shall be assessed at a cost of zero, given that paid advertising online, paid mailing lists, and other similar services shall be assessed at their actual cost.</w:t>
      </w:r>
    </w:p>
    <w:p w14:paraId="637A8584" w14:textId="0FE4CDF2" w:rsidR="0041371D" w:rsidRPr="000018FA" w:rsidRDefault="0041371D" w:rsidP="0041371D">
      <w:pPr>
        <w:pStyle w:val="List"/>
        <w:numPr>
          <w:ilvl w:val="3"/>
          <w:numId w:val="5"/>
        </w:numPr>
        <w:rPr>
          <w:szCs w:val="24"/>
        </w:rPr>
      </w:pPr>
      <w:r w:rsidRPr="000018FA">
        <w:rPr>
          <w:szCs w:val="24"/>
        </w:rPr>
        <w:t>A campaign expenditure in a given elections cycle shall be defined as any transaction of money, receipt of gifts-in-kind, or other economic exchange for any campaign materials or services distributed or used at any point following the last day of voting of the previous election valued at fair-market value</w:t>
      </w:r>
    </w:p>
    <w:p w14:paraId="19185E5E" w14:textId="4BC44376" w:rsidR="0041371D" w:rsidRPr="000018FA" w:rsidRDefault="0041371D" w:rsidP="0041371D">
      <w:pPr>
        <w:pStyle w:val="List2"/>
        <w:rPr>
          <w:szCs w:val="24"/>
        </w:rPr>
      </w:pPr>
      <w:r w:rsidRPr="000018FA">
        <w:rPr>
          <w:szCs w:val="24"/>
        </w:rPr>
        <w:t>Materials or services that were purchased before the last day of voting in the previous regular election shall be treated as gifts- in-kind from the owner.</w:t>
      </w:r>
    </w:p>
    <w:p w14:paraId="43EF7FC2" w14:textId="7FBEBE98" w:rsidR="0041371D" w:rsidRPr="000018FA" w:rsidRDefault="0041371D" w:rsidP="0041371D">
      <w:pPr>
        <w:pStyle w:val="List2"/>
        <w:rPr>
          <w:szCs w:val="24"/>
        </w:rPr>
      </w:pPr>
      <w:r w:rsidRPr="000018FA">
        <w:rPr>
          <w:szCs w:val="24"/>
        </w:rPr>
        <w:t>Materials or services that are borrowed shall be treated as a gift-in-kind.</w:t>
      </w:r>
    </w:p>
    <w:p w14:paraId="1C5A1A64" w14:textId="104718F7" w:rsidR="0041371D" w:rsidRPr="000018FA" w:rsidRDefault="0041371D" w:rsidP="0041371D">
      <w:pPr>
        <w:pStyle w:val="List2"/>
        <w:rPr>
          <w:szCs w:val="24"/>
        </w:rPr>
      </w:pPr>
      <w:r w:rsidRPr="000018FA">
        <w:rPr>
          <w:szCs w:val="24"/>
        </w:rPr>
        <w:t>If campaign materials or services are given gratuitously or excessively below normal cost, the campaign shall submit to the Board of Elections a receipt for the goods or services provided. The said assessment shall be subject to revision by the Board of Elections and deliberate erroneous assessments may be subject to penalty.</w:t>
      </w:r>
    </w:p>
    <w:p w14:paraId="419A05AD" w14:textId="063FA9F4" w:rsidR="0041371D" w:rsidRPr="000018FA" w:rsidRDefault="0041371D" w:rsidP="0041371D">
      <w:pPr>
        <w:pStyle w:val="List2"/>
        <w:rPr>
          <w:szCs w:val="24"/>
        </w:rPr>
      </w:pPr>
      <w:r w:rsidRPr="000018FA">
        <w:rPr>
          <w:szCs w:val="24"/>
        </w:rPr>
        <w:t>The Board of Elections shall have the power to determine the fair-market value of a campaign material or service, if such information is not readily available to the general public.</w:t>
      </w:r>
    </w:p>
    <w:p w14:paraId="2BB05314" w14:textId="6A1BA4F5" w:rsidR="0041371D" w:rsidRPr="000018FA" w:rsidRDefault="0041371D" w:rsidP="0041371D">
      <w:pPr>
        <w:numPr>
          <w:ilvl w:val="2"/>
          <w:numId w:val="1"/>
        </w:numPr>
        <w:spacing w:after="240" w:line="259" w:lineRule="auto"/>
        <w:jc w:val="left"/>
        <w:outlineLvl w:val="1"/>
      </w:pPr>
      <w:bookmarkStart w:id="332" w:name="_Toc511665193"/>
      <w:r w:rsidRPr="000018FA">
        <w:rPr>
          <w:i/>
        </w:rPr>
        <w:t>Campaign Spending Limits</w:t>
      </w:r>
      <w:bookmarkEnd w:id="332"/>
      <w:r w:rsidRPr="000018FA">
        <w:tab/>
      </w:r>
    </w:p>
    <w:p w14:paraId="2E1207E7" w14:textId="7517176B" w:rsidR="0041371D" w:rsidRPr="000018FA" w:rsidRDefault="0041371D" w:rsidP="0041371D">
      <w:pPr>
        <w:pStyle w:val="List"/>
        <w:numPr>
          <w:ilvl w:val="3"/>
          <w:numId w:val="5"/>
        </w:numPr>
        <w:rPr>
          <w:szCs w:val="24"/>
        </w:rPr>
      </w:pPr>
      <w:r w:rsidRPr="000018FA">
        <w:rPr>
          <w:szCs w:val="24"/>
        </w:rPr>
        <w:t>The following are the maximum amounts that may be spent by the candidates, their campaign workers or other people on behalf of the candidates, for the following Student Government offices, including gratuities or services. A candidate will face discipline from the Board of Elections for exceeding maximum spending limit.</w:t>
      </w:r>
    </w:p>
    <w:p w14:paraId="36EC919F" w14:textId="7043950C" w:rsidR="0041371D" w:rsidRPr="000018FA" w:rsidRDefault="0041371D" w:rsidP="0041371D">
      <w:pPr>
        <w:pStyle w:val="List2"/>
        <w:rPr>
          <w:szCs w:val="24"/>
        </w:rPr>
      </w:pPr>
      <w:r w:rsidRPr="000018FA">
        <w:rPr>
          <w:szCs w:val="24"/>
        </w:rPr>
        <w:t>Student Body President - $250.00</w:t>
      </w:r>
    </w:p>
    <w:p w14:paraId="5D7428B0" w14:textId="34A6BCD0" w:rsidR="0041371D" w:rsidRPr="000018FA" w:rsidRDefault="0041371D" w:rsidP="0041371D">
      <w:pPr>
        <w:pStyle w:val="List2"/>
        <w:rPr>
          <w:szCs w:val="24"/>
        </w:rPr>
      </w:pPr>
      <w:r w:rsidRPr="000018FA">
        <w:rPr>
          <w:szCs w:val="24"/>
        </w:rPr>
        <w:t>Carolina Athletic Association President - $100.00</w:t>
      </w:r>
    </w:p>
    <w:p w14:paraId="4592F5D8" w14:textId="698153D8" w:rsidR="0041371D" w:rsidRPr="000018FA" w:rsidRDefault="0041371D" w:rsidP="0041371D">
      <w:pPr>
        <w:pStyle w:val="List2"/>
        <w:rPr>
          <w:szCs w:val="24"/>
        </w:rPr>
      </w:pPr>
      <w:r w:rsidRPr="000018FA">
        <w:rPr>
          <w:szCs w:val="24"/>
        </w:rPr>
        <w:t>Residence Hall Association President - $100.00</w:t>
      </w:r>
    </w:p>
    <w:p w14:paraId="19A96DED" w14:textId="167F9D6C" w:rsidR="0041371D" w:rsidRPr="000018FA" w:rsidRDefault="0041371D" w:rsidP="0041371D">
      <w:pPr>
        <w:pStyle w:val="List2"/>
        <w:rPr>
          <w:szCs w:val="24"/>
        </w:rPr>
      </w:pPr>
      <w:r w:rsidRPr="000018FA">
        <w:rPr>
          <w:szCs w:val="24"/>
        </w:rPr>
        <w:t>Mr. or Ms. UNC - $50.00</w:t>
      </w:r>
    </w:p>
    <w:p w14:paraId="368EF831" w14:textId="79CA42DE" w:rsidR="0041371D" w:rsidRPr="000018FA" w:rsidRDefault="0041371D" w:rsidP="0041371D">
      <w:pPr>
        <w:pStyle w:val="List"/>
        <w:numPr>
          <w:ilvl w:val="3"/>
          <w:numId w:val="5"/>
        </w:numPr>
        <w:rPr>
          <w:szCs w:val="24"/>
        </w:rPr>
      </w:pPr>
      <w:r w:rsidRPr="000018FA">
        <w:rPr>
          <w:szCs w:val="24"/>
        </w:rPr>
        <w:t>If a candidate is involved in a run-off election, the following spending limits shall apply to the run-off stage of the election:</w:t>
      </w:r>
    </w:p>
    <w:p w14:paraId="588D931E" w14:textId="04646944" w:rsidR="0041371D" w:rsidRPr="000018FA" w:rsidRDefault="0041371D" w:rsidP="0041371D">
      <w:pPr>
        <w:pStyle w:val="List2"/>
        <w:rPr>
          <w:szCs w:val="24"/>
        </w:rPr>
      </w:pPr>
      <w:r w:rsidRPr="000018FA">
        <w:rPr>
          <w:szCs w:val="24"/>
        </w:rPr>
        <w:lastRenderedPageBreak/>
        <w:t>Carolina Athletic Association President - $100.00</w:t>
      </w:r>
    </w:p>
    <w:p w14:paraId="3CD3CBBB" w14:textId="072C53E6" w:rsidR="0041371D" w:rsidRPr="000018FA" w:rsidRDefault="0041371D" w:rsidP="0041371D">
      <w:pPr>
        <w:pStyle w:val="List2"/>
        <w:rPr>
          <w:szCs w:val="24"/>
        </w:rPr>
      </w:pPr>
      <w:r w:rsidRPr="000018FA">
        <w:rPr>
          <w:szCs w:val="24"/>
        </w:rPr>
        <w:t>Residence Hall Association President $100.00</w:t>
      </w:r>
    </w:p>
    <w:p w14:paraId="1C35FB66" w14:textId="08384775" w:rsidR="0041371D" w:rsidRPr="000018FA" w:rsidRDefault="0041371D" w:rsidP="0041371D">
      <w:pPr>
        <w:pStyle w:val="List2"/>
        <w:rPr>
          <w:szCs w:val="24"/>
        </w:rPr>
      </w:pPr>
      <w:r w:rsidRPr="000018FA">
        <w:rPr>
          <w:szCs w:val="24"/>
        </w:rPr>
        <w:t>Mr. or Ms. UNC - $50.00</w:t>
      </w:r>
    </w:p>
    <w:p w14:paraId="65BA6028" w14:textId="59A5E244" w:rsidR="0041371D" w:rsidRPr="000018FA" w:rsidRDefault="0041371D" w:rsidP="0041371D">
      <w:pPr>
        <w:pStyle w:val="List"/>
        <w:numPr>
          <w:ilvl w:val="3"/>
          <w:numId w:val="5"/>
        </w:numPr>
        <w:rPr>
          <w:szCs w:val="24"/>
        </w:rPr>
      </w:pPr>
      <w:r w:rsidRPr="000018FA">
        <w:rPr>
          <w:szCs w:val="24"/>
        </w:rPr>
        <w:t xml:space="preserve">Write-In Candidates. The spending restrictions listed in this section shall also apply to all write-in candidates. These funds shall not be provided by student fee generated funds. </w:t>
      </w:r>
    </w:p>
    <w:p w14:paraId="583B4386" w14:textId="263B62B6" w:rsidR="0041371D" w:rsidRPr="000018FA" w:rsidRDefault="0041371D" w:rsidP="0041371D">
      <w:pPr>
        <w:pStyle w:val="List"/>
        <w:numPr>
          <w:ilvl w:val="3"/>
          <w:numId w:val="5"/>
        </w:numPr>
        <w:rPr>
          <w:szCs w:val="24"/>
        </w:rPr>
      </w:pPr>
      <w:r w:rsidRPr="000018FA">
        <w:rPr>
          <w:szCs w:val="24"/>
        </w:rPr>
        <w:t xml:space="preserve">Referenda Campaigns. A campaign for or against a referendum shall receive no student fee-generated funds. </w:t>
      </w:r>
    </w:p>
    <w:p w14:paraId="5E8F03CC" w14:textId="7D025E30" w:rsidR="0041371D" w:rsidRPr="000018FA" w:rsidRDefault="00FB0C8E" w:rsidP="0041371D">
      <w:pPr>
        <w:numPr>
          <w:ilvl w:val="2"/>
          <w:numId w:val="1"/>
        </w:numPr>
        <w:spacing w:after="240" w:line="259" w:lineRule="auto"/>
        <w:jc w:val="left"/>
        <w:outlineLvl w:val="1"/>
      </w:pPr>
      <w:bookmarkStart w:id="333" w:name="_Toc511665194"/>
      <w:r w:rsidRPr="001161DC">
        <w:rPr>
          <w:i/>
        </w:rPr>
        <w:t xml:space="preserve">Exceptions to </w:t>
      </w:r>
      <w:r w:rsidR="0041371D" w:rsidRPr="000018FA">
        <w:rPr>
          <w:i/>
        </w:rPr>
        <w:t>Campaign Expenditures</w:t>
      </w:r>
      <w:bookmarkEnd w:id="333"/>
    </w:p>
    <w:p w14:paraId="7960A5AA" w14:textId="111CB4F9" w:rsidR="0041371D" w:rsidRPr="000018FA" w:rsidRDefault="0041371D" w:rsidP="00FB0C8E">
      <w:pPr>
        <w:pStyle w:val="List"/>
      </w:pPr>
      <w:r w:rsidRPr="000018FA">
        <w:rPr>
          <w:b/>
        </w:rPr>
        <w:t>Endorsements publicized by Student Organizations.</w:t>
      </w:r>
      <w:r w:rsidRPr="000018FA">
        <w:t xml:space="preserve"> A candidate shall not be penalized in the instance that said candidate is endorsed and that endorsement is publicized by recognized student organizations.</w:t>
      </w:r>
    </w:p>
    <w:p w14:paraId="6C141C4E" w14:textId="7DF00C9E" w:rsidR="0041371D" w:rsidRPr="000018FA" w:rsidRDefault="0041371D" w:rsidP="00FB0C8E">
      <w:pPr>
        <w:pStyle w:val="List"/>
      </w:pPr>
      <w:r w:rsidRPr="000018FA">
        <w:t>Any materials or funds expended for or on behalf of a candidate shall not be considered a campaign expense if used without the knowledge of the candidate or their campaign.</w:t>
      </w:r>
    </w:p>
    <w:p w14:paraId="35F74893" w14:textId="3616508B" w:rsidR="0041371D" w:rsidRPr="000018FA" w:rsidRDefault="0041371D" w:rsidP="00FB0C8E">
      <w:pPr>
        <w:pStyle w:val="List"/>
      </w:pPr>
      <w:r w:rsidRPr="000018FA">
        <w:t>If the candidate obtains knowledge of a gratuity, service, or material that did not have their prior consent, the gratuity, service or material must be returned or officially declined within twenty-four (24) hours of their discovery of the expenditure or it will be deemed a campaign expenditure.</w:t>
      </w:r>
    </w:p>
    <w:p w14:paraId="75A6E995" w14:textId="19C50AEE" w:rsidR="0041371D" w:rsidRPr="000018FA" w:rsidRDefault="0041371D" w:rsidP="00FB0C8E">
      <w:pPr>
        <w:pStyle w:val="List"/>
      </w:pPr>
      <w:r w:rsidRPr="000018FA">
        <w:t xml:space="preserve">Officially Declining a Campaign Expenditure. To decline a campaign expenditure a candidate must, to the satisfaction of the Chair of the Board of Elections, make a strong effort to remove or nullify an expenditure that did not have their prior consent. The candidate shall be entitled to all possible assistance from the Board of Elections in their effort. If the candidate makes such an effort and cannot remove or nullify the expenditure, the Board of Elections may decide to not consider the expenditure a campaign expense. </w:t>
      </w:r>
    </w:p>
    <w:p w14:paraId="27AF75A9" w14:textId="03B3AEB4" w:rsidR="0041371D" w:rsidRPr="000018FA" w:rsidRDefault="0041371D" w:rsidP="00FB0C8E">
      <w:pPr>
        <w:pStyle w:val="List"/>
      </w:pPr>
      <w:r w:rsidRPr="000018FA">
        <w:t>Any student who expends material, funds, or gratuitous services for or on behalf of a candidate without gaining candidate’s prior consent shall be immediately served a cease and desist warning from the Board of Elections. Failure to cease and desist shall constitute a violation of this act and grounds for punitive action, including but not limited to notification of the Student Attorney General.</w:t>
      </w:r>
    </w:p>
    <w:p w14:paraId="0F2745F7" w14:textId="07766A02" w:rsidR="0041371D" w:rsidRPr="000018FA" w:rsidRDefault="0041371D" w:rsidP="0041371D">
      <w:pPr>
        <w:numPr>
          <w:ilvl w:val="2"/>
          <w:numId w:val="1"/>
        </w:numPr>
        <w:spacing w:after="240" w:line="259" w:lineRule="auto"/>
        <w:jc w:val="left"/>
        <w:outlineLvl w:val="1"/>
      </w:pPr>
      <w:bookmarkStart w:id="334" w:name="_Toc511665195"/>
      <w:r w:rsidRPr="000018FA">
        <w:rPr>
          <w:i/>
        </w:rPr>
        <w:t>Student Government Financing of Election Expenditures</w:t>
      </w:r>
      <w:bookmarkEnd w:id="334"/>
    </w:p>
    <w:p w14:paraId="3B9E903B" w14:textId="6EF66E11" w:rsidR="0041371D" w:rsidRPr="000018FA" w:rsidRDefault="0041371D" w:rsidP="0041371D">
      <w:pPr>
        <w:pStyle w:val="List"/>
        <w:numPr>
          <w:ilvl w:val="3"/>
          <w:numId w:val="5"/>
        </w:numPr>
        <w:rPr>
          <w:szCs w:val="24"/>
        </w:rPr>
      </w:pPr>
      <w:r w:rsidRPr="000018FA">
        <w:rPr>
          <w:b/>
          <w:szCs w:val="24"/>
        </w:rPr>
        <w:t>Student Government Financing</w:t>
      </w:r>
      <w:r w:rsidRPr="000018FA">
        <w:rPr>
          <w:szCs w:val="24"/>
        </w:rPr>
        <w:t xml:space="preserve">. </w:t>
      </w:r>
    </w:p>
    <w:p w14:paraId="76929431" w14:textId="28783D45" w:rsidR="0041371D" w:rsidRPr="000018FA" w:rsidRDefault="0041371D" w:rsidP="0041371D">
      <w:pPr>
        <w:pStyle w:val="List2"/>
        <w:rPr>
          <w:szCs w:val="24"/>
        </w:rPr>
      </w:pPr>
      <w:r w:rsidRPr="000018FA">
        <w:rPr>
          <w:szCs w:val="24"/>
        </w:rPr>
        <w:lastRenderedPageBreak/>
        <w:t xml:space="preserve">Any candidate whose name(s) shall appear on the ballot shall fund their campaign using only student government monies. </w:t>
      </w:r>
    </w:p>
    <w:p w14:paraId="2EC4D330" w14:textId="00CD2336" w:rsidR="0041371D" w:rsidRPr="000018FA" w:rsidRDefault="0041371D" w:rsidP="0041371D">
      <w:pPr>
        <w:pStyle w:val="List2"/>
        <w:rPr>
          <w:szCs w:val="24"/>
        </w:rPr>
      </w:pPr>
      <w:r w:rsidRPr="000018FA">
        <w:rPr>
          <w:szCs w:val="24"/>
        </w:rPr>
        <w:t xml:space="preserve">Write-In candidates shall not be eligible for student government financing in regular </w:t>
      </w:r>
      <w:proofErr w:type="gramStart"/>
      <w:r w:rsidRPr="000018FA">
        <w:rPr>
          <w:szCs w:val="24"/>
        </w:rPr>
        <w:t>elections, but</w:t>
      </w:r>
      <w:proofErr w:type="gramEnd"/>
      <w:r w:rsidRPr="000018FA">
        <w:rPr>
          <w:szCs w:val="24"/>
        </w:rPr>
        <w:t xml:space="preserve"> may receive student government financing for a runoff.</w:t>
      </w:r>
    </w:p>
    <w:p w14:paraId="5C24CF93" w14:textId="5E497048" w:rsidR="0041371D" w:rsidRPr="000018FA" w:rsidRDefault="0041371D" w:rsidP="0041371D">
      <w:pPr>
        <w:pStyle w:val="List2"/>
        <w:rPr>
          <w:szCs w:val="24"/>
        </w:rPr>
      </w:pPr>
      <w:r w:rsidRPr="000018FA">
        <w:rPr>
          <w:szCs w:val="24"/>
        </w:rPr>
        <w:t>Referenda campaigns shall not be eligible for student government financing.</w:t>
      </w:r>
    </w:p>
    <w:p w14:paraId="1A96A38F" w14:textId="7F14D4E7" w:rsidR="0041371D" w:rsidRPr="000018FA" w:rsidRDefault="0041371D" w:rsidP="0041371D">
      <w:pPr>
        <w:pStyle w:val="List2"/>
        <w:rPr>
          <w:szCs w:val="24"/>
        </w:rPr>
      </w:pPr>
      <w:r w:rsidRPr="000018FA">
        <w:rPr>
          <w:szCs w:val="24"/>
        </w:rPr>
        <w:t>Campaign spending limits and all other election laws shall apply to write-in candidates and referenda campaigns.</w:t>
      </w:r>
    </w:p>
    <w:p w14:paraId="3F83EB8A" w14:textId="4F78D6D3" w:rsidR="0041371D" w:rsidRPr="000018FA" w:rsidRDefault="0041371D" w:rsidP="0041371D">
      <w:pPr>
        <w:pStyle w:val="List"/>
        <w:numPr>
          <w:ilvl w:val="3"/>
          <w:numId w:val="5"/>
        </w:numPr>
        <w:rPr>
          <w:szCs w:val="24"/>
        </w:rPr>
      </w:pPr>
      <w:r w:rsidRPr="000018FA">
        <w:rPr>
          <w:b/>
          <w:szCs w:val="24"/>
        </w:rPr>
        <w:t>Eligibility for Student Government Financing</w:t>
      </w:r>
      <w:r w:rsidRPr="000018FA">
        <w:rPr>
          <w:szCs w:val="24"/>
        </w:rPr>
        <w:t>. The following actions shall be required of a candidate in order to receive Student Government financing of their campaign:</w:t>
      </w:r>
    </w:p>
    <w:p w14:paraId="598EA1CE" w14:textId="77777777" w:rsidR="00A461D7" w:rsidRPr="001161DC" w:rsidRDefault="00A461D7" w:rsidP="0041371D">
      <w:pPr>
        <w:pStyle w:val="List2"/>
        <w:rPr>
          <w:szCs w:val="24"/>
        </w:rPr>
      </w:pPr>
      <w:r w:rsidRPr="001161DC">
        <w:rPr>
          <w:szCs w:val="24"/>
        </w:rPr>
        <w:t>General Election</w:t>
      </w:r>
    </w:p>
    <w:p w14:paraId="08996ED7" w14:textId="4FE23D2B" w:rsidR="0041371D" w:rsidRPr="000018FA" w:rsidRDefault="0041371D" w:rsidP="00A461D7">
      <w:pPr>
        <w:pStyle w:val="List3"/>
      </w:pPr>
      <w:r w:rsidRPr="000018FA">
        <w:t>The candidate must attend all compulsory candidates’ meetings.</w:t>
      </w:r>
    </w:p>
    <w:p w14:paraId="3D85687E" w14:textId="200A328F" w:rsidR="0041371D" w:rsidRPr="000018FA" w:rsidRDefault="0041371D" w:rsidP="00A461D7">
      <w:pPr>
        <w:pStyle w:val="List3"/>
      </w:pPr>
      <w:r w:rsidRPr="000018FA">
        <w:t>The candidate’s campaign must submit an official declaration of candidacy before collecting petition signatures, due at the mandatory candidates’ meeting.</w:t>
      </w:r>
    </w:p>
    <w:p w14:paraId="0D504E0E" w14:textId="5F1123A4" w:rsidR="0041371D" w:rsidRDefault="0041371D" w:rsidP="00A461D7">
      <w:pPr>
        <w:pStyle w:val="List3"/>
      </w:pPr>
      <w:r w:rsidRPr="000018FA">
        <w:t>The candidate’s campaign must submit a petition with the required number of signatures to the Board of Elections by the dates specified in Joint Code, Title II, Chapter 2</w:t>
      </w:r>
    </w:p>
    <w:p w14:paraId="64B67840" w14:textId="6463DD85" w:rsidR="00A461D7" w:rsidRPr="001161DC" w:rsidRDefault="00A461D7" w:rsidP="00A461D7">
      <w:pPr>
        <w:pStyle w:val="List3"/>
      </w:pPr>
      <w:r w:rsidRPr="001161DC">
        <w:t>The candidate shall submit a financial statement to the Board of Elections as outlined in Joint Code, Title II, Chapter 4, Article I, Section 406A</w:t>
      </w:r>
    </w:p>
    <w:p w14:paraId="5CCAF26D" w14:textId="77777777" w:rsidR="00A461D7" w:rsidRPr="001161DC" w:rsidRDefault="00A461D7" w:rsidP="0041371D">
      <w:pPr>
        <w:pStyle w:val="List2"/>
        <w:rPr>
          <w:szCs w:val="24"/>
        </w:rPr>
      </w:pPr>
      <w:r w:rsidRPr="001161DC">
        <w:rPr>
          <w:szCs w:val="24"/>
        </w:rPr>
        <w:t>Run-Off Election</w:t>
      </w:r>
    </w:p>
    <w:p w14:paraId="14170156" w14:textId="70C3293E" w:rsidR="0041371D" w:rsidRDefault="0041371D" w:rsidP="00A461D7">
      <w:pPr>
        <w:pStyle w:val="List3"/>
      </w:pPr>
      <w:r w:rsidRPr="000018FA">
        <w:t>The candidate’s campaign receives enough write-in votes to warrant a run-off.</w:t>
      </w:r>
    </w:p>
    <w:p w14:paraId="4428B299" w14:textId="714EAEB0" w:rsidR="00A461D7" w:rsidRPr="001161DC" w:rsidRDefault="00A461D7" w:rsidP="00A461D7">
      <w:pPr>
        <w:pStyle w:val="List3"/>
      </w:pPr>
      <w:r w:rsidRPr="001161DC">
        <w:t>The candidate shall submit a financial statement to the Board of Elections as outlined in Joint Code, Title II, Chapter 4, Article I, Section 406A</w:t>
      </w:r>
    </w:p>
    <w:p w14:paraId="438FA878" w14:textId="4AC8139A" w:rsidR="0041371D" w:rsidRPr="000018FA" w:rsidRDefault="0041371D" w:rsidP="00A461D7">
      <w:pPr>
        <w:pStyle w:val="List3"/>
      </w:pPr>
      <w:r w:rsidRPr="000018FA">
        <w:t xml:space="preserve">The candidate may receive Student Government financing for the run-off election up to the campaign spending limit for run-off elections as defined in Joint Code, Title II, Chapter 6, Section 600B only upon the submission of a written request for the SG funds and </w:t>
      </w:r>
      <w:r w:rsidRPr="000018FA">
        <w:lastRenderedPageBreak/>
        <w:t>their financial statement as outlined in Joint Code, Title II, Chapter 4, Article I, Section 406A.</w:t>
      </w:r>
    </w:p>
    <w:p w14:paraId="381E69F1" w14:textId="2BA3EB52" w:rsidR="0041371D" w:rsidRPr="000018FA" w:rsidRDefault="0041371D" w:rsidP="0041371D">
      <w:pPr>
        <w:pStyle w:val="List"/>
        <w:numPr>
          <w:ilvl w:val="3"/>
          <w:numId w:val="5"/>
        </w:numPr>
        <w:rPr>
          <w:szCs w:val="24"/>
        </w:rPr>
      </w:pPr>
      <w:r w:rsidRPr="000018FA">
        <w:rPr>
          <w:b/>
          <w:szCs w:val="24"/>
        </w:rPr>
        <w:t>Campaign Reimbursements</w:t>
      </w:r>
      <w:r w:rsidRPr="000018FA">
        <w:rPr>
          <w:szCs w:val="24"/>
        </w:rPr>
        <w:t>. Once a candidate has met the requirements in Joint Code, Title II, Section 600B, the Board of Elections Chair shall notify the appropriate financial officer concerning the need for a campaign reimbursement. That financial officer shall then process a reimbursement in keeping with the financial processes, regulations, and timelines under which the respective governmental institutions operate.</w:t>
      </w:r>
    </w:p>
    <w:p w14:paraId="1806BBC2" w14:textId="13018760" w:rsidR="0041371D" w:rsidRPr="000018FA" w:rsidRDefault="0041371D" w:rsidP="0041371D">
      <w:pPr>
        <w:pStyle w:val="List"/>
        <w:numPr>
          <w:ilvl w:val="3"/>
          <w:numId w:val="5"/>
        </w:numPr>
        <w:rPr>
          <w:szCs w:val="24"/>
        </w:rPr>
      </w:pPr>
      <w:r w:rsidRPr="000018FA">
        <w:rPr>
          <w:b/>
          <w:szCs w:val="24"/>
        </w:rPr>
        <w:t>Additional Limitation on SG Campaign Funds</w:t>
      </w:r>
      <w:r w:rsidRPr="000018FA">
        <w:rPr>
          <w:szCs w:val="24"/>
        </w:rPr>
        <w:t>. Student Government Campaign Funds shall be used solely for campaign expenditures. The Board of Elections shall have the authority to determine whether expenses are campaign expenditures.</w:t>
      </w:r>
    </w:p>
    <w:p w14:paraId="07193BA3" w14:textId="54DAE3F8" w:rsidR="0041371D" w:rsidRPr="000018FA" w:rsidRDefault="0041371D" w:rsidP="0041371D">
      <w:pPr>
        <w:pStyle w:val="List"/>
        <w:numPr>
          <w:ilvl w:val="3"/>
          <w:numId w:val="5"/>
        </w:numPr>
        <w:rPr>
          <w:szCs w:val="24"/>
        </w:rPr>
      </w:pPr>
      <w:r w:rsidRPr="000018FA">
        <w:rPr>
          <w:b/>
          <w:szCs w:val="24"/>
        </w:rPr>
        <w:t>Sources of Campaign Financing.</w:t>
      </w:r>
      <w:r w:rsidRPr="000018FA">
        <w:rPr>
          <w:szCs w:val="24"/>
        </w:rPr>
        <w:t xml:space="preserve"> Campaign financing shall be allocated for officer elections from the following student government sources:</w:t>
      </w:r>
    </w:p>
    <w:p w14:paraId="34CD7370" w14:textId="33796094" w:rsidR="0041371D" w:rsidRPr="000018FA" w:rsidRDefault="0041371D" w:rsidP="0041371D">
      <w:pPr>
        <w:pStyle w:val="List2"/>
        <w:rPr>
          <w:szCs w:val="24"/>
        </w:rPr>
      </w:pPr>
      <w:r w:rsidRPr="000018FA">
        <w:rPr>
          <w:szCs w:val="24"/>
        </w:rPr>
        <w:t>For the office of Student Body President, campaign financing shall be allocated from the government representing the candidate’s constituency.</w:t>
      </w:r>
    </w:p>
    <w:p w14:paraId="47EB56F6" w14:textId="1D671E0B" w:rsidR="0041371D" w:rsidRPr="000018FA" w:rsidRDefault="0041371D" w:rsidP="0041371D">
      <w:pPr>
        <w:pStyle w:val="List2"/>
        <w:rPr>
          <w:szCs w:val="24"/>
        </w:rPr>
      </w:pPr>
      <w:r w:rsidRPr="000018FA">
        <w:rPr>
          <w:szCs w:val="24"/>
        </w:rPr>
        <w:t>For the office of Carolina Athletic Association President, in both the election and any resultant run-off, campaign financing shall be allocated from the government representing the candidate’s constituency.</w:t>
      </w:r>
    </w:p>
    <w:p w14:paraId="3D2588D7" w14:textId="6BE65D31" w:rsidR="0041371D" w:rsidRPr="000018FA" w:rsidRDefault="0041371D" w:rsidP="0041371D">
      <w:pPr>
        <w:pStyle w:val="List2"/>
        <w:rPr>
          <w:szCs w:val="24"/>
        </w:rPr>
      </w:pPr>
      <w:r w:rsidRPr="000018FA">
        <w:rPr>
          <w:szCs w:val="24"/>
        </w:rPr>
        <w:t>For the Office of Residence Hall Association President, in both the election and any resultant run-off, campaign financing shall be allocated from the government representing the candidate’s constituency.</w:t>
      </w:r>
    </w:p>
    <w:p w14:paraId="5B5D85EE" w14:textId="32001A4D" w:rsidR="0041371D" w:rsidRPr="000018FA" w:rsidRDefault="0041371D" w:rsidP="0041371D">
      <w:pPr>
        <w:pStyle w:val="List2"/>
        <w:rPr>
          <w:szCs w:val="24"/>
        </w:rPr>
      </w:pPr>
      <w:r w:rsidRPr="000018FA">
        <w:rPr>
          <w:szCs w:val="24"/>
        </w:rPr>
        <w:t>For the Office of Mr. or Ms. UNC</w:t>
      </w:r>
      <w:proofErr w:type="gramStart"/>
      <w:r w:rsidRPr="000018FA">
        <w:rPr>
          <w:szCs w:val="24"/>
        </w:rPr>
        <w:t>, ,</w:t>
      </w:r>
      <w:proofErr w:type="gramEnd"/>
      <w:r w:rsidRPr="000018FA">
        <w:rPr>
          <w:szCs w:val="24"/>
        </w:rPr>
        <w:t xml:space="preserve"> in both the election and any resultant run-off, the campaign financing shall be allocated from the Undergraduate Student Senate.</w:t>
      </w:r>
    </w:p>
    <w:p w14:paraId="48FDDA62" w14:textId="4DAFB658" w:rsidR="0041371D" w:rsidRPr="000018FA" w:rsidRDefault="0041371D">
      <w:pPr>
        <w:rPr>
          <w:lang w:bidi="ar-SA"/>
        </w:rPr>
      </w:pPr>
      <w:r w:rsidRPr="000018FA">
        <w:br w:type="page"/>
      </w:r>
    </w:p>
    <w:p w14:paraId="32A0F4A1" w14:textId="614255A9" w:rsidR="0041371D" w:rsidRPr="0041371D" w:rsidRDefault="0041371D" w:rsidP="0041371D">
      <w:pPr>
        <w:numPr>
          <w:ilvl w:val="0"/>
          <w:numId w:val="2"/>
        </w:numPr>
        <w:spacing w:after="240" w:line="259" w:lineRule="auto"/>
        <w:jc w:val="left"/>
        <w:outlineLvl w:val="1"/>
        <w:rPr>
          <w:b/>
          <w:color w:val="FF0000"/>
          <w:sz w:val="36"/>
          <w:szCs w:val="36"/>
        </w:rPr>
      </w:pPr>
      <w:bookmarkStart w:id="335" w:name="_Toc511665196"/>
      <w:r w:rsidRPr="0041371D">
        <w:rPr>
          <w:rFonts w:eastAsia="Calibri" w:cs="Cambria"/>
          <w:b/>
          <w:bCs/>
          <w:sz w:val="40"/>
          <w:szCs w:val="62"/>
        </w:rPr>
        <w:lastRenderedPageBreak/>
        <w:t>Regulations and Prohibited Activities</w:t>
      </w:r>
      <w:bookmarkEnd w:id="335"/>
    </w:p>
    <w:p w14:paraId="63D5848D" w14:textId="1D104A0B" w:rsidR="0041371D" w:rsidRPr="000018FA" w:rsidRDefault="0041371D" w:rsidP="00AD32FF">
      <w:pPr>
        <w:numPr>
          <w:ilvl w:val="1"/>
          <w:numId w:val="1"/>
        </w:numPr>
        <w:spacing w:after="240" w:line="259" w:lineRule="auto"/>
        <w:jc w:val="left"/>
        <w:outlineLvl w:val="1"/>
        <w:rPr>
          <w:b/>
        </w:rPr>
      </w:pPr>
      <w:bookmarkStart w:id="336" w:name="_Toc511665197"/>
      <w:r w:rsidRPr="000018FA">
        <w:rPr>
          <w:b/>
        </w:rPr>
        <w:t>Regulations and Prohibited Activities</w:t>
      </w:r>
      <w:bookmarkEnd w:id="336"/>
    </w:p>
    <w:p w14:paraId="64E43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37" w:name="_Toc511648449"/>
      <w:bookmarkStart w:id="338" w:name="_Toc511665198"/>
      <w:bookmarkStart w:id="339" w:name="_Toc511665898"/>
      <w:bookmarkEnd w:id="337"/>
      <w:bookmarkEnd w:id="338"/>
    </w:p>
    <w:p w14:paraId="7D0D5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D29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6F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E1D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A8A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1A8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C69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62F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F82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33B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7C2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7A0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B1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692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CAF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1DB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F5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BD8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7DC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1C2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91E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CB3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4AE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11FE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101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DC4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128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896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CB8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029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ABD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D33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615E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345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982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6C4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04C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5D1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8D53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5E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B81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DB3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0DE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7180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34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9BF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C54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9CF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D17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745F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54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3F0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25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1D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A6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43A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AA8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C32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AFF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57A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14F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62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00D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2A48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5B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3C8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7C6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C5E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EDA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786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09B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F1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28E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FBD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D44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96C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676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F3A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A6E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9D0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A63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1BF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537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5E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299B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B8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3F7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7B3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EDD5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792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6B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90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D81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518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01BF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EFC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150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0FD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052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B4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91A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F53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3C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EF5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856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7BD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DD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F7C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7C9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D38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803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19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F1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564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8F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17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73F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F76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BE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13F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826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66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768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D4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315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AAF4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CC9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E8D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4FA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328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A0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5B3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2A0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5EA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DA7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8C1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27A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245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8C9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37A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538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6A5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1F1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D9B4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883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275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F14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FCF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90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DD3F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6F8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85A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5E1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093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4F4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DD0A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26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97F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F5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EEC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10B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F34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3E3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411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D1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F36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A1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CCA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FC1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1E7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C779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64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AA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95C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9E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37F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2F7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5A6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E90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C8E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9C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7A9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356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B2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C88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6D2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61A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491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B4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594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082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B84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1E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748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3B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7CC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E3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7CE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0B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55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538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E61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A1C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270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8C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33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135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E9D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9E1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253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2F4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E50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8D8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C0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5A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667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A207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EAF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F0C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7AC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5FF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A16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44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4C0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45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06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0A39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C01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A68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0D3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41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904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6D2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0E5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68E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2F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F1A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99E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DF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92E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23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88E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309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411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CD9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900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D0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B7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65D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408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31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CD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E2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402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370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5940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8F0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593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CCD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D50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3B5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F0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50F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DE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A99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408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7AC9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86A5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C8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4E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EC1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DBC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54C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AF20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0AB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88B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BA1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521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E648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8E6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8F74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B44E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5E3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CDF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C9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90E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F4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5D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22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41A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3A6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91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713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CC0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B6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F5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C01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E96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82A8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36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820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EFB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3F7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44C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4341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24D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F5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EC7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0171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A38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573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E05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4C9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4D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18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5C1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B3E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2DC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D94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3C09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BD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E24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0A0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350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D3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4F8E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090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95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B7F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55B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F81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1CE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040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5D1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FF4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537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B7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3CB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2F37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1DC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B5D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DA4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07E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981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CD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C18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E9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C8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957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EA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F66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72E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FFC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2F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1EB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3C2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387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71A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F4E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790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8B61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2C3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61A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56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30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A0D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55C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808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130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3C9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94D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5FC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C1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C89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4D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BA5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BD08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76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A4C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D38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1E31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1BB8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0BC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79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4D8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AF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864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45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D9B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32E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2E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AD9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C42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F18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B67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0D8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6B5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4B7C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EB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9350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49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C10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8AF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E9A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91D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6EE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FDA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B26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F01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67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5B8A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9EC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029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E0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888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70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CD6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44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2B9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40FF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4E6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4B3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3069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08A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D40B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459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8E3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FED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BD0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12A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EB9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DF0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F5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40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0A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65B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044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7B6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98B3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98F0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6C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83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858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661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6E4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872A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AAC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324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20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F28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803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4C8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143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175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ADE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F9A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974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6AD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5C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0F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B07B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1ED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99ED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9E15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1FC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F47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905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437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04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D5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C37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62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92D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350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EF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951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AA7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D2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8F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79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EA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14E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CE1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285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C7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9E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E79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38D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44A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2B3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3E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1E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F245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5A5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F86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C9F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CA6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92A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72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E9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CD7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9A5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8F2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B3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C0F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05E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B09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624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67F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454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ED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51E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BD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22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E0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3C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40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70F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39C4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8B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B91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F09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F63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AA09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A58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ECE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085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F299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628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FD3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5A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3D2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202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3D3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E7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E43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704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4B1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A6E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4977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E5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BD4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C89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BF33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20A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486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2D7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01B4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C4A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F3F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2D5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2BD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C35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E04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921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04A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F3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A91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50B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4D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00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E94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A86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DF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8A5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515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98D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94D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8A9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745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364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710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DF3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AA1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33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6B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5F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F20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2B9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05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E6B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390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57C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F6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904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3FC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40F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C2B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4B5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4CC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105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3B6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03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829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F5C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B24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582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61E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DD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A22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2B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8C0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C48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DF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C5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072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A70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769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E2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45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5DF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4BF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DA7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92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19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7B6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074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C1C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C9B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B05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2B0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F5C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DD4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5E6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43A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B9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8A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83C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20D2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C33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CC9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125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F2E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A4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EE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F9F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C5C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61B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94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FEF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264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70E2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F8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3D27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EFA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04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CDA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3C0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38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7E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E86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91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8AC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648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D19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06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614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80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80E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C5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B52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584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54C6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EB7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39C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0E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18A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EC1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B4F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F30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8D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F28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797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30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974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75C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21A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CA9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8099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A4D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6AA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A4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20A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DC6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C4E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EEA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AB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315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50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531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B201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66E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B2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A8F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234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B19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EAC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FB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24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3E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48E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C48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E8E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F5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6F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C0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C58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CA8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CB1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F9671" w14:textId="74789A79" w:rsidR="0041371D" w:rsidRPr="000018FA" w:rsidRDefault="0041371D" w:rsidP="000D530D">
      <w:pPr>
        <w:numPr>
          <w:ilvl w:val="2"/>
          <w:numId w:val="1"/>
        </w:numPr>
        <w:spacing w:after="240" w:line="259" w:lineRule="auto"/>
        <w:jc w:val="left"/>
        <w:outlineLvl w:val="1"/>
      </w:pPr>
      <w:r w:rsidRPr="000018FA">
        <w:rPr>
          <w:i/>
        </w:rPr>
        <w:t>Disqualifying Actions</w:t>
      </w:r>
      <w:bookmarkEnd w:id="339"/>
    </w:p>
    <w:p w14:paraId="00CCF658" w14:textId="1316B085" w:rsidR="0041371D" w:rsidRPr="000018FA" w:rsidRDefault="0041371D" w:rsidP="00AD32FF">
      <w:pPr>
        <w:pStyle w:val="List"/>
        <w:numPr>
          <w:ilvl w:val="3"/>
          <w:numId w:val="5"/>
        </w:numPr>
        <w:rPr>
          <w:szCs w:val="24"/>
        </w:rPr>
      </w:pPr>
      <w:r w:rsidRPr="000018FA">
        <w:rPr>
          <w:szCs w:val="24"/>
        </w:rPr>
        <w:t>Pending conviction through due process, the following acts shall be considered acts worthy of immediate disqualification by the Board of Elections.</w:t>
      </w:r>
    </w:p>
    <w:p w14:paraId="4A158951" w14:textId="6CF44AB0" w:rsidR="0041371D" w:rsidRPr="000018FA" w:rsidRDefault="0041371D" w:rsidP="00AD32FF">
      <w:pPr>
        <w:pStyle w:val="List2"/>
        <w:rPr>
          <w:szCs w:val="24"/>
        </w:rPr>
      </w:pPr>
      <w:r w:rsidRPr="000018FA">
        <w:rPr>
          <w:szCs w:val="24"/>
        </w:rPr>
        <w:t>Intentionally or knowingly interfering with the polling, voting, or voter count mechanism.</w:t>
      </w:r>
    </w:p>
    <w:p w14:paraId="71113903" w14:textId="5919BB69" w:rsidR="0041371D" w:rsidRPr="000018FA" w:rsidRDefault="0041371D" w:rsidP="00AD32FF">
      <w:pPr>
        <w:pStyle w:val="List2"/>
        <w:rPr>
          <w:szCs w:val="24"/>
        </w:rPr>
      </w:pPr>
      <w:r w:rsidRPr="000018FA">
        <w:rPr>
          <w:szCs w:val="24"/>
        </w:rPr>
        <w:t>Engaging in the any of the following activities in relation to a campaign:</w:t>
      </w:r>
    </w:p>
    <w:p w14:paraId="6E074C46" w14:textId="12802F0D" w:rsidR="0041371D" w:rsidRPr="000018FA" w:rsidRDefault="0041371D" w:rsidP="00797B1C">
      <w:pPr>
        <w:pStyle w:val="List3"/>
        <w:numPr>
          <w:ilvl w:val="5"/>
          <w:numId w:val="6"/>
        </w:numPr>
        <w:rPr>
          <w:szCs w:val="24"/>
        </w:rPr>
      </w:pPr>
      <w:r w:rsidRPr="000018FA">
        <w:rPr>
          <w:szCs w:val="24"/>
        </w:rPr>
        <w:t>Physical Abuse, included but not limited to, Assault, Battery, Sexual Assault, Threats of Violence, Stalking, Hazing, Terrorizing Conduct, or other conduct that seriously threatens the health or safety of any person.</w:t>
      </w:r>
    </w:p>
    <w:p w14:paraId="66C7F390" w14:textId="778744D3" w:rsidR="0041371D" w:rsidRPr="000018FA" w:rsidRDefault="0041371D" w:rsidP="00AD32FF">
      <w:pPr>
        <w:pStyle w:val="List4"/>
      </w:pPr>
      <w:r w:rsidRPr="000018FA">
        <w:t>Sexual, Racial, or Other Forms of Harassment. Harassment is defined as verbal, electronic, or other conduct based on an individual’s protected status that interfere with an individual's participation in a University program or activity, thereby creating a hostile environment.</w:t>
      </w:r>
    </w:p>
    <w:p w14:paraId="360D5423" w14:textId="11C81275" w:rsidR="0041371D" w:rsidRPr="000018FA" w:rsidRDefault="0041371D" w:rsidP="00AD32FF">
      <w:pPr>
        <w:pStyle w:val="List4"/>
      </w:pPr>
      <w:r w:rsidRPr="000018FA">
        <w:t>Illegal possession, use, or manufacture of destructive devices or weapons</w:t>
      </w:r>
      <w:r w:rsidR="00AD32FF" w:rsidRPr="000018FA">
        <w:t>.</w:t>
      </w:r>
    </w:p>
    <w:p w14:paraId="1127C323" w14:textId="38001E54" w:rsidR="0041371D" w:rsidRPr="000018FA" w:rsidRDefault="0041371D" w:rsidP="00797B1C">
      <w:pPr>
        <w:pStyle w:val="List3"/>
        <w:numPr>
          <w:ilvl w:val="5"/>
          <w:numId w:val="6"/>
        </w:numPr>
        <w:rPr>
          <w:szCs w:val="24"/>
        </w:rPr>
      </w:pPr>
      <w:r w:rsidRPr="000018FA">
        <w:rPr>
          <w:szCs w:val="24"/>
        </w:rPr>
        <w:t>Larceny, Burglary, Fraud, Theft, Embezzlement, Extortion, Blackmail, Arson, or Destruction of Property.</w:t>
      </w:r>
    </w:p>
    <w:p w14:paraId="6991DB88" w14:textId="353D3AA7" w:rsidR="0041371D" w:rsidRPr="00333061" w:rsidRDefault="0041371D" w:rsidP="00797B1C">
      <w:pPr>
        <w:pStyle w:val="List3"/>
        <w:numPr>
          <w:ilvl w:val="5"/>
          <w:numId w:val="6"/>
        </w:numPr>
        <w:rPr>
          <w:szCs w:val="24"/>
        </w:rPr>
      </w:pPr>
      <w:r w:rsidRPr="000018FA">
        <w:rPr>
          <w:szCs w:val="24"/>
        </w:rPr>
        <w:t xml:space="preserve">Failure to attend the Mandatory Candidates Meeting, without a written excuse from the Chair of the Board of </w:t>
      </w:r>
      <w:r w:rsidRPr="00333061">
        <w:rPr>
          <w:szCs w:val="24"/>
        </w:rPr>
        <w:t>Elections</w:t>
      </w:r>
      <w:r w:rsidR="00274F85" w:rsidRPr="00333061">
        <w:rPr>
          <w:szCs w:val="24"/>
        </w:rPr>
        <w:t>, except in cases of write-in candidacy during elections.</w:t>
      </w:r>
    </w:p>
    <w:p w14:paraId="60EFCD13" w14:textId="4F109C93" w:rsidR="0041371D" w:rsidRPr="000018FA" w:rsidRDefault="0041371D" w:rsidP="00797B1C">
      <w:pPr>
        <w:pStyle w:val="List3"/>
        <w:numPr>
          <w:ilvl w:val="5"/>
          <w:numId w:val="6"/>
        </w:numPr>
        <w:rPr>
          <w:szCs w:val="24"/>
        </w:rPr>
      </w:pPr>
      <w:r w:rsidRPr="000018FA">
        <w:rPr>
          <w:szCs w:val="24"/>
        </w:rPr>
        <w:t>Perjury, destroying evidence, tampering with evidence or witnesses, or intentionally or knowingly providing false information, evidence or testimony to the Board of Elections in a way that substantially affects the outcome or integrity of the electoral or judicial processes</w:t>
      </w:r>
      <w:r w:rsidR="00AD32FF" w:rsidRPr="000018FA">
        <w:rPr>
          <w:szCs w:val="24"/>
        </w:rPr>
        <w:t>.</w:t>
      </w:r>
    </w:p>
    <w:p w14:paraId="631CCDD1" w14:textId="5359CD6E" w:rsidR="0041371D" w:rsidRPr="000018FA" w:rsidRDefault="0041371D" w:rsidP="00797B1C">
      <w:pPr>
        <w:pStyle w:val="List3"/>
        <w:numPr>
          <w:ilvl w:val="5"/>
          <w:numId w:val="6"/>
        </w:numPr>
        <w:rPr>
          <w:szCs w:val="24"/>
        </w:rPr>
      </w:pPr>
      <w:r w:rsidRPr="000018FA">
        <w:rPr>
          <w:szCs w:val="24"/>
        </w:rPr>
        <w:t>Exceeding the campaign finance spending limit by $20.00 or more.</w:t>
      </w:r>
    </w:p>
    <w:p w14:paraId="12009432" w14:textId="1ABBB0C7" w:rsidR="0041371D" w:rsidRPr="000018FA" w:rsidRDefault="0041371D" w:rsidP="00797B1C">
      <w:pPr>
        <w:pStyle w:val="List3"/>
        <w:numPr>
          <w:ilvl w:val="5"/>
          <w:numId w:val="6"/>
        </w:numPr>
        <w:rPr>
          <w:szCs w:val="24"/>
        </w:rPr>
      </w:pPr>
      <w:r w:rsidRPr="000018FA">
        <w:rPr>
          <w:szCs w:val="24"/>
        </w:rPr>
        <w:t xml:space="preserve">Failing to submit a financial statement within the specified amount of time, including extensions if granted. </w:t>
      </w:r>
    </w:p>
    <w:p w14:paraId="6D39FD95" w14:textId="3393B175" w:rsidR="0041371D" w:rsidRPr="000018FA" w:rsidRDefault="0041371D" w:rsidP="00797B1C">
      <w:pPr>
        <w:pStyle w:val="List3"/>
        <w:numPr>
          <w:ilvl w:val="5"/>
          <w:numId w:val="6"/>
        </w:numPr>
        <w:rPr>
          <w:szCs w:val="24"/>
        </w:rPr>
      </w:pPr>
      <w:r w:rsidRPr="000018FA">
        <w:rPr>
          <w:szCs w:val="24"/>
        </w:rPr>
        <w:lastRenderedPageBreak/>
        <w:t>Intentionally or knowingly misrepresenting or failing to report expenditures to an extent which substantially affects the outcome or integrity of the election</w:t>
      </w:r>
      <w:r w:rsidR="00AD32FF" w:rsidRPr="000018FA">
        <w:rPr>
          <w:szCs w:val="24"/>
        </w:rPr>
        <w:t>.</w:t>
      </w:r>
    </w:p>
    <w:p w14:paraId="09842564" w14:textId="61B8BAB4" w:rsidR="0041371D" w:rsidRPr="000018FA" w:rsidRDefault="0041371D" w:rsidP="00797B1C">
      <w:pPr>
        <w:pStyle w:val="List3"/>
        <w:numPr>
          <w:ilvl w:val="5"/>
          <w:numId w:val="6"/>
        </w:numPr>
        <w:rPr>
          <w:szCs w:val="24"/>
        </w:rPr>
      </w:pPr>
      <w:r w:rsidRPr="000018FA">
        <w:rPr>
          <w:szCs w:val="24"/>
        </w:rPr>
        <w:t>Intentionally or knowingly submitting multiple ballots, modifying another student’s ballot, or submitting a ballot for another person.</w:t>
      </w:r>
    </w:p>
    <w:p w14:paraId="360C5091" w14:textId="029AFFA1" w:rsidR="0041371D" w:rsidRPr="000018FA" w:rsidRDefault="0041371D" w:rsidP="00797B1C">
      <w:pPr>
        <w:pStyle w:val="List3"/>
        <w:numPr>
          <w:ilvl w:val="5"/>
          <w:numId w:val="6"/>
        </w:numPr>
        <w:rPr>
          <w:szCs w:val="24"/>
        </w:rPr>
      </w:pPr>
      <w:r w:rsidRPr="000018FA">
        <w:rPr>
          <w:szCs w:val="24"/>
        </w:rPr>
        <w:t>Bribing any group of voters. This section shall not be interpreted to preclude giving voters campaign branded items or non-monetary items, or items of negligible value such as buttons or small promotional items, worth less than five dollars ($5) per voter</w:t>
      </w:r>
      <w:r w:rsidR="00AD32FF" w:rsidRPr="000018FA">
        <w:rPr>
          <w:szCs w:val="24"/>
        </w:rPr>
        <w:t>.</w:t>
      </w:r>
    </w:p>
    <w:p w14:paraId="4C4131B5" w14:textId="052ED415" w:rsidR="0041371D" w:rsidRPr="000018FA" w:rsidRDefault="0041371D" w:rsidP="00797B1C">
      <w:pPr>
        <w:pStyle w:val="List3"/>
        <w:numPr>
          <w:ilvl w:val="5"/>
          <w:numId w:val="6"/>
        </w:numPr>
        <w:rPr>
          <w:szCs w:val="24"/>
        </w:rPr>
      </w:pPr>
      <w:r w:rsidRPr="000018FA">
        <w:rPr>
          <w:szCs w:val="24"/>
        </w:rPr>
        <w:t>Bribing, conspiring with, claiming endorsement of, or otherwise corruptly influencing a Board of Elections member or any other person involved with the operation of the election.</w:t>
      </w:r>
    </w:p>
    <w:p w14:paraId="76BF299A" w14:textId="7F34E4E3" w:rsidR="0041371D" w:rsidRPr="000018FA" w:rsidRDefault="0041371D" w:rsidP="00797B1C">
      <w:pPr>
        <w:pStyle w:val="List3"/>
        <w:numPr>
          <w:ilvl w:val="5"/>
          <w:numId w:val="6"/>
        </w:numPr>
        <w:rPr>
          <w:szCs w:val="24"/>
        </w:rPr>
      </w:pPr>
      <w:r w:rsidRPr="000018FA">
        <w:rPr>
          <w:szCs w:val="24"/>
        </w:rPr>
        <w:t>Intimidating, threatening, or retaliating against voters, parties to a Board of Elections or Supreme Court case, witnesses subpoenaed for a Supreme Court case, candidates, campaign workers, potential candidates, or other persons related to the elections.</w:t>
      </w:r>
    </w:p>
    <w:p w14:paraId="47EC2842" w14:textId="6D5107C7" w:rsidR="0041371D" w:rsidRPr="000018FA" w:rsidRDefault="0041371D" w:rsidP="00AD32FF">
      <w:pPr>
        <w:numPr>
          <w:ilvl w:val="2"/>
          <w:numId w:val="1"/>
        </w:numPr>
        <w:spacing w:after="240" w:line="259" w:lineRule="auto"/>
        <w:jc w:val="left"/>
        <w:outlineLvl w:val="1"/>
      </w:pPr>
      <w:bookmarkStart w:id="340" w:name="_Toc511665899"/>
      <w:r w:rsidRPr="000018FA">
        <w:rPr>
          <w:i/>
        </w:rPr>
        <w:t>Prohibited Campaign Activities.</w:t>
      </w:r>
      <w:bookmarkEnd w:id="340"/>
      <w:r w:rsidRPr="000018FA">
        <w:tab/>
      </w:r>
    </w:p>
    <w:p w14:paraId="7A56ACC7" w14:textId="53D00297" w:rsidR="0041371D" w:rsidRPr="000018FA" w:rsidRDefault="0041371D" w:rsidP="00AD32FF">
      <w:pPr>
        <w:pStyle w:val="List"/>
        <w:numPr>
          <w:ilvl w:val="3"/>
          <w:numId w:val="5"/>
        </w:numPr>
        <w:rPr>
          <w:szCs w:val="24"/>
        </w:rPr>
      </w:pPr>
      <w:r w:rsidRPr="000018FA">
        <w:rPr>
          <w:b/>
          <w:szCs w:val="24"/>
        </w:rPr>
        <w:t>Defacement of Campaign Materials.</w:t>
      </w:r>
      <w:r w:rsidRPr="000018FA">
        <w:rPr>
          <w:szCs w:val="24"/>
        </w:rPr>
        <w:t xml:space="preserve"> No person shall deface, destroy, alter or otherwise change any candidate’s campaign materials before the election. No material of any candidate, unless in legally restricted areas, may be removed without the permission of the candidate. Materials in legally restricted areas may only be removed by members of and persons authorized by the Board of Elections. All campaign materials shall be considered the personal property of the campaign.</w:t>
      </w:r>
    </w:p>
    <w:p w14:paraId="34534AEA" w14:textId="45B733AC" w:rsidR="0041371D" w:rsidRPr="000018FA" w:rsidRDefault="0041371D" w:rsidP="0041371D">
      <w:pPr>
        <w:pStyle w:val="List"/>
        <w:numPr>
          <w:ilvl w:val="3"/>
          <w:numId w:val="5"/>
        </w:numPr>
        <w:rPr>
          <w:szCs w:val="24"/>
        </w:rPr>
      </w:pPr>
      <w:r w:rsidRPr="000018FA">
        <w:rPr>
          <w:b/>
          <w:szCs w:val="24"/>
        </w:rPr>
        <w:t>Misrepresentation of an Election Issue.</w:t>
      </w:r>
      <w:r w:rsidRPr="000018FA">
        <w:rPr>
          <w:szCs w:val="24"/>
        </w:rPr>
        <w:t xml:space="preserve"> No person shall deliberately misrepresent any issue to be voted on by the Student Body in an election conducted under the auspices of this Act. Falsely defaming another campaign, including intentionally presenting falsities regarding the platform of another campaign, shall constitute misrepresentation of an election issue. Any misrepresentation resulting from intended satire shall not constitute such violation.</w:t>
      </w:r>
    </w:p>
    <w:p w14:paraId="624707C5" w14:textId="4239AA19" w:rsidR="0041371D" w:rsidRPr="000018FA" w:rsidRDefault="0041371D" w:rsidP="0041371D">
      <w:pPr>
        <w:pStyle w:val="List"/>
        <w:numPr>
          <w:ilvl w:val="3"/>
          <w:numId w:val="5"/>
        </w:numPr>
        <w:rPr>
          <w:szCs w:val="24"/>
        </w:rPr>
      </w:pPr>
      <w:r w:rsidRPr="000018FA">
        <w:rPr>
          <w:szCs w:val="24"/>
        </w:rPr>
        <w:t xml:space="preserve">Restricted Private Campaigning Areas: The following places may not be used for the purpose of private campaigning at any time. </w:t>
      </w:r>
    </w:p>
    <w:p w14:paraId="5A01ED40" w14:textId="77777777" w:rsidR="0041371D" w:rsidRPr="000018FA" w:rsidRDefault="0041371D" w:rsidP="00AD32FF">
      <w:pPr>
        <w:pStyle w:val="List2"/>
        <w:rPr>
          <w:szCs w:val="24"/>
        </w:rPr>
      </w:pPr>
      <w:r w:rsidRPr="000018FA">
        <w:rPr>
          <w:szCs w:val="24"/>
        </w:rPr>
        <w:t>The Cubes (The Pit and behind the Campus Y);</w:t>
      </w:r>
    </w:p>
    <w:p w14:paraId="16F7A48B" w14:textId="77777777" w:rsidR="0041371D" w:rsidRPr="000018FA" w:rsidRDefault="0041371D" w:rsidP="00AD32FF">
      <w:pPr>
        <w:pStyle w:val="List2"/>
        <w:rPr>
          <w:szCs w:val="24"/>
        </w:rPr>
      </w:pPr>
      <w:r w:rsidRPr="000018FA">
        <w:rPr>
          <w:szCs w:val="24"/>
        </w:rPr>
        <w:t>The interior of the Student Union and Student Union Annex;</w:t>
      </w:r>
    </w:p>
    <w:p w14:paraId="35701860" w14:textId="77777777" w:rsidR="0041371D" w:rsidRPr="000018FA" w:rsidRDefault="0041371D" w:rsidP="00AD32FF">
      <w:pPr>
        <w:pStyle w:val="List2"/>
        <w:rPr>
          <w:szCs w:val="24"/>
        </w:rPr>
      </w:pPr>
      <w:r w:rsidRPr="000018FA">
        <w:rPr>
          <w:szCs w:val="24"/>
        </w:rPr>
        <w:t>The interior of the University Student Stores</w:t>
      </w:r>
    </w:p>
    <w:p w14:paraId="2863F757" w14:textId="77777777" w:rsidR="0041371D" w:rsidRPr="000018FA" w:rsidRDefault="0041371D" w:rsidP="00AD32FF">
      <w:pPr>
        <w:pStyle w:val="List2"/>
        <w:rPr>
          <w:szCs w:val="24"/>
        </w:rPr>
      </w:pPr>
      <w:r w:rsidRPr="000018FA">
        <w:rPr>
          <w:szCs w:val="24"/>
        </w:rPr>
        <w:lastRenderedPageBreak/>
        <w:t>The exterior of all campus buildings (whether by poster, projection, or other method);</w:t>
      </w:r>
    </w:p>
    <w:p w14:paraId="1E147DA1" w14:textId="77777777" w:rsidR="0041371D" w:rsidRPr="000018FA" w:rsidRDefault="0041371D" w:rsidP="00AD32FF">
      <w:pPr>
        <w:pStyle w:val="List2"/>
        <w:rPr>
          <w:szCs w:val="24"/>
        </w:rPr>
      </w:pPr>
      <w:r w:rsidRPr="000018FA">
        <w:rPr>
          <w:szCs w:val="24"/>
        </w:rPr>
        <w:t>The interior or exterior of all University or Chapel Hill Transit operated vehicles;</w:t>
      </w:r>
    </w:p>
    <w:p w14:paraId="132445BC" w14:textId="77777777" w:rsidR="0041371D" w:rsidRPr="000018FA" w:rsidRDefault="0041371D" w:rsidP="00AD32FF">
      <w:pPr>
        <w:pStyle w:val="List2"/>
        <w:rPr>
          <w:szCs w:val="24"/>
        </w:rPr>
      </w:pPr>
      <w:r w:rsidRPr="000018FA">
        <w:rPr>
          <w:szCs w:val="24"/>
        </w:rPr>
        <w:t>Within fifty (50) feet of a University-operated computer facility, and,</w:t>
      </w:r>
    </w:p>
    <w:p w14:paraId="7193F245" w14:textId="77777777" w:rsidR="0041371D" w:rsidRPr="000018FA" w:rsidRDefault="0041371D" w:rsidP="00AD32FF">
      <w:pPr>
        <w:pStyle w:val="List2"/>
        <w:rPr>
          <w:szCs w:val="24"/>
        </w:rPr>
      </w:pPr>
      <w:r w:rsidRPr="000018FA">
        <w:rPr>
          <w:szCs w:val="24"/>
        </w:rPr>
        <w:t>The private property of any individual who has not given prior consent</w:t>
      </w:r>
    </w:p>
    <w:p w14:paraId="53C22B04" w14:textId="77777777" w:rsidR="0041371D" w:rsidRPr="000018FA" w:rsidRDefault="0041371D" w:rsidP="0041371D">
      <w:pPr>
        <w:spacing w:line="276" w:lineRule="auto"/>
        <w:ind w:left="1890"/>
      </w:pPr>
    </w:p>
    <w:p w14:paraId="1F59A344" w14:textId="230C4918" w:rsidR="0041371D" w:rsidRPr="000018FA" w:rsidRDefault="0041371D" w:rsidP="00AD32FF">
      <w:pPr>
        <w:pStyle w:val="List"/>
        <w:numPr>
          <w:ilvl w:val="3"/>
          <w:numId w:val="5"/>
        </w:numPr>
        <w:rPr>
          <w:szCs w:val="24"/>
        </w:rPr>
      </w:pPr>
      <w:r w:rsidRPr="000018FA">
        <w:rPr>
          <w:szCs w:val="24"/>
        </w:rPr>
        <w:t>Restricted Public Campaigning Areas: The following shall not be used on behalf of any candidate or referendum for the purpose of public campaigning or campaign recruitment at any time. This restriction does not prohibit the use of these locations for the purpose of private campaign meetings within existing campaign teams or the preparation of campaign materials.</w:t>
      </w:r>
    </w:p>
    <w:p w14:paraId="4CD93182" w14:textId="77777777" w:rsidR="0041371D" w:rsidRPr="000018FA" w:rsidRDefault="0041371D" w:rsidP="00AD32FF">
      <w:pPr>
        <w:pStyle w:val="List2"/>
        <w:rPr>
          <w:szCs w:val="24"/>
        </w:rPr>
      </w:pPr>
      <w:r w:rsidRPr="000018FA">
        <w:rPr>
          <w:szCs w:val="24"/>
        </w:rPr>
        <w:t>The Cubes (The Pit and behind the Campus Y);</w:t>
      </w:r>
    </w:p>
    <w:p w14:paraId="434D1ED8" w14:textId="77777777" w:rsidR="0041371D" w:rsidRPr="000018FA" w:rsidRDefault="0041371D" w:rsidP="00AD32FF">
      <w:pPr>
        <w:pStyle w:val="List2"/>
        <w:rPr>
          <w:szCs w:val="24"/>
        </w:rPr>
      </w:pPr>
      <w:r w:rsidRPr="000018FA">
        <w:rPr>
          <w:szCs w:val="24"/>
        </w:rPr>
        <w:t>The interior of the Student Union and Student Union Annex;</w:t>
      </w:r>
    </w:p>
    <w:p w14:paraId="00A51D6A" w14:textId="77777777" w:rsidR="0041371D" w:rsidRPr="000018FA" w:rsidRDefault="0041371D" w:rsidP="00AD32FF">
      <w:pPr>
        <w:pStyle w:val="List2"/>
        <w:rPr>
          <w:szCs w:val="24"/>
        </w:rPr>
      </w:pPr>
      <w:r w:rsidRPr="000018FA">
        <w:rPr>
          <w:szCs w:val="24"/>
        </w:rPr>
        <w:t>The interior of the University Student Stores</w:t>
      </w:r>
    </w:p>
    <w:p w14:paraId="59660FEC" w14:textId="77777777" w:rsidR="0041371D" w:rsidRPr="000018FA" w:rsidRDefault="0041371D" w:rsidP="00AD32FF">
      <w:pPr>
        <w:pStyle w:val="List2"/>
        <w:rPr>
          <w:szCs w:val="24"/>
        </w:rPr>
      </w:pPr>
      <w:r w:rsidRPr="000018FA">
        <w:rPr>
          <w:szCs w:val="24"/>
        </w:rPr>
        <w:t>The exterior of all campus buildings (whether by poster, projection, or other method);</w:t>
      </w:r>
    </w:p>
    <w:p w14:paraId="3B7DB537" w14:textId="77777777" w:rsidR="0041371D" w:rsidRPr="000018FA" w:rsidRDefault="0041371D" w:rsidP="00AD32FF">
      <w:pPr>
        <w:pStyle w:val="List2"/>
        <w:rPr>
          <w:szCs w:val="24"/>
        </w:rPr>
      </w:pPr>
      <w:r w:rsidRPr="000018FA">
        <w:rPr>
          <w:szCs w:val="24"/>
        </w:rPr>
        <w:t>The interior of all academic buildings;</w:t>
      </w:r>
    </w:p>
    <w:p w14:paraId="609DD42C" w14:textId="77777777" w:rsidR="0041371D" w:rsidRPr="000018FA" w:rsidRDefault="0041371D" w:rsidP="00AD32FF">
      <w:pPr>
        <w:pStyle w:val="List2"/>
        <w:rPr>
          <w:szCs w:val="24"/>
        </w:rPr>
      </w:pPr>
      <w:r w:rsidRPr="000018FA">
        <w:rPr>
          <w:szCs w:val="24"/>
        </w:rPr>
        <w:t>The interior of all campus libraries;</w:t>
      </w:r>
    </w:p>
    <w:p w14:paraId="21E189FB" w14:textId="77777777" w:rsidR="0041371D" w:rsidRPr="000018FA" w:rsidRDefault="0041371D" w:rsidP="00AD32FF">
      <w:pPr>
        <w:pStyle w:val="List2"/>
        <w:rPr>
          <w:szCs w:val="24"/>
        </w:rPr>
      </w:pPr>
      <w:r w:rsidRPr="000018FA">
        <w:rPr>
          <w:szCs w:val="24"/>
        </w:rPr>
        <w:t>The interior of all dining halls;</w:t>
      </w:r>
    </w:p>
    <w:p w14:paraId="64772E89" w14:textId="77777777" w:rsidR="0041371D" w:rsidRPr="000018FA" w:rsidRDefault="0041371D" w:rsidP="00AD32FF">
      <w:pPr>
        <w:pStyle w:val="List2"/>
        <w:rPr>
          <w:szCs w:val="24"/>
        </w:rPr>
      </w:pPr>
      <w:r w:rsidRPr="000018FA">
        <w:rPr>
          <w:szCs w:val="24"/>
        </w:rPr>
        <w:t>The interior of all campus residence halls;</w:t>
      </w:r>
    </w:p>
    <w:p w14:paraId="4B411B21" w14:textId="77777777" w:rsidR="0041371D" w:rsidRPr="000018FA" w:rsidRDefault="0041371D" w:rsidP="00AD32FF">
      <w:pPr>
        <w:pStyle w:val="List2"/>
        <w:rPr>
          <w:szCs w:val="24"/>
        </w:rPr>
      </w:pPr>
      <w:r w:rsidRPr="000018FA">
        <w:rPr>
          <w:szCs w:val="24"/>
        </w:rPr>
        <w:t>The interior or exterior of all University or Chapel Hill Transit operated vehicles;</w:t>
      </w:r>
    </w:p>
    <w:p w14:paraId="1BBAA745" w14:textId="77777777" w:rsidR="0041371D" w:rsidRPr="000018FA" w:rsidRDefault="0041371D" w:rsidP="00AD32FF">
      <w:pPr>
        <w:pStyle w:val="List2"/>
        <w:rPr>
          <w:szCs w:val="24"/>
        </w:rPr>
      </w:pPr>
      <w:r w:rsidRPr="000018FA">
        <w:rPr>
          <w:szCs w:val="24"/>
        </w:rPr>
        <w:t>Within fifty (50) feet of a University-operated computer facility, and,</w:t>
      </w:r>
    </w:p>
    <w:p w14:paraId="097B4B2E" w14:textId="134FD8C5" w:rsidR="0041371D" w:rsidRPr="000018FA" w:rsidRDefault="0041371D" w:rsidP="00AD32FF">
      <w:pPr>
        <w:pStyle w:val="List2"/>
        <w:rPr>
          <w:szCs w:val="24"/>
        </w:rPr>
      </w:pPr>
      <w:r w:rsidRPr="000018FA">
        <w:rPr>
          <w:szCs w:val="24"/>
        </w:rPr>
        <w:t xml:space="preserve"> The private property of any individual who has not given prior consent.</w:t>
      </w:r>
    </w:p>
    <w:p w14:paraId="48C3A907" w14:textId="6D640A9A" w:rsidR="0041371D" w:rsidRPr="000018FA" w:rsidRDefault="0041371D" w:rsidP="00AD32FF">
      <w:pPr>
        <w:pStyle w:val="List"/>
        <w:numPr>
          <w:ilvl w:val="3"/>
          <w:numId w:val="5"/>
        </w:numPr>
        <w:rPr>
          <w:szCs w:val="24"/>
        </w:rPr>
      </w:pPr>
      <w:r w:rsidRPr="000018FA">
        <w:rPr>
          <w:szCs w:val="24"/>
        </w:rPr>
        <w:t>No candidate or referenda campaign can campaign by changing the wallpapers and/or homepages of University-owned computers.</w:t>
      </w:r>
    </w:p>
    <w:p w14:paraId="2E710097" w14:textId="02650DAD" w:rsidR="0041371D" w:rsidRPr="000018FA" w:rsidRDefault="0041371D" w:rsidP="0041371D">
      <w:pPr>
        <w:pStyle w:val="List"/>
        <w:numPr>
          <w:ilvl w:val="3"/>
          <w:numId w:val="5"/>
        </w:numPr>
        <w:rPr>
          <w:szCs w:val="24"/>
        </w:rPr>
      </w:pPr>
      <w:r w:rsidRPr="000018FA">
        <w:rPr>
          <w:b/>
          <w:szCs w:val="24"/>
        </w:rPr>
        <w:t>Damage to University Property</w:t>
      </w:r>
      <w:r w:rsidRPr="000018FA">
        <w:rPr>
          <w:szCs w:val="24"/>
        </w:rPr>
        <w:t>. No campaign materials shall be placed on University property in such a way as to damage that property</w:t>
      </w:r>
      <w:r w:rsidR="00AD32FF" w:rsidRPr="000018FA">
        <w:rPr>
          <w:szCs w:val="24"/>
        </w:rPr>
        <w:t>.</w:t>
      </w:r>
    </w:p>
    <w:p w14:paraId="1CFA0632" w14:textId="4297ED03" w:rsidR="0041371D" w:rsidRPr="000018FA" w:rsidRDefault="0041371D" w:rsidP="0041371D">
      <w:pPr>
        <w:pStyle w:val="List"/>
        <w:numPr>
          <w:ilvl w:val="3"/>
          <w:numId w:val="5"/>
        </w:numPr>
        <w:rPr>
          <w:szCs w:val="24"/>
        </w:rPr>
      </w:pPr>
      <w:r w:rsidRPr="000018FA">
        <w:rPr>
          <w:b/>
          <w:szCs w:val="24"/>
        </w:rPr>
        <w:lastRenderedPageBreak/>
        <w:t>Damage to Trees and Plants</w:t>
      </w:r>
      <w:r w:rsidRPr="000018FA">
        <w:rPr>
          <w:szCs w:val="24"/>
        </w:rPr>
        <w:t>. No campaign materials may be placed on trees, shrubs, or other plants on the University campus.</w:t>
      </w:r>
    </w:p>
    <w:p w14:paraId="424FBECF" w14:textId="31248A16" w:rsidR="0041371D" w:rsidRPr="000018FA" w:rsidRDefault="0041371D" w:rsidP="0041371D">
      <w:pPr>
        <w:pStyle w:val="List"/>
        <w:numPr>
          <w:ilvl w:val="3"/>
          <w:numId w:val="5"/>
        </w:numPr>
        <w:rPr>
          <w:szCs w:val="24"/>
        </w:rPr>
      </w:pPr>
      <w:r w:rsidRPr="000018FA">
        <w:rPr>
          <w:szCs w:val="24"/>
        </w:rPr>
        <w:t>No candidate for any office, other than the office of Student Body President or Residence Hall Association President shall participate in hallstorming, as defined.</w:t>
      </w:r>
    </w:p>
    <w:p w14:paraId="2FD2189B" w14:textId="328E6509" w:rsidR="0041371D" w:rsidRPr="000018FA" w:rsidRDefault="0041371D" w:rsidP="0041371D">
      <w:pPr>
        <w:numPr>
          <w:ilvl w:val="2"/>
          <w:numId w:val="1"/>
        </w:numPr>
        <w:spacing w:after="240" w:line="259" w:lineRule="auto"/>
        <w:jc w:val="left"/>
        <w:outlineLvl w:val="1"/>
      </w:pPr>
      <w:bookmarkStart w:id="341" w:name="_Toc511665900"/>
      <w:r w:rsidRPr="000018FA">
        <w:rPr>
          <w:i/>
        </w:rPr>
        <w:t>The Presence of Students on a Campaign.</w:t>
      </w:r>
      <w:bookmarkEnd w:id="341"/>
    </w:p>
    <w:p w14:paraId="616E0400" w14:textId="11F3554C" w:rsidR="0041371D" w:rsidRPr="000018FA" w:rsidRDefault="0041371D" w:rsidP="00AD32FF">
      <w:pPr>
        <w:spacing w:after="240" w:line="259" w:lineRule="auto"/>
        <w:ind w:left="1440"/>
      </w:pPr>
      <w:r w:rsidRPr="000018FA">
        <w:t>All students are bound by the Student Code, and thereby bound by these regulations. The presence of any students within activities undertaken by unregulated organizations, such as University Institutions or Departments, shall require that said activity be regulated by the Board of Elections, and all laws passed by Student Congress.</w:t>
      </w:r>
    </w:p>
    <w:p w14:paraId="0FAFF140" w14:textId="44091E23" w:rsidR="0041371D" w:rsidRPr="000018FA" w:rsidRDefault="0041371D" w:rsidP="00AD32FF">
      <w:pPr>
        <w:numPr>
          <w:ilvl w:val="2"/>
          <w:numId w:val="1"/>
        </w:numPr>
        <w:spacing w:after="240" w:line="259" w:lineRule="auto"/>
        <w:jc w:val="left"/>
        <w:outlineLvl w:val="1"/>
      </w:pPr>
      <w:bookmarkStart w:id="342" w:name="_Toc511665901"/>
      <w:r w:rsidRPr="000018FA">
        <w:rPr>
          <w:i/>
        </w:rPr>
        <w:t>Post-Election Removal of Materials.</w:t>
      </w:r>
      <w:bookmarkEnd w:id="342"/>
    </w:p>
    <w:p w14:paraId="456BB675" w14:textId="2EA5D5B0" w:rsidR="0041371D" w:rsidRPr="000018FA" w:rsidRDefault="0041371D" w:rsidP="00AD32FF">
      <w:pPr>
        <w:spacing w:after="240" w:line="259" w:lineRule="auto"/>
        <w:ind w:left="1440"/>
      </w:pPr>
      <w:r w:rsidRPr="000018FA">
        <w:t>All campaign materials must be removed from University property within ninety-six (96) hours after the close of the polls.</w:t>
      </w:r>
    </w:p>
    <w:p w14:paraId="4B5CE216" w14:textId="3E21C118" w:rsidR="0041371D" w:rsidRPr="000018FA" w:rsidRDefault="0041371D" w:rsidP="00AD32FF">
      <w:pPr>
        <w:numPr>
          <w:ilvl w:val="2"/>
          <w:numId w:val="1"/>
        </w:numPr>
        <w:spacing w:after="240" w:line="259" w:lineRule="auto"/>
        <w:jc w:val="left"/>
        <w:outlineLvl w:val="1"/>
      </w:pPr>
      <w:bookmarkStart w:id="343" w:name="_Toc511665902"/>
      <w:r w:rsidRPr="000018FA">
        <w:rPr>
          <w:i/>
        </w:rPr>
        <w:t xml:space="preserve">Section </w:t>
      </w:r>
      <w:r w:rsidR="00AD32FF" w:rsidRPr="000018FA">
        <w:rPr>
          <w:i/>
        </w:rPr>
        <w:t>7</w:t>
      </w:r>
      <w:r w:rsidRPr="000018FA">
        <w:rPr>
          <w:i/>
        </w:rPr>
        <w:t>03. Enforcement.</w:t>
      </w:r>
      <w:bookmarkEnd w:id="343"/>
    </w:p>
    <w:p w14:paraId="31B65159" w14:textId="2FF99015" w:rsidR="0041371D" w:rsidRPr="000018FA" w:rsidRDefault="0041371D" w:rsidP="00AD32FF">
      <w:pPr>
        <w:spacing w:after="240" w:line="259" w:lineRule="auto"/>
        <w:ind w:left="1440"/>
      </w:pPr>
      <w:r w:rsidRPr="000018FA">
        <w:t>These regulations shall be subject to enforcement, and violations subject to punitive of action, by the Board of Elections and Student Supreme Court pursuant to Joint Code, Title II, Chapter 8, and by the Honor Court pursuant to the Instrument of Student Judicial Governance.</w:t>
      </w:r>
    </w:p>
    <w:p w14:paraId="141951B8" w14:textId="2A60BC63" w:rsidR="00AD32FF" w:rsidRPr="000018FA" w:rsidRDefault="00AD32FF">
      <w:r w:rsidRPr="000018FA">
        <w:br w:type="page"/>
      </w:r>
    </w:p>
    <w:p w14:paraId="78F76685" w14:textId="0446C4EB" w:rsidR="00AD32FF" w:rsidRDefault="00AD32FF" w:rsidP="00AD32FF">
      <w:pPr>
        <w:numPr>
          <w:ilvl w:val="0"/>
          <w:numId w:val="2"/>
        </w:numPr>
        <w:spacing w:after="240" w:line="259" w:lineRule="auto"/>
        <w:jc w:val="left"/>
        <w:outlineLvl w:val="1"/>
        <w:rPr>
          <w:b/>
          <w:color w:val="FF0000"/>
          <w:sz w:val="36"/>
          <w:szCs w:val="36"/>
        </w:rPr>
      </w:pPr>
      <w:bookmarkStart w:id="344" w:name="_Toc511665903"/>
      <w:r w:rsidRPr="00AD32FF">
        <w:rPr>
          <w:rFonts w:eastAsia="Calibri" w:cs="Cambria"/>
          <w:b/>
          <w:bCs/>
          <w:sz w:val="40"/>
          <w:szCs w:val="62"/>
        </w:rPr>
        <w:lastRenderedPageBreak/>
        <w:t>Enforcement Policy and Punitive Actions</w:t>
      </w:r>
      <w:bookmarkEnd w:id="344"/>
      <w:r w:rsidRPr="00AD32FF">
        <w:rPr>
          <w:rFonts w:eastAsia="Calibri" w:cs="Cambria"/>
          <w:b/>
          <w:bCs/>
          <w:sz w:val="40"/>
          <w:szCs w:val="62"/>
        </w:rPr>
        <w:tab/>
      </w:r>
      <w:r>
        <w:rPr>
          <w:b/>
          <w:color w:val="FF0000"/>
          <w:sz w:val="36"/>
          <w:szCs w:val="36"/>
        </w:rPr>
        <w:tab/>
      </w:r>
      <w:r>
        <w:rPr>
          <w:b/>
          <w:color w:val="FF0000"/>
          <w:sz w:val="36"/>
          <w:szCs w:val="36"/>
        </w:rPr>
        <w:tab/>
      </w:r>
      <w:r>
        <w:rPr>
          <w:b/>
          <w:color w:val="FF0000"/>
          <w:sz w:val="36"/>
          <w:szCs w:val="36"/>
        </w:rPr>
        <w:tab/>
      </w:r>
    </w:p>
    <w:p w14:paraId="119F872C" w14:textId="5A6B5CA8" w:rsidR="00AD32FF" w:rsidRPr="000018FA" w:rsidRDefault="00AD32FF" w:rsidP="00AD32FF">
      <w:pPr>
        <w:numPr>
          <w:ilvl w:val="1"/>
          <w:numId w:val="1"/>
        </w:numPr>
        <w:spacing w:after="240" w:line="259" w:lineRule="auto"/>
        <w:jc w:val="left"/>
        <w:outlineLvl w:val="1"/>
        <w:rPr>
          <w:b/>
        </w:rPr>
      </w:pPr>
      <w:bookmarkStart w:id="345" w:name="_Toc511665904"/>
      <w:r w:rsidRPr="000018FA">
        <w:rPr>
          <w:b/>
        </w:rPr>
        <w:t>Automatic Disqualifications</w:t>
      </w:r>
      <w:bookmarkEnd w:id="345"/>
    </w:p>
    <w:p w14:paraId="6FD931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46" w:name="_Toc511649156"/>
      <w:bookmarkStart w:id="347" w:name="_Toc511665905"/>
      <w:bookmarkStart w:id="348" w:name="_Toc511666705"/>
      <w:bookmarkEnd w:id="346"/>
      <w:bookmarkEnd w:id="347"/>
    </w:p>
    <w:p w14:paraId="5C19C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645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DE4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553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DC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4C7F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CD2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EFC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047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2D8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0814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DF3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A4A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4F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623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901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60C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B39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A83D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A03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D1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DAA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B3A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B1D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C8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AA56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9E1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8C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BFA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066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836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EAED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6AE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E60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74C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69A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91B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F22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B6D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51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EEE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C7F0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71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127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D94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CFE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320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A85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C29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A7A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C9E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2F9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162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556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22C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BD0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07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792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D2E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943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F31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E3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05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EC4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94E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F8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9FA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47B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CCE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1C44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DB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B1D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D56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72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499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F2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EE8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F5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FA9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4ED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17F2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E65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03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1DC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DA3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1F0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C7F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6B2B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A758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F10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BC5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38C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A94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F89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20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4FE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C5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4063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D4A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516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75F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89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6D7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20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43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5F9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230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0C8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DCB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F7A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2A4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657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7A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47B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D29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B77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BF40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88B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6B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583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D8B7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15E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6AC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5B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909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86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DB2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B54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05D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2A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153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9A2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5C6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FA4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F5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E13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553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61E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25C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BA3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76E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785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2C5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448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F5C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7E2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2A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C58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00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DB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9DF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5E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BE4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695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A63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D9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8C25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5578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EFD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A12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54A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4F0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62EF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141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9AA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A8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D06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0DE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F2B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63C4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69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D6C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849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9AA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68A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F8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66D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F57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718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92E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D5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D57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984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5643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12D8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D2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FC2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E6D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2E6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D3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FCE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9DB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F3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CDE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D495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230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AA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D3CD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C3D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3A9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823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B8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439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7D0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FF5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8E6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5AE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1E6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38E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5E3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9D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D8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390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A1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A1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8B6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D0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0495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875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765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372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F90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8B6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C2B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00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42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BE9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903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98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8BD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FD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3AE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4F6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27C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DA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7F4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504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B7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70B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AF4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58B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0FA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0A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942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E34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58F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35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983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7D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68A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9F7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608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AC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E36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2E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6A4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9B3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5F68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215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290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7501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97B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F36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A82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342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7E8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9DD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387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89B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D0D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AAB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BC8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C29E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412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07D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92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BC5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D28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0EF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73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A8E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9DC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9E8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FB6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ADE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0B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2CD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391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61C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8F8A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52C1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465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68A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74A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E9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CDF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ABC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F0C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8C0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AB2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AC8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03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8D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DA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4D2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B6C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C1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EE7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68B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11A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9D5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9CE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1E2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A8D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13E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6E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89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1AA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483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99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B13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E8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1EF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B64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DC9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327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A1A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2C6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6F43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111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7EC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A94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A11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D2E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059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76D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1C4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D1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DD9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376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45E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477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1AC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7E5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2A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84C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5B3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E71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0E0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7B7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92B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22A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4C0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EEF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05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74E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8B8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2EF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018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331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9EF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A79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859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292A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03E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D063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88F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88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7B1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9C8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D53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378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D5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7E2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E21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E5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AF9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B542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3E4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D08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7F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560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6E6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794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A7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3C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332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9F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0D9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EF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3B3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AA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580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219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438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D75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4382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73A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102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1C7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C56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EC88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860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AC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B023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97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21F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10A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773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F7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9980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882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10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79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A55D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74F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9BD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07A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9B3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ED39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FAC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39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78E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A4E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51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6FC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B6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36F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895C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70C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411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4B5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1C4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51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E2F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B9AD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BAE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28B7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42E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48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32E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90F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87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771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52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226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1EC7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C5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22A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D7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FCC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C23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32D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F8F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8DF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48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591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80AE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1AE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4078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BB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50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5B8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5968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A82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409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C6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C90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0007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5E9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286F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E17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15B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3BE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52E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A99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C9A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83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EBA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A23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C3B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120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8C9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41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252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12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412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1C3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4B0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9DC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62A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B47A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D9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BCE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1B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8433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751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A6D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445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C5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D12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000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9F5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361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BA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79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699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14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88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04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25F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5D4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9294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A32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66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145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51A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10B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DA4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A61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F8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CB1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63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31E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E7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44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A4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CB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E69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933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EF4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63D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9E9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E61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F9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7FDA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F92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46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59F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479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B65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488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F6B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51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22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203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C7C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274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B64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32E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BDB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59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76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2BE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80D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C395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4D0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21C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7216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6A3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F90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2F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78C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C1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8FF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003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BA3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14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72E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7047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177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860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C32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BE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95E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30B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01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6C2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AD6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484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CEA9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4AD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A062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05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D0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8B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955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D9C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430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2D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0B1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680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D11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9AA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2F9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91F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7CC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C60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07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FA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578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568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082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B02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1B48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AE4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B84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C5D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25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9E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408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6F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5ABC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2DA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3C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FEF8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4D15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56D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507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50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975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078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3AB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D4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74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1C7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B83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825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038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C85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429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063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C7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366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822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B7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56E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C17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4A1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D20C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DC3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1464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76E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42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A34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5A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34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39F4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7BF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7A2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B6D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290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E4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CBA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921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AA5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36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F0F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5E8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C3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E617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5C0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302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86F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64E3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59A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9197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CE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D6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DD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CC4E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13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137F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FD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18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2DA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367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BA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5BC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1F3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F56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932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4D14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6B41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1D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3B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C33E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52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92D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A1B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0B0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D35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97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7EA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38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F13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96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64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81A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7CC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CC9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94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547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D9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17E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F7C4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121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4B8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7D1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D2C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4D9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1DD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3173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36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22F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FF3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FB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25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9285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E1E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FF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8EE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C3A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D6B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5B2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4F3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D03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350A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490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CBC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E0D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B0A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33C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92C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377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001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F1B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E4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8FC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188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B2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567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627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687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4A0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F67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78F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0C3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4C20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C792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3A1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382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8E65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6EA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451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697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BC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5F9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813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63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D6C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225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338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E63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6EB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22D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7E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759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317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319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209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D5F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607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FF77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02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0E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EF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937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DE9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15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9FB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361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D52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4E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725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32E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14D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1077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8C4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69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1B7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2D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835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9D6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0F5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F15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F90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33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4D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8F5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33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7D1E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C6B3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A10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708B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4D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419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04DC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CE5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C6B9A" w14:textId="7A9309D3" w:rsidR="00AD32FF" w:rsidRPr="000018FA" w:rsidRDefault="00AD32FF" w:rsidP="000D530D">
      <w:pPr>
        <w:numPr>
          <w:ilvl w:val="2"/>
          <w:numId w:val="1"/>
        </w:numPr>
        <w:spacing w:after="240" w:line="259" w:lineRule="auto"/>
        <w:jc w:val="left"/>
        <w:outlineLvl w:val="1"/>
      </w:pPr>
      <w:r w:rsidRPr="000018FA">
        <w:rPr>
          <w:i/>
        </w:rPr>
        <w:t>The Point System</w:t>
      </w:r>
      <w:bookmarkEnd w:id="348"/>
    </w:p>
    <w:p w14:paraId="5036776D" w14:textId="1BE26549" w:rsidR="00AD32FF" w:rsidRPr="000018FA" w:rsidRDefault="00AD32FF" w:rsidP="00AD32FF">
      <w:pPr>
        <w:pStyle w:val="List"/>
        <w:numPr>
          <w:ilvl w:val="3"/>
          <w:numId w:val="5"/>
        </w:numPr>
        <w:rPr>
          <w:szCs w:val="24"/>
        </w:rPr>
      </w:pPr>
      <w:r w:rsidRPr="000018FA">
        <w:rPr>
          <w:szCs w:val="24"/>
        </w:rPr>
        <w:t>The BOE shall issue points to campaigns and referendum campaigns in the final opinions of BOE hearings. The BOE shall reserve the ability to determine the severity of election violations to determine the final number of points issued to a candidate, within the specified limits, as stated below.</w:t>
      </w:r>
    </w:p>
    <w:p w14:paraId="42C342B2" w14:textId="661F9CD8" w:rsidR="00AD32FF" w:rsidRPr="000018FA" w:rsidRDefault="00AD32FF" w:rsidP="00AD32FF">
      <w:pPr>
        <w:pStyle w:val="List"/>
        <w:numPr>
          <w:ilvl w:val="3"/>
          <w:numId w:val="5"/>
        </w:numPr>
        <w:rPr>
          <w:szCs w:val="24"/>
        </w:rPr>
      </w:pPr>
      <w:r w:rsidRPr="000018FA">
        <w:rPr>
          <w:szCs w:val="24"/>
        </w:rPr>
        <w:t>If a candidate collects 15 points, they are automatically disqualified.</w:t>
      </w:r>
    </w:p>
    <w:p w14:paraId="28DB75DB" w14:textId="5FA46F0B" w:rsidR="00AD32FF" w:rsidRPr="000018FA" w:rsidRDefault="00AD32FF" w:rsidP="00AD32FF">
      <w:pPr>
        <w:pStyle w:val="List"/>
        <w:numPr>
          <w:ilvl w:val="3"/>
          <w:numId w:val="5"/>
        </w:numPr>
        <w:rPr>
          <w:szCs w:val="24"/>
        </w:rPr>
      </w:pPr>
      <w:r w:rsidRPr="000018FA">
        <w:rPr>
          <w:szCs w:val="24"/>
        </w:rPr>
        <w:t>If a referenda campaign in the pro-position collects 15 points, the referendum shall be removed from the ballot. The referenda may still be introduced again after initiating and completing the entire referenda process over again.</w:t>
      </w:r>
    </w:p>
    <w:p w14:paraId="21C5F047" w14:textId="7FD13375" w:rsidR="00AD32FF" w:rsidRPr="000018FA" w:rsidRDefault="00AD32FF" w:rsidP="00AD32FF">
      <w:pPr>
        <w:pStyle w:val="List"/>
        <w:numPr>
          <w:ilvl w:val="3"/>
          <w:numId w:val="5"/>
        </w:numPr>
        <w:rPr>
          <w:szCs w:val="24"/>
        </w:rPr>
      </w:pPr>
      <w:r w:rsidRPr="000018FA">
        <w:rPr>
          <w:szCs w:val="24"/>
        </w:rPr>
        <w:t>If a referenda campai</w:t>
      </w:r>
      <w:r w:rsidR="00333061">
        <w:rPr>
          <w:szCs w:val="24"/>
        </w:rPr>
        <w:t>gn in the con position collects</w:t>
      </w:r>
      <w:r w:rsidRPr="000018FA">
        <w:rPr>
          <w:szCs w:val="24"/>
        </w:rPr>
        <w:t xml:space="preserve"> </w:t>
      </w:r>
      <w:r w:rsidR="00A461D7" w:rsidRPr="00333061">
        <w:rPr>
          <w:szCs w:val="24"/>
        </w:rPr>
        <w:t>15</w:t>
      </w:r>
      <w:r w:rsidR="00A461D7">
        <w:rPr>
          <w:color w:val="FF0000"/>
          <w:szCs w:val="24"/>
        </w:rPr>
        <w:t xml:space="preserve"> </w:t>
      </w:r>
      <w:r w:rsidRPr="000018FA">
        <w:rPr>
          <w:szCs w:val="24"/>
        </w:rPr>
        <w:t xml:space="preserve">points, then any student at the University of North Carolina at Chapel Hill who continues to campaign against the referendum shall be </w:t>
      </w:r>
      <w:r w:rsidR="00D169B9" w:rsidRPr="00333061">
        <w:rPr>
          <w:szCs w:val="24"/>
        </w:rPr>
        <w:t>reported to the Universi</w:t>
      </w:r>
      <w:r w:rsidR="00A461D7" w:rsidRPr="00333061">
        <w:rPr>
          <w:szCs w:val="24"/>
        </w:rPr>
        <w:t>ty of North Carolina at Chapel Hill Honor Court, thus beginning the Honor Court process</w:t>
      </w:r>
      <w:r w:rsidRPr="000018FA">
        <w:rPr>
          <w:szCs w:val="24"/>
        </w:rPr>
        <w:t xml:space="preserve">. Furthermore, the referenda contact may also </w:t>
      </w:r>
      <w:r w:rsidRPr="00333061">
        <w:rPr>
          <w:szCs w:val="24"/>
        </w:rPr>
        <w:t xml:space="preserve">be </w:t>
      </w:r>
      <w:r w:rsidR="00A461D7" w:rsidRPr="00333061">
        <w:rPr>
          <w:szCs w:val="24"/>
        </w:rPr>
        <w:t>reported to the Honor Court</w:t>
      </w:r>
      <w:r w:rsidR="00A461D7">
        <w:rPr>
          <w:color w:val="FF0000"/>
          <w:szCs w:val="24"/>
        </w:rPr>
        <w:t xml:space="preserve"> </w:t>
      </w:r>
      <w:r w:rsidRPr="000018FA">
        <w:rPr>
          <w:szCs w:val="24"/>
        </w:rPr>
        <w:t>if they are found responsible for continuing or encouraging further election violations.</w:t>
      </w:r>
    </w:p>
    <w:p w14:paraId="24A15F5D" w14:textId="134FBBB7" w:rsidR="00AD32FF" w:rsidRPr="000018FA" w:rsidRDefault="00AD32FF" w:rsidP="00AD32FF">
      <w:pPr>
        <w:pStyle w:val="List"/>
        <w:numPr>
          <w:ilvl w:val="3"/>
          <w:numId w:val="5"/>
        </w:numPr>
        <w:rPr>
          <w:szCs w:val="24"/>
        </w:rPr>
      </w:pPr>
      <w:r w:rsidRPr="000018FA">
        <w:rPr>
          <w:szCs w:val="24"/>
        </w:rPr>
        <w:t>The following election violations categories shall be used:</w:t>
      </w:r>
    </w:p>
    <w:p w14:paraId="3192AA12" w14:textId="0B71A705" w:rsidR="00AD32FF" w:rsidRPr="000018FA" w:rsidRDefault="00AD32FF" w:rsidP="00AD32FF">
      <w:pPr>
        <w:pStyle w:val="List2"/>
        <w:rPr>
          <w:szCs w:val="24"/>
        </w:rPr>
      </w:pPr>
      <w:r w:rsidRPr="000018FA">
        <w:rPr>
          <w:b/>
          <w:szCs w:val="24"/>
        </w:rPr>
        <w:t>Defacing campaign materials or school property</w:t>
      </w:r>
      <w:r w:rsidRPr="000018FA">
        <w:rPr>
          <w:szCs w:val="24"/>
        </w:rPr>
        <w:t>. This category shall include, but shall not be limited to, destroying campaign materials, placing campaign materials in unauthorized locations, ruining UNC property, and destroying wildlife.</w:t>
      </w:r>
    </w:p>
    <w:p w14:paraId="2CFC4C8A" w14:textId="5886ECF0" w:rsidR="00AD32FF" w:rsidRPr="000018FA" w:rsidRDefault="00AD32FF" w:rsidP="00AD32FF">
      <w:pPr>
        <w:pStyle w:val="List2"/>
        <w:rPr>
          <w:szCs w:val="24"/>
        </w:rPr>
      </w:pPr>
      <w:r w:rsidRPr="000018FA">
        <w:rPr>
          <w:b/>
          <w:szCs w:val="24"/>
        </w:rPr>
        <w:t>Misrepresentation of an Election Issue</w:t>
      </w:r>
      <w:r w:rsidRPr="000018FA">
        <w:rPr>
          <w:szCs w:val="24"/>
        </w:rPr>
        <w:t>. This category shall include, but not be limited to, deliberate or intentional presentation of falsities regarding the platform of another campaign. Any misrepresentation resulting from intended satire or unintentional misrepresentation shall not constitute such violation.</w:t>
      </w:r>
    </w:p>
    <w:p w14:paraId="3A759AF1" w14:textId="466A08F0" w:rsidR="00AD32FF" w:rsidRPr="000018FA" w:rsidRDefault="00AD32FF" w:rsidP="00AD32FF">
      <w:pPr>
        <w:pStyle w:val="List2"/>
        <w:rPr>
          <w:szCs w:val="24"/>
        </w:rPr>
      </w:pPr>
      <w:r w:rsidRPr="000018FA">
        <w:rPr>
          <w:b/>
          <w:szCs w:val="24"/>
        </w:rPr>
        <w:t>False Start</w:t>
      </w:r>
      <w:r w:rsidRPr="000018FA">
        <w:rPr>
          <w:szCs w:val="24"/>
        </w:rPr>
        <w:t>. This category shall include, but shall not be limited to, beginning campaigning or collecting signatures before the official starting time.</w:t>
      </w:r>
    </w:p>
    <w:p w14:paraId="5CAC14A0" w14:textId="756666E2" w:rsidR="00AD32FF" w:rsidRPr="000018FA" w:rsidRDefault="00AD32FF" w:rsidP="00AD32FF">
      <w:pPr>
        <w:pStyle w:val="List2"/>
        <w:rPr>
          <w:szCs w:val="24"/>
        </w:rPr>
      </w:pPr>
      <w:r w:rsidRPr="000018FA">
        <w:rPr>
          <w:b/>
          <w:szCs w:val="24"/>
        </w:rPr>
        <w:lastRenderedPageBreak/>
        <w:t>Location</w:t>
      </w:r>
      <w:r w:rsidRPr="000018FA">
        <w:rPr>
          <w:szCs w:val="24"/>
        </w:rPr>
        <w:t>. This category shall include, but not be limited to, campaigning in locations where you cannot campaign legally.</w:t>
      </w:r>
    </w:p>
    <w:p w14:paraId="284B75D6" w14:textId="3777918E" w:rsidR="00AD32FF" w:rsidRPr="000018FA" w:rsidRDefault="00AD32FF" w:rsidP="00AD32FF">
      <w:pPr>
        <w:pStyle w:val="List2"/>
        <w:rPr>
          <w:szCs w:val="24"/>
        </w:rPr>
      </w:pPr>
      <w:r w:rsidRPr="000018FA">
        <w:rPr>
          <w:b/>
          <w:szCs w:val="24"/>
        </w:rPr>
        <w:t>Technology</w:t>
      </w:r>
      <w:r w:rsidRPr="000018FA">
        <w:rPr>
          <w:szCs w:val="24"/>
        </w:rPr>
        <w:t>. This category shall include, but not be limited to, campaigning online in illegal ways.</w:t>
      </w:r>
    </w:p>
    <w:p w14:paraId="461682E8" w14:textId="0BECF317" w:rsidR="00AD32FF" w:rsidRPr="000018FA" w:rsidRDefault="00AD32FF" w:rsidP="00AD32FF">
      <w:pPr>
        <w:pStyle w:val="List2"/>
        <w:rPr>
          <w:szCs w:val="24"/>
        </w:rPr>
      </w:pPr>
      <w:r w:rsidRPr="000018FA">
        <w:rPr>
          <w:b/>
          <w:szCs w:val="24"/>
        </w:rPr>
        <w:t>Falsification</w:t>
      </w:r>
      <w:r w:rsidRPr="000018FA">
        <w:rPr>
          <w:szCs w:val="24"/>
        </w:rPr>
        <w:t>. This category shall include, but shall not be limited to, falsifying financial records, giving false information, and/or lying during hearings. The violation of falsification shall not be levied without clear evidence of intent to falsify.</w:t>
      </w:r>
    </w:p>
    <w:p w14:paraId="334C4E58" w14:textId="733E08F4" w:rsidR="00AD32FF" w:rsidRPr="000018FA" w:rsidRDefault="00AD32FF" w:rsidP="00AD32FF">
      <w:pPr>
        <w:pStyle w:val="List2"/>
        <w:rPr>
          <w:szCs w:val="24"/>
        </w:rPr>
      </w:pPr>
      <w:r w:rsidRPr="000018FA">
        <w:rPr>
          <w:b/>
          <w:szCs w:val="24"/>
        </w:rPr>
        <w:t>Financial Problems</w:t>
      </w:r>
      <w:r w:rsidRPr="000018FA">
        <w:rPr>
          <w:szCs w:val="24"/>
        </w:rPr>
        <w:t>. This category shall include, but not limited to, spending more money than legally permitted.</w:t>
      </w:r>
    </w:p>
    <w:p w14:paraId="1EFD9F4E" w14:textId="23E69FE6" w:rsidR="00AD32FF" w:rsidRPr="000018FA" w:rsidRDefault="00AD32FF" w:rsidP="00AD32FF">
      <w:pPr>
        <w:pStyle w:val="List2"/>
        <w:rPr>
          <w:szCs w:val="24"/>
        </w:rPr>
      </w:pPr>
      <w:r w:rsidRPr="000018FA">
        <w:rPr>
          <w:b/>
          <w:szCs w:val="24"/>
        </w:rPr>
        <w:t>Harmful or Malicious Behavior</w:t>
      </w:r>
      <w:r w:rsidRPr="000018FA">
        <w:rPr>
          <w:szCs w:val="24"/>
        </w:rPr>
        <w:t>. This category shall include, but not limited to, intentionally ruining an opponent’s campaign irreversibly or maliciously.</w:t>
      </w:r>
    </w:p>
    <w:p w14:paraId="491EAA20" w14:textId="177FE692" w:rsidR="00AD32FF" w:rsidRPr="000018FA" w:rsidRDefault="00AD32FF" w:rsidP="00AD32FF">
      <w:pPr>
        <w:pStyle w:val="List"/>
        <w:numPr>
          <w:ilvl w:val="3"/>
          <w:numId w:val="5"/>
        </w:numPr>
        <w:rPr>
          <w:szCs w:val="24"/>
        </w:rPr>
      </w:pPr>
      <w:r w:rsidRPr="000018FA">
        <w:rPr>
          <w:szCs w:val="24"/>
        </w:rPr>
        <w:t>The following points shall be assigned to election violations per category per offense. At the discretion of the majority opinion of the BOE, multiple violations of the same offense may be compiled into a single election violation.</w:t>
      </w:r>
    </w:p>
    <w:p w14:paraId="38717A33" w14:textId="77777777" w:rsidR="00AD32FF" w:rsidRPr="000018FA" w:rsidRDefault="00AD32FF" w:rsidP="00AD32FF">
      <w:pPr>
        <w:pStyle w:val="List2"/>
        <w:rPr>
          <w:szCs w:val="24"/>
        </w:rPr>
      </w:pPr>
      <w:r w:rsidRPr="000018FA">
        <w:rPr>
          <w:szCs w:val="24"/>
        </w:rPr>
        <w:t>Defacing campaign materials or school property. 2 (± 1) points.</w:t>
      </w:r>
    </w:p>
    <w:p w14:paraId="7469C892" w14:textId="77777777" w:rsidR="00AD32FF" w:rsidRPr="000018FA" w:rsidRDefault="00AD32FF" w:rsidP="00AD32FF">
      <w:pPr>
        <w:pStyle w:val="List2"/>
        <w:rPr>
          <w:szCs w:val="24"/>
        </w:rPr>
      </w:pPr>
      <w:r w:rsidRPr="000018FA">
        <w:rPr>
          <w:szCs w:val="24"/>
        </w:rPr>
        <w:t>Misrepresentation of an election issue. 2 (± 1) points.</w:t>
      </w:r>
    </w:p>
    <w:p w14:paraId="19408546" w14:textId="77777777" w:rsidR="00AD32FF" w:rsidRPr="000018FA" w:rsidRDefault="00AD32FF" w:rsidP="00AD32FF">
      <w:pPr>
        <w:pStyle w:val="List2"/>
        <w:rPr>
          <w:szCs w:val="24"/>
        </w:rPr>
      </w:pPr>
      <w:r w:rsidRPr="000018FA">
        <w:rPr>
          <w:szCs w:val="24"/>
        </w:rPr>
        <w:t>False Start. 3 (± 2) points.</w:t>
      </w:r>
    </w:p>
    <w:p w14:paraId="5B458833" w14:textId="77777777" w:rsidR="00AD32FF" w:rsidRPr="000018FA" w:rsidRDefault="00AD32FF" w:rsidP="00AD32FF">
      <w:pPr>
        <w:pStyle w:val="List2"/>
        <w:rPr>
          <w:szCs w:val="24"/>
        </w:rPr>
      </w:pPr>
      <w:r w:rsidRPr="000018FA">
        <w:rPr>
          <w:szCs w:val="24"/>
        </w:rPr>
        <w:t>Location. 3 (± 2) points.</w:t>
      </w:r>
      <w:r w:rsidRPr="000018FA">
        <w:rPr>
          <w:szCs w:val="24"/>
        </w:rPr>
        <w:tab/>
      </w:r>
      <w:r w:rsidRPr="000018FA">
        <w:rPr>
          <w:szCs w:val="24"/>
        </w:rPr>
        <w:tab/>
      </w:r>
      <w:r w:rsidRPr="000018FA">
        <w:rPr>
          <w:szCs w:val="24"/>
        </w:rPr>
        <w:tab/>
      </w:r>
      <w:r w:rsidRPr="000018FA">
        <w:rPr>
          <w:szCs w:val="24"/>
        </w:rPr>
        <w:tab/>
      </w:r>
      <w:r w:rsidRPr="000018FA">
        <w:rPr>
          <w:szCs w:val="24"/>
        </w:rPr>
        <w:tab/>
      </w:r>
      <w:r w:rsidRPr="000018FA">
        <w:rPr>
          <w:szCs w:val="24"/>
        </w:rPr>
        <w:tab/>
      </w:r>
    </w:p>
    <w:p w14:paraId="1586E818" w14:textId="77777777" w:rsidR="00AD32FF" w:rsidRPr="000018FA" w:rsidRDefault="00AD32FF" w:rsidP="00AD32FF">
      <w:pPr>
        <w:pStyle w:val="List2"/>
        <w:rPr>
          <w:szCs w:val="24"/>
        </w:rPr>
      </w:pPr>
      <w:r w:rsidRPr="000018FA">
        <w:rPr>
          <w:szCs w:val="24"/>
        </w:rPr>
        <w:t>Technology. 2 (± 2) points.</w:t>
      </w:r>
      <w:r w:rsidRPr="000018FA">
        <w:rPr>
          <w:szCs w:val="24"/>
        </w:rPr>
        <w:tab/>
      </w:r>
      <w:r w:rsidRPr="000018FA">
        <w:rPr>
          <w:szCs w:val="24"/>
        </w:rPr>
        <w:tab/>
      </w:r>
      <w:r w:rsidRPr="000018FA">
        <w:rPr>
          <w:szCs w:val="24"/>
        </w:rPr>
        <w:tab/>
      </w:r>
      <w:r w:rsidRPr="000018FA">
        <w:rPr>
          <w:szCs w:val="24"/>
        </w:rPr>
        <w:tab/>
      </w:r>
    </w:p>
    <w:p w14:paraId="738292D8" w14:textId="77777777" w:rsidR="00AD32FF" w:rsidRPr="000018FA" w:rsidRDefault="00AD32FF" w:rsidP="00AD32FF">
      <w:pPr>
        <w:pStyle w:val="List2"/>
        <w:rPr>
          <w:szCs w:val="24"/>
        </w:rPr>
      </w:pPr>
      <w:r w:rsidRPr="000018FA">
        <w:rPr>
          <w:szCs w:val="24"/>
        </w:rPr>
        <w:t>Falsification. 6 (± 4) points.</w:t>
      </w:r>
    </w:p>
    <w:p w14:paraId="73485629" w14:textId="77777777" w:rsidR="00AD32FF" w:rsidRPr="000018FA" w:rsidRDefault="00AD32FF" w:rsidP="00AD32FF">
      <w:pPr>
        <w:pStyle w:val="List2"/>
        <w:rPr>
          <w:szCs w:val="24"/>
        </w:rPr>
      </w:pPr>
      <w:r w:rsidRPr="000018FA">
        <w:rPr>
          <w:szCs w:val="24"/>
        </w:rPr>
        <w:t>Financial Problems.  4 (± 3) points</w:t>
      </w:r>
    </w:p>
    <w:p w14:paraId="391E601A" w14:textId="77777777" w:rsidR="00AD32FF" w:rsidRPr="000018FA" w:rsidRDefault="00AD32FF" w:rsidP="00AD32FF">
      <w:pPr>
        <w:pStyle w:val="List2"/>
        <w:rPr>
          <w:szCs w:val="24"/>
        </w:rPr>
      </w:pPr>
      <w:r w:rsidRPr="000018FA">
        <w:rPr>
          <w:szCs w:val="24"/>
        </w:rPr>
        <w:t>Harmful or Malicious Behavior. 8 (± 2) points.</w:t>
      </w:r>
    </w:p>
    <w:p w14:paraId="4F8324BF" w14:textId="75350E1C" w:rsidR="00AD32FF" w:rsidRPr="000018FA" w:rsidRDefault="00AD32FF" w:rsidP="00AD32FF">
      <w:pPr>
        <w:pStyle w:val="List2"/>
        <w:rPr>
          <w:szCs w:val="24"/>
        </w:rPr>
      </w:pPr>
      <w:r w:rsidRPr="000018FA">
        <w:rPr>
          <w:szCs w:val="24"/>
        </w:rPr>
        <w:t>Should the candidate commit a violation, or a supporter commits a violation that the candidate should be reasonably aware of, that doesn’t carry the option of increasing the offense to a ten point deduction occur in the timeframe immediately surrounding the general election and/or run-off, the complaint shall be heard by the Supreme Court. The Supreme Court will then decide if the violation had the potential to alter the outcome of the election. If so decided, the Supreme Court holds the right to disqualify the candidate.</w:t>
      </w:r>
    </w:p>
    <w:p w14:paraId="3DCCEE8D" w14:textId="1FB058F0" w:rsidR="00AD32FF" w:rsidRPr="00333061" w:rsidRDefault="00AD32FF" w:rsidP="00333061">
      <w:pPr>
        <w:pStyle w:val="List"/>
        <w:numPr>
          <w:ilvl w:val="3"/>
          <w:numId w:val="5"/>
        </w:numPr>
        <w:rPr>
          <w:szCs w:val="24"/>
        </w:rPr>
      </w:pPr>
      <w:r w:rsidRPr="000018FA">
        <w:rPr>
          <w:szCs w:val="24"/>
        </w:rPr>
        <w:lastRenderedPageBreak/>
        <w:t>A candidate or referenda campaign which receives a point or points, as issued within the final opinion of a BOE hearing, shall also have their maximum spending limit decreased. Each point shall correspond to a three percent (3%) decrease from the original maximum spending limit for a candidate or campaign.</w:t>
      </w:r>
      <w:r w:rsidRPr="000018FA">
        <w:rPr>
          <w:szCs w:val="24"/>
        </w:rPr>
        <w:tab/>
      </w:r>
      <w:r w:rsidRPr="00333061">
        <w:rPr>
          <w:szCs w:val="24"/>
        </w:rPr>
        <w:tab/>
      </w:r>
    </w:p>
    <w:p w14:paraId="6574426A" w14:textId="0D2FF703" w:rsidR="00AD32FF" w:rsidRPr="000018FA" w:rsidRDefault="00AD32FF" w:rsidP="00AD32FF">
      <w:pPr>
        <w:numPr>
          <w:ilvl w:val="1"/>
          <w:numId w:val="1"/>
        </w:numPr>
        <w:spacing w:after="240" w:line="259" w:lineRule="auto"/>
        <w:jc w:val="left"/>
        <w:outlineLvl w:val="1"/>
        <w:rPr>
          <w:b/>
        </w:rPr>
      </w:pPr>
      <w:bookmarkStart w:id="349" w:name="_Toc511666706"/>
      <w:r w:rsidRPr="000018FA">
        <w:rPr>
          <w:b/>
        </w:rPr>
        <w:t>Pre-Hearing Procedures</w:t>
      </w:r>
      <w:bookmarkEnd w:id="349"/>
      <w:r w:rsidRPr="000018FA">
        <w:rPr>
          <w:b/>
        </w:rPr>
        <w:tab/>
      </w:r>
    </w:p>
    <w:p w14:paraId="4AFC05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50" w:name="_Toc511649958"/>
      <w:bookmarkStart w:id="351" w:name="_Toc511666707"/>
      <w:bookmarkStart w:id="352" w:name="_Toc511667517"/>
      <w:bookmarkEnd w:id="350"/>
      <w:bookmarkEnd w:id="351"/>
    </w:p>
    <w:p w14:paraId="4DCF1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D7F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714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FA72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DA3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26C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0DE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067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D0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28A2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EB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0D1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A38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3E0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AFD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F69A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113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26E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7166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C34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BC7A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A9E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A87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661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383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01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C7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19D8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DF1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55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31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FEB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548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7AC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51E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451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584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9D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FBC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78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CA55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96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535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ED6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55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080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82E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87B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5D54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00A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1B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07A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D8B6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60A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443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21A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180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E56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11F7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987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723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6B2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A1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F2E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51D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7AD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954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A6E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91B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4A3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365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649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937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365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6E7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7C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17C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837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994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9E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672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0EE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7C6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193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306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073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4E1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09A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CD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7CC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84A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BF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372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B39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A2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DF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43D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3F9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663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CF4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0B6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2B1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8E8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E9A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89E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0E8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8EE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F2A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C01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3E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72F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113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153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B2F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39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D81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72F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2F0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1FF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07E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729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B8B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C2E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00A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4B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82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A84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BA1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94FE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711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4C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85D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571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3D1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A22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5EA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17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29E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600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8174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C8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74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E6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2F1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DB5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0C2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3E5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50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6D2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DC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14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561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ADD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A7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B2A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83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700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3D3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4E2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EDB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037B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C9B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5A7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6D6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E68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4C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945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6CE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D95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1D4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B04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55B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5E4F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2AF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785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6D2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191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AD0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683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FE4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EC2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A1D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10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47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15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DBD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AB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EF5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4A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7E24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11EC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E3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F00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1E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65C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CF2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5C1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2E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F24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55DC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6E0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CF0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EE0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41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012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DE2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532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23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C8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3D0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8CE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F29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1FB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D7C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1C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96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E31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A5D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66B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49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F61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F5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486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A4E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595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D3D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FE8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351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6FD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535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F91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C9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ED0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F3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D4E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665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7EB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EBE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DC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3F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938D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CCB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E3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96B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BB2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979D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56D7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40E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D39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D6D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29D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B6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A6A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075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FD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D77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6E2B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8A4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53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23E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E38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6B8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BFB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3E0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39A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6BA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B32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0214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62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192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AAE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8D7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EBAE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445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C83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95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8B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C5E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06C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353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A4D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2FE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172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3BD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CA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A83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A481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0358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C6A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5A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759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605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498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F9B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491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49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ADC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B1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BB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4D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222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97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FB3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544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21D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DF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958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10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B5D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7C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94C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C93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CB9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AAA9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71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A9D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D4C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C1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0BB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CB5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BAF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44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9E0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AB3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E1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791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33F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8B1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300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CC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E0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DAA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37D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89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9D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7E8F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296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AE8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FCB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75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D601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72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70C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F5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E9D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97D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3D3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17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2F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EA1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149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0D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F9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125F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85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09B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030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F89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4D0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00D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E16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4AD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2EEF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2C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50D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A7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20A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9E1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7E41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83A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D7E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5188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F2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9B2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679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E09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512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E0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307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27D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95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9DF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D04C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44C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B9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9D1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229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589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6A4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04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4AC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12C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34B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53E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CE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F91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9806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ABC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D96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7B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E46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1AF6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9ED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410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C80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FE2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46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D5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199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014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831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B71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941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3246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0FC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FCE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47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183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C2B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818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DDC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995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30B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2A7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9A1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3B9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A562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9CC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408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7D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A71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09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B6D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FAE1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922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2E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FB4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941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B35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FC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7C9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CFC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AC3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1D6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05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C9C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CD1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5AE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367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21C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771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94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BE3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E16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13F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E9C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034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40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AA4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04F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397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565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EAA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DD6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EF85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76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BB7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46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A7F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DC7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345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E57B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02E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450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4C2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9DE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AFB2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26DF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95B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54B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B3F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DF6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4E20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D73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3B6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47E5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29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5C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9DD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BDA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CE0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A2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D53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CA7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DFD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550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50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69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615A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1F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2059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BC1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40B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849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949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A4B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7D9F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40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F79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D75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51C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C2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FCC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4BED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0204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031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752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115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2AD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D7D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05A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5B1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618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45C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516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7D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DDA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7C7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C16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F10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396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28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5C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6E3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7C9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8C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362E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06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058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71A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AD8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D3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FA5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442F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FBA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B06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26B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B91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245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7CB7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302B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70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333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38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19A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007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D20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7A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A4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39F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EC1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2D9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B67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AD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908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500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2A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D11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26F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288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328D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DF9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A840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1BC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D61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69C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CA4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099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66C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D81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4C39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87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840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5E1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66C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8B6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A9B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9F4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1A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D8C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69B3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BF8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CCC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43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95C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6B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F5C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1A7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6C4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595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5D4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266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BB3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08E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A59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FE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7FB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740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E93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EFC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CF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68D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AED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E0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0F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D7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A81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230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0F7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287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41C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6B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E8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3F4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111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161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C72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C82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E28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F146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15FC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B5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917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446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737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943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061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D7E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3EC6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949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8FD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1E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437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B5BF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7A9F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65E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7600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8F8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DF6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B53C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6C2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0AF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39F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FE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D27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1006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95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DD6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B40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74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F3F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B7F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4D4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66E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4F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2BE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5D0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CDDF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A9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B77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11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9B4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6C74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2FE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073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0296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49D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B05F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C6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EF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D14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D4B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F55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472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B4E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108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E20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FF3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A31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D14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A1F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864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0A4D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FC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EA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8CB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A64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C2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FB6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EE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62A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B64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DAC8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D87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00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D2F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D96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0CA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CCD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F3D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C53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BDEC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A0EA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E9A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C94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CB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3A3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92C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06E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BD3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5F3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617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63D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9CB9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A0C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223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546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2D96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AEF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096D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61FD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E3B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DD0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87D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1D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8E5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2B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5DF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0A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AD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723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7B2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054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7C7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2D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D99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95B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847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2AC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2EE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A3D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E7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28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C25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A1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BB00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5D9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F28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62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91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730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6E4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D2F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E4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694F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38F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F8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F5F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866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201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5FA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15EB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3FC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06E2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044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753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AEAF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90E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420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7A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D06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006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906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824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438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7B5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48B8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D7B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6C9D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3F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764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E019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B0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A43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144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22E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297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DE6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05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0A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E3E0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619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AB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2C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D66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164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C23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0A8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ACC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B7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2BB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FF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A59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18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EA0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4C6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81F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415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87F3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6B3E5" w14:textId="4D26B8AF" w:rsidR="00AD32FF" w:rsidRPr="000018FA" w:rsidRDefault="00AD32FF" w:rsidP="000D530D">
      <w:pPr>
        <w:numPr>
          <w:ilvl w:val="2"/>
          <w:numId w:val="1"/>
        </w:numPr>
        <w:spacing w:after="240" w:line="259" w:lineRule="auto"/>
        <w:jc w:val="left"/>
        <w:outlineLvl w:val="1"/>
      </w:pPr>
      <w:r w:rsidRPr="000018FA">
        <w:rPr>
          <w:i/>
        </w:rPr>
        <w:t>Election Complaints</w:t>
      </w:r>
      <w:bookmarkEnd w:id="352"/>
    </w:p>
    <w:p w14:paraId="5810AAB2" w14:textId="4A556621" w:rsidR="001E2C47" w:rsidRDefault="00AD32FF" w:rsidP="001E2C47">
      <w:pPr>
        <w:pStyle w:val="List"/>
        <w:numPr>
          <w:ilvl w:val="3"/>
          <w:numId w:val="5"/>
        </w:numPr>
        <w:rPr>
          <w:szCs w:val="24"/>
        </w:rPr>
      </w:pPr>
      <w:r w:rsidRPr="000018FA">
        <w:rPr>
          <w:szCs w:val="24"/>
        </w:rPr>
        <w:t xml:space="preserve">A BOE hearing shall commence after a plaintiff files an election complaint to the BOE against a candidate or referenda campaign. </w:t>
      </w:r>
    </w:p>
    <w:p w14:paraId="52A2CB12" w14:textId="54CD1847" w:rsidR="001E2C47" w:rsidRPr="00333061" w:rsidRDefault="001E2C47" w:rsidP="001E2C47">
      <w:pPr>
        <w:pStyle w:val="List2"/>
        <w:numPr>
          <w:ilvl w:val="4"/>
          <w:numId w:val="5"/>
        </w:numPr>
        <w:rPr>
          <w:szCs w:val="24"/>
        </w:rPr>
      </w:pPr>
      <w:r w:rsidRPr="00333061">
        <w:rPr>
          <w:szCs w:val="24"/>
        </w:rPr>
        <w:t xml:space="preserve">Members of the BOE may serve as plaintiffs in the event they personally witness </w:t>
      </w:r>
      <w:r w:rsidR="005451AC" w:rsidRPr="00333061">
        <w:rPr>
          <w:szCs w:val="24"/>
        </w:rPr>
        <w:t>or possess evidence of a violation.</w:t>
      </w:r>
    </w:p>
    <w:p w14:paraId="742A7AE5" w14:textId="7166447C" w:rsidR="005451AC" w:rsidRPr="00333061" w:rsidRDefault="005451AC" w:rsidP="001E2C47">
      <w:pPr>
        <w:pStyle w:val="List2"/>
        <w:numPr>
          <w:ilvl w:val="4"/>
          <w:numId w:val="5"/>
        </w:numPr>
        <w:rPr>
          <w:szCs w:val="24"/>
        </w:rPr>
      </w:pPr>
      <w:r w:rsidRPr="00333061">
        <w:rPr>
          <w:szCs w:val="24"/>
        </w:rPr>
        <w:t>In the event a BOE member serves as a plaintiff, they must recuse themselves from voting proceedings related to the complaint.</w:t>
      </w:r>
    </w:p>
    <w:p w14:paraId="5CF32231" w14:textId="06815C92" w:rsidR="00AD32FF" w:rsidRPr="000018FA" w:rsidRDefault="00AD32FF" w:rsidP="00AD32FF">
      <w:pPr>
        <w:pStyle w:val="List"/>
        <w:numPr>
          <w:ilvl w:val="3"/>
          <w:numId w:val="5"/>
        </w:numPr>
        <w:rPr>
          <w:szCs w:val="24"/>
        </w:rPr>
      </w:pPr>
      <w:r w:rsidRPr="000018FA">
        <w:rPr>
          <w:szCs w:val="24"/>
        </w:rPr>
        <w:t>All complaints of violations of election regulations shall commence with a BOE hearing and be issued a final opinion of the BOE before such a complaint can be granted a pre-trial hearing and/or trial before the Student Supreme Court.</w:t>
      </w:r>
    </w:p>
    <w:p w14:paraId="49EC024F" w14:textId="0F7CAC1B" w:rsidR="00AD32FF" w:rsidRPr="000018FA" w:rsidRDefault="00AD32FF" w:rsidP="00AD32FF">
      <w:pPr>
        <w:pStyle w:val="List"/>
        <w:numPr>
          <w:ilvl w:val="3"/>
          <w:numId w:val="5"/>
        </w:numPr>
        <w:rPr>
          <w:szCs w:val="24"/>
        </w:rPr>
      </w:pPr>
      <w:r w:rsidRPr="000018FA">
        <w:rPr>
          <w:szCs w:val="24"/>
        </w:rPr>
        <w:t>The plaintiff must be a member of the constituency for the respective office of the candidate or referendum campaign in which the plaintiff is filing an election complaint against.</w:t>
      </w:r>
    </w:p>
    <w:p w14:paraId="652EA8B7" w14:textId="51EFA0BF" w:rsidR="00AD32FF" w:rsidRPr="000018FA" w:rsidRDefault="00AD32FF" w:rsidP="00AD32FF">
      <w:pPr>
        <w:pStyle w:val="List"/>
        <w:numPr>
          <w:ilvl w:val="3"/>
          <w:numId w:val="5"/>
        </w:numPr>
        <w:rPr>
          <w:szCs w:val="24"/>
        </w:rPr>
      </w:pPr>
      <w:r w:rsidRPr="000018FA">
        <w:rPr>
          <w:szCs w:val="24"/>
        </w:rPr>
        <w:t>Election complaints filed in the BOE shall contain in concise and clear language in separate, numbered paragraphs, with the following headings, the following:</w:t>
      </w:r>
    </w:p>
    <w:p w14:paraId="4A0B5404" w14:textId="77777777" w:rsidR="00AD32FF" w:rsidRPr="000018FA" w:rsidRDefault="00AD32FF" w:rsidP="00AD32FF">
      <w:pPr>
        <w:pStyle w:val="List2"/>
        <w:rPr>
          <w:szCs w:val="24"/>
        </w:rPr>
      </w:pPr>
      <w:r w:rsidRPr="000018FA">
        <w:rPr>
          <w:szCs w:val="24"/>
        </w:rPr>
        <w:t>The name of the plaintiff;</w:t>
      </w:r>
    </w:p>
    <w:p w14:paraId="2FA2E7A2" w14:textId="77777777" w:rsidR="00AD32FF" w:rsidRPr="000018FA" w:rsidRDefault="00AD32FF" w:rsidP="00AD32FF">
      <w:pPr>
        <w:pStyle w:val="List2"/>
        <w:rPr>
          <w:szCs w:val="24"/>
        </w:rPr>
      </w:pPr>
      <w:r w:rsidRPr="000018FA">
        <w:rPr>
          <w:szCs w:val="24"/>
        </w:rPr>
        <w:t>The respective constituency of the plaintiff;</w:t>
      </w:r>
    </w:p>
    <w:p w14:paraId="179D04F3" w14:textId="77777777" w:rsidR="00AD32FF" w:rsidRPr="000018FA" w:rsidRDefault="00AD32FF" w:rsidP="00AD32FF">
      <w:pPr>
        <w:pStyle w:val="List2"/>
        <w:rPr>
          <w:szCs w:val="24"/>
        </w:rPr>
      </w:pPr>
      <w:r w:rsidRPr="000018FA">
        <w:rPr>
          <w:szCs w:val="24"/>
        </w:rPr>
        <w:t>The name of the defendant;</w:t>
      </w:r>
    </w:p>
    <w:p w14:paraId="7DD3A29C" w14:textId="77777777" w:rsidR="00AD32FF" w:rsidRPr="000018FA" w:rsidRDefault="00AD32FF" w:rsidP="00AD32FF">
      <w:pPr>
        <w:pStyle w:val="List2"/>
        <w:rPr>
          <w:szCs w:val="24"/>
        </w:rPr>
      </w:pPr>
      <w:r w:rsidRPr="000018FA">
        <w:rPr>
          <w:szCs w:val="24"/>
        </w:rPr>
        <w:t>The respective category of the purported election violation;</w:t>
      </w:r>
    </w:p>
    <w:p w14:paraId="3B122DB0" w14:textId="77777777" w:rsidR="00AD32FF" w:rsidRPr="000018FA" w:rsidRDefault="00AD32FF" w:rsidP="00AD32FF">
      <w:pPr>
        <w:pStyle w:val="List2"/>
        <w:rPr>
          <w:szCs w:val="24"/>
        </w:rPr>
      </w:pPr>
      <w:r w:rsidRPr="000018FA">
        <w:rPr>
          <w:szCs w:val="24"/>
        </w:rPr>
        <w:t>A description of the defendant’s purported election violation; and</w:t>
      </w:r>
    </w:p>
    <w:p w14:paraId="295639DD" w14:textId="129A9F8F" w:rsidR="00AD32FF" w:rsidRPr="000018FA" w:rsidRDefault="00AD32FF" w:rsidP="00AD32FF">
      <w:pPr>
        <w:pStyle w:val="List2"/>
        <w:rPr>
          <w:szCs w:val="24"/>
        </w:rPr>
      </w:pPr>
      <w:r w:rsidRPr="000018FA">
        <w:rPr>
          <w:szCs w:val="24"/>
        </w:rPr>
        <w:t>Any evidence of the defendant’s purported election violation.</w:t>
      </w:r>
    </w:p>
    <w:p w14:paraId="709EBED4" w14:textId="62AF1B1E" w:rsidR="00AD32FF" w:rsidRPr="000018FA" w:rsidRDefault="00AD32FF" w:rsidP="00AD32FF">
      <w:pPr>
        <w:pStyle w:val="List"/>
        <w:numPr>
          <w:ilvl w:val="3"/>
          <w:numId w:val="5"/>
        </w:numPr>
        <w:rPr>
          <w:szCs w:val="24"/>
        </w:rPr>
      </w:pPr>
      <w:r w:rsidRPr="000018FA">
        <w:rPr>
          <w:szCs w:val="24"/>
        </w:rPr>
        <w:t xml:space="preserve">A complaint shall be signed by the plaintiff who shall indicate their address and telephone number, if any, and shall certify as follows, “I do affirm that I have read in full the foregoing complaint and that the allegations contained therein are true to the best of my knowledge and belief.” If a </w:t>
      </w:r>
      <w:r w:rsidRPr="000018FA">
        <w:rPr>
          <w:szCs w:val="24"/>
        </w:rPr>
        <w:lastRenderedPageBreak/>
        <w:t xml:space="preserve">plaintiff is the member of an opposing campaign, this must be included in the complaint. </w:t>
      </w:r>
    </w:p>
    <w:p w14:paraId="00F2EFEC" w14:textId="4923F8E2" w:rsidR="00AD32FF" w:rsidRPr="000018FA" w:rsidRDefault="00AD32FF" w:rsidP="00AD32FF">
      <w:pPr>
        <w:pStyle w:val="List"/>
        <w:numPr>
          <w:ilvl w:val="3"/>
          <w:numId w:val="5"/>
        </w:numPr>
        <w:rPr>
          <w:szCs w:val="24"/>
        </w:rPr>
      </w:pPr>
      <w:r w:rsidRPr="000018FA">
        <w:rPr>
          <w:szCs w:val="24"/>
        </w:rPr>
        <w:t>A complaint submitted by a plaintiff represented by counsel shall also be signed by the counsel who shall indicate their address and telephone number, if any.</w:t>
      </w:r>
    </w:p>
    <w:p w14:paraId="02EADF58" w14:textId="77777777" w:rsidR="00AD32FF" w:rsidRPr="000018FA" w:rsidRDefault="00AD32FF" w:rsidP="00AD32FF">
      <w:pPr>
        <w:numPr>
          <w:ilvl w:val="2"/>
          <w:numId w:val="1"/>
        </w:numPr>
        <w:spacing w:after="240" w:line="259" w:lineRule="auto"/>
        <w:jc w:val="left"/>
        <w:outlineLvl w:val="1"/>
      </w:pPr>
      <w:bookmarkStart w:id="353" w:name="_Toc511667518"/>
      <w:r w:rsidRPr="000018FA">
        <w:rPr>
          <w:i/>
        </w:rPr>
        <w:t>Answers</w:t>
      </w:r>
      <w:bookmarkEnd w:id="353"/>
    </w:p>
    <w:p w14:paraId="0786E5B3" w14:textId="77777777" w:rsidR="00AD32FF" w:rsidRPr="000018FA" w:rsidRDefault="00AD32FF" w:rsidP="00AD32FF">
      <w:pPr>
        <w:ind w:left="1170"/>
        <w:rPr>
          <w:i/>
        </w:rPr>
      </w:pPr>
    </w:p>
    <w:p w14:paraId="32E8A8A2" w14:textId="3629C699" w:rsidR="00AD32FF" w:rsidRPr="000018FA" w:rsidRDefault="00AD32FF" w:rsidP="00AD32FF">
      <w:pPr>
        <w:pStyle w:val="List"/>
        <w:numPr>
          <w:ilvl w:val="3"/>
          <w:numId w:val="5"/>
        </w:numPr>
        <w:rPr>
          <w:szCs w:val="24"/>
        </w:rPr>
      </w:pPr>
      <w:r w:rsidRPr="000018FA">
        <w:rPr>
          <w:szCs w:val="24"/>
        </w:rPr>
        <w:t>The BOE shall issue a time and place of the BOE hearing, make public the official copy of the election complaint immediately, and present a copy of the election complaint to the defendant. The BOE hearing shall take place at least forty-eight hours after the BOE provides a copy of the election violation complaint to the defendant.</w:t>
      </w:r>
    </w:p>
    <w:p w14:paraId="0ABF7206" w14:textId="63736E62" w:rsidR="00AD32FF" w:rsidRPr="000018FA" w:rsidRDefault="00AD32FF" w:rsidP="00AD32FF">
      <w:pPr>
        <w:pStyle w:val="List"/>
        <w:numPr>
          <w:ilvl w:val="3"/>
          <w:numId w:val="5"/>
        </w:numPr>
        <w:rPr>
          <w:szCs w:val="24"/>
        </w:rPr>
      </w:pPr>
      <w:r w:rsidRPr="000018FA">
        <w:rPr>
          <w:szCs w:val="24"/>
        </w:rPr>
        <w:t>The defendant named in a complaint filed by the plaintiff is not obligated but maintains the right to file an answer to the BOE. Such answer must be filed within twenty-four hours after the BOE provides the defendant with a copy of the election violation complaint.</w:t>
      </w:r>
    </w:p>
    <w:p w14:paraId="4C801096" w14:textId="29414C61" w:rsidR="00AD32FF" w:rsidRPr="000018FA" w:rsidRDefault="00AD32FF" w:rsidP="00AD32FF">
      <w:pPr>
        <w:pStyle w:val="List"/>
        <w:numPr>
          <w:ilvl w:val="3"/>
          <w:numId w:val="5"/>
        </w:numPr>
        <w:rPr>
          <w:szCs w:val="24"/>
        </w:rPr>
      </w:pPr>
      <w:r w:rsidRPr="000018FA">
        <w:rPr>
          <w:szCs w:val="24"/>
        </w:rPr>
        <w:t>Answers to complaints filed to the BOE shall contain in concise and clear language in separate, numbered paragraphs with headings, the following contents:</w:t>
      </w:r>
    </w:p>
    <w:p w14:paraId="42AF57F2" w14:textId="64F2C7E2" w:rsidR="00AD32FF" w:rsidRPr="000018FA" w:rsidRDefault="00AD32FF" w:rsidP="00AD32FF">
      <w:pPr>
        <w:pStyle w:val="List2"/>
        <w:rPr>
          <w:szCs w:val="24"/>
        </w:rPr>
      </w:pPr>
      <w:r w:rsidRPr="000018FA">
        <w:rPr>
          <w:szCs w:val="24"/>
        </w:rPr>
        <w:t>The admission or denial of every allegation made in the complaint; and</w:t>
      </w:r>
    </w:p>
    <w:p w14:paraId="7F3E09E2" w14:textId="2A819F5C" w:rsidR="00AD32FF" w:rsidRPr="000018FA" w:rsidRDefault="00AD32FF" w:rsidP="00AD32FF">
      <w:pPr>
        <w:pStyle w:val="List2"/>
        <w:rPr>
          <w:szCs w:val="24"/>
        </w:rPr>
      </w:pPr>
      <w:r w:rsidRPr="000018FA">
        <w:rPr>
          <w:szCs w:val="24"/>
        </w:rPr>
        <w:t>An allegation of any defense upon which the defendant relies.</w:t>
      </w:r>
    </w:p>
    <w:p w14:paraId="5C087219" w14:textId="2D65D33A" w:rsidR="00AD32FF" w:rsidRPr="000018FA" w:rsidRDefault="00AD32FF" w:rsidP="00AD32FF">
      <w:pPr>
        <w:pStyle w:val="List"/>
        <w:numPr>
          <w:ilvl w:val="3"/>
          <w:numId w:val="5"/>
        </w:numPr>
        <w:rPr>
          <w:szCs w:val="24"/>
        </w:rPr>
      </w:pPr>
      <w:r w:rsidRPr="000018FA">
        <w:rPr>
          <w:szCs w:val="24"/>
        </w:rPr>
        <w:t>When preparing an answer, the defendant shall refer to the corresponding numbers of the paragraphs of the election complaint in which the allegations are made, and shall either:</w:t>
      </w:r>
    </w:p>
    <w:p w14:paraId="75B230F6" w14:textId="3ED58035" w:rsidR="00AD32FF" w:rsidRPr="000018FA" w:rsidRDefault="00AD32FF" w:rsidP="00AD32FF">
      <w:pPr>
        <w:pStyle w:val="List2"/>
        <w:rPr>
          <w:szCs w:val="24"/>
        </w:rPr>
      </w:pPr>
      <w:r w:rsidRPr="000018FA">
        <w:rPr>
          <w:szCs w:val="24"/>
        </w:rPr>
        <w:t xml:space="preserve">Admit the allegation; </w:t>
      </w:r>
    </w:p>
    <w:p w14:paraId="2796E0AF" w14:textId="232AE200" w:rsidR="00AD32FF" w:rsidRPr="000018FA" w:rsidRDefault="00AD32FF" w:rsidP="00AD32FF">
      <w:pPr>
        <w:pStyle w:val="List2"/>
        <w:rPr>
          <w:szCs w:val="24"/>
        </w:rPr>
      </w:pPr>
      <w:r w:rsidRPr="000018FA">
        <w:rPr>
          <w:szCs w:val="24"/>
        </w:rPr>
        <w:t>Admit the allegation in part, and deny it in part, specifying the part denied and the reason for denial;</w:t>
      </w:r>
    </w:p>
    <w:p w14:paraId="5BEE3296" w14:textId="376EB5CE" w:rsidR="00AD32FF" w:rsidRPr="000018FA" w:rsidRDefault="00AD32FF" w:rsidP="00AD32FF">
      <w:pPr>
        <w:pStyle w:val="List2"/>
        <w:rPr>
          <w:szCs w:val="24"/>
        </w:rPr>
      </w:pPr>
      <w:r w:rsidRPr="000018FA">
        <w:rPr>
          <w:szCs w:val="24"/>
        </w:rPr>
        <w:t>Admit the allegation, but request that the allegation be changed to a different punitive category; or</w:t>
      </w:r>
    </w:p>
    <w:p w14:paraId="0ED197F9" w14:textId="71804923" w:rsidR="00AD32FF" w:rsidRPr="000018FA" w:rsidRDefault="00AD32FF" w:rsidP="00AD32FF">
      <w:pPr>
        <w:pStyle w:val="List2"/>
        <w:rPr>
          <w:szCs w:val="24"/>
        </w:rPr>
      </w:pPr>
      <w:r w:rsidRPr="000018FA">
        <w:rPr>
          <w:szCs w:val="24"/>
        </w:rPr>
        <w:t>Deny, specifying the reason for denial.</w:t>
      </w:r>
    </w:p>
    <w:p w14:paraId="72455812" w14:textId="7329BAF3" w:rsidR="00AD32FF" w:rsidRPr="000018FA" w:rsidRDefault="00AD32FF" w:rsidP="00AD32FF">
      <w:pPr>
        <w:pStyle w:val="List"/>
        <w:numPr>
          <w:ilvl w:val="3"/>
          <w:numId w:val="5"/>
        </w:numPr>
        <w:rPr>
          <w:szCs w:val="24"/>
        </w:rPr>
      </w:pPr>
      <w:r w:rsidRPr="000018FA">
        <w:rPr>
          <w:szCs w:val="24"/>
        </w:rPr>
        <w:t>If a defendant is without knowledge or information sufficient to form a belief as to the truth of an allegation made in an election complaint, the candidate shall so state, and this shall have the effect of a denial.</w:t>
      </w:r>
    </w:p>
    <w:p w14:paraId="52F01805" w14:textId="432C199A" w:rsidR="00AD32FF" w:rsidRPr="000018FA" w:rsidRDefault="00AD32FF" w:rsidP="00AD32FF">
      <w:pPr>
        <w:pStyle w:val="List"/>
        <w:numPr>
          <w:ilvl w:val="3"/>
          <w:numId w:val="5"/>
        </w:numPr>
        <w:rPr>
          <w:szCs w:val="24"/>
        </w:rPr>
      </w:pPr>
      <w:r w:rsidRPr="000018FA">
        <w:rPr>
          <w:szCs w:val="24"/>
        </w:rPr>
        <w:lastRenderedPageBreak/>
        <w:t>Failure to answer all stipulated guidelines shall not be sufficient grounds to dismiss the answer.</w:t>
      </w:r>
    </w:p>
    <w:p w14:paraId="3BE20D63" w14:textId="62583D0A" w:rsidR="00AD32FF" w:rsidRPr="000018FA" w:rsidRDefault="00AD32FF" w:rsidP="00AD32FF">
      <w:pPr>
        <w:pStyle w:val="List"/>
        <w:numPr>
          <w:ilvl w:val="3"/>
          <w:numId w:val="5"/>
        </w:numPr>
        <w:rPr>
          <w:szCs w:val="24"/>
        </w:rPr>
      </w:pPr>
      <w:r w:rsidRPr="000018FA">
        <w:rPr>
          <w:szCs w:val="24"/>
        </w:rPr>
        <w:t>If the defendant fails to file an answer to the BOE within twenty-four hours, the Chair of the BOE:</w:t>
      </w:r>
    </w:p>
    <w:p w14:paraId="27C0013F" w14:textId="49114E83" w:rsidR="00AD32FF" w:rsidRPr="000018FA" w:rsidRDefault="00AD32FF" w:rsidP="00AD32FF">
      <w:pPr>
        <w:pStyle w:val="List2"/>
        <w:rPr>
          <w:szCs w:val="24"/>
        </w:rPr>
      </w:pPr>
      <w:r w:rsidRPr="000018FA">
        <w:rPr>
          <w:szCs w:val="24"/>
        </w:rPr>
        <w:t>May grant the defendant an extension of time in which to file the answer if the Chair determines that there were circumstances beyond the control of the defendant justifying the delay;</w:t>
      </w:r>
    </w:p>
    <w:p w14:paraId="75BB87C0" w14:textId="078773A8" w:rsidR="00AD32FF" w:rsidRPr="000018FA" w:rsidRDefault="00AD32FF" w:rsidP="00AD32FF">
      <w:pPr>
        <w:pStyle w:val="List2"/>
        <w:rPr>
          <w:szCs w:val="24"/>
        </w:rPr>
      </w:pPr>
      <w:r w:rsidRPr="000018FA">
        <w:rPr>
          <w:szCs w:val="24"/>
        </w:rPr>
        <w:t>Shall assume that the defendant has chosen not to file an answer, upon the confirmation of the defendant’s counsel.</w:t>
      </w:r>
    </w:p>
    <w:p w14:paraId="5123B335" w14:textId="77777777" w:rsidR="00AD32FF" w:rsidRPr="000018FA" w:rsidRDefault="00AD32FF" w:rsidP="00AD32FF">
      <w:pPr>
        <w:pStyle w:val="List"/>
        <w:numPr>
          <w:ilvl w:val="3"/>
          <w:numId w:val="5"/>
        </w:numPr>
        <w:spacing w:after="0"/>
        <w:rPr>
          <w:szCs w:val="24"/>
        </w:rPr>
      </w:pPr>
      <w:r w:rsidRPr="000018FA">
        <w:rPr>
          <w:szCs w:val="24"/>
        </w:rPr>
        <w:t>The BOE shall immediately make public the official copy of the answer and provide a copy of an answer to the plaintiff before the hearing.</w:t>
      </w:r>
    </w:p>
    <w:p w14:paraId="45EBF030" w14:textId="50831E06" w:rsidR="00AD32FF" w:rsidRPr="000018FA" w:rsidRDefault="00AD32FF" w:rsidP="00AD32FF">
      <w:pPr>
        <w:pStyle w:val="List"/>
        <w:numPr>
          <w:ilvl w:val="0"/>
          <w:numId w:val="0"/>
        </w:numPr>
        <w:spacing w:after="0"/>
        <w:rPr>
          <w:szCs w:val="24"/>
        </w:rPr>
      </w:pPr>
      <w:r w:rsidRPr="000018FA">
        <w:rPr>
          <w:b/>
          <w:szCs w:val="24"/>
        </w:rPr>
        <w:tab/>
      </w:r>
      <w:r w:rsidRPr="000018FA">
        <w:rPr>
          <w:b/>
          <w:szCs w:val="24"/>
        </w:rPr>
        <w:tab/>
      </w:r>
      <w:r w:rsidRPr="000018FA">
        <w:rPr>
          <w:b/>
          <w:szCs w:val="24"/>
        </w:rPr>
        <w:tab/>
      </w:r>
    </w:p>
    <w:p w14:paraId="076A33B6" w14:textId="77777777" w:rsidR="00AD32FF" w:rsidRPr="000018FA" w:rsidRDefault="00AD32FF" w:rsidP="00AD32FF">
      <w:pPr>
        <w:numPr>
          <w:ilvl w:val="1"/>
          <w:numId w:val="1"/>
        </w:numPr>
        <w:spacing w:after="240" w:line="259" w:lineRule="auto"/>
        <w:jc w:val="left"/>
        <w:outlineLvl w:val="1"/>
        <w:rPr>
          <w:b/>
        </w:rPr>
      </w:pPr>
      <w:bookmarkStart w:id="354" w:name="_Toc511667519"/>
      <w:r w:rsidRPr="000018FA">
        <w:rPr>
          <w:b/>
        </w:rPr>
        <w:t>Article III. Hearing Procedures</w:t>
      </w:r>
      <w:bookmarkEnd w:id="354"/>
      <w:r w:rsidRPr="000018FA">
        <w:rPr>
          <w:b/>
        </w:rPr>
        <w:tab/>
      </w:r>
      <w:r w:rsidRPr="000018FA">
        <w:rPr>
          <w:b/>
        </w:rPr>
        <w:tab/>
      </w:r>
      <w:r w:rsidRPr="000018FA">
        <w:rPr>
          <w:b/>
        </w:rPr>
        <w:tab/>
      </w:r>
    </w:p>
    <w:p w14:paraId="253CDF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55" w:name="_Toc511650771"/>
      <w:bookmarkStart w:id="356" w:name="_Toc511667520"/>
      <w:bookmarkStart w:id="357" w:name="_Toc511668340"/>
      <w:bookmarkEnd w:id="355"/>
      <w:bookmarkEnd w:id="356"/>
    </w:p>
    <w:p w14:paraId="322015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2048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F513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C5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DD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824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71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8B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363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C0B8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CE27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0F3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02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252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43F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516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FF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D3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A85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55B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471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45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92F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DD5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013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0EE8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793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C6B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C37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14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D9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AA1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B5C9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99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6B1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861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C18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EA8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2C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076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64E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AA78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14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67B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D4B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78E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E0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103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02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418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382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260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ED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5883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DB96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B14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398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18A8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AF0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AC2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506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6FC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EE7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A1C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B56E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A7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1AD5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F36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1EA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607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566C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461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64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D34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B7C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498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4F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0FF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67A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BAB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61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0D21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E6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3E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216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231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9EB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446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0E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3613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9D3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A35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E55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9AB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120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660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129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67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8A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484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4ED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151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6EB0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2747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B3A0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BC9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153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EEA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8AE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9AE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7D5B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7CD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F53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9F0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CC6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35C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CA8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4950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1423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86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A45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9C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0A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5514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141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256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715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C8DB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377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1DD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C77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4F8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886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E5A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27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571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97F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9EF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75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B12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99D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936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A1D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098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59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C34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98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4D1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D58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0A7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3C2D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1A9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92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10D7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23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E2E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AE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FA5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5BF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B08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02E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158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CC9D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98C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F55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36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989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C8B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AAC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E79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A25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3A4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D67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4AA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87B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F1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282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EFD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E44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4C8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EA9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06A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71D3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5C1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1A6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A97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1D1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514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CF6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0399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35A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6D75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351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62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7DA4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C18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763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BC7D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8EB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FAB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1C9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39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23C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8A3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ABF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68F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B31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88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E53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150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9F7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D16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34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E6B1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A71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975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F387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44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91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6EA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6D2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E69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4578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A63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2BF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921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52D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DE14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1B7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418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8DD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823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E3F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3353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82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76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36F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28AF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B78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D3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67B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342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403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673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FF5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14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ADB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EC7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9BB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B7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25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9C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F32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3F1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CAE8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F24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6E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9D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192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73D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CC8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E08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3CA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F41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449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9AB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72D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DE7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D4B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00B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E05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CF0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9A9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FD7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2DA2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5187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33C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4D8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C85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068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067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B14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B1F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FD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C0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82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96D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B0F9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C4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90E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320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3D2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2454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F2C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B1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4F3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F1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29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5E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F9A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02F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DA1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FCC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CF9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D7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3DAE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0E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51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D74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6C5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39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61D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70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D45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26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744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79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8E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BFB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B984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C8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6F4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E21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9D1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BA1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6EB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8F9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A25D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B67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3BA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F81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DCC1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2710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201C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2FE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57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270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22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2D2B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336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55A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60C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03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E6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636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7F4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89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428F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D26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E2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7A2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1690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698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D4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6B0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453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BB5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77C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E17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5F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468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EE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E6CF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168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EF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0D9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9EAF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013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1CF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89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8F3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4FE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F84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0E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51F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57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E6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089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FAE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C71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C78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309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C9DF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FD0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1B42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B89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C7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07F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7EE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06E7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87DD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4D6E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1CA9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AC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EA5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43F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ECF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29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706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20F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51A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A4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07D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32E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B5B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A2A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2BD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F7E9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A28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1A0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6BB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A655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707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2AD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BA84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16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E4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6A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78D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BC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D8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7BE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C0D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740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D22D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37D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7F7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7556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892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5F6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0DE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BAE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FE7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902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42C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3CE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F4D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608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F863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EA1D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EED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E37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5B0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C13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62FB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28D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8CC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35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F7DD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38A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DF2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E14B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5D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EE6E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25C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535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4AE7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337F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8F5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137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187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194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E91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B1E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3B2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FE2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219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B8F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30E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74D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417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984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784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C4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FB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AB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DBD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24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DC6D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9A1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3B7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7E5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C4C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E5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40C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C424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3C2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B27B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37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075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3693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204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5E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44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4C5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24A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BB5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858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F8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1DB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A7A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ABAB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7C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F24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71A8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50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A1A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67E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940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8F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770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A16C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442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734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9BD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934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B46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5115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A4B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FA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8E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F674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BC1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1CA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47E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E61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C60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2F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301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7A5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888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E71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3F1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A7B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864D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642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92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120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5E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2DC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117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77B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FB8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9AD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3F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3B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88E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B73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AA5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17D0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675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80D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6C0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00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44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F22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538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C0C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7E6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FEA1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111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EB0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2D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1C9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F51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E2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4DB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4C3A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F0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9A7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7B1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341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DF6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DBC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6E8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81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D09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76D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FF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E6D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25D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AE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94D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91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1D18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2EF5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FC6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597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C3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0A0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596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57C0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954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CE9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FC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A35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75B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8C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22C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893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4C52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75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864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CF7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324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899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081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4DF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99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7D7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4A4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6AF0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C0D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F9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4E9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55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BE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812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18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97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46F2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27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A55C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C6E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AD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C09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111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5FC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63B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28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6E3F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D1E0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4E8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EE1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86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917B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AB7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ADF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7DC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8147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C62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25D9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4B2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982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FBF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920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488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A5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E60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EA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275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4D0D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4B1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BB7C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011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B56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BF6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0ED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21D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87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727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D53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C02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5D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93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14C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C71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A3D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683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74E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F94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472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7CA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144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DE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E80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626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449F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2D0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2C7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1D8E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94E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04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12F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AA5D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F81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8F0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B3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C9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A84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CA5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92C1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42F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528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4B9F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4B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570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385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65A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5D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C390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1DB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CDF3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7D80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E6D5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FADF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90F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931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36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B1A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AC53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1E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D64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2D3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920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82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3B8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A26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9F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66C5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82F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B42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28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5E89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900B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ED31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6D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2E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8BE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1E4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085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57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2F37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8E6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86AD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2F6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95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6A34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0DA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5C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6275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8B4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9B9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49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2CA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63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486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F1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47C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FD0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90B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6A1C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8B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7CA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0C0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AD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A1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CB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4D7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945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68B9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60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2E98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BF7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054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CD8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AFF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593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605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FCFA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8CA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1C2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B674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AA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8F0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3BC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D5B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6A4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AD7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5249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4707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26B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537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89F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33A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4A6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FF45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BE5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9551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6A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EE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49F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3F0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4CE9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B5C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322B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8D2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0359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36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E47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9BC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55C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525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D77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01F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92F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18A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85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60E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078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91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3C9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0D9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47F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5E5D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1CD9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9D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1BF6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C3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F33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4A2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5FD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869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F1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58EA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10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1E3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6BD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28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1BBAA" w14:textId="6EC83B29" w:rsidR="00AD32FF" w:rsidRPr="000018FA" w:rsidRDefault="00AD32FF" w:rsidP="000D530D">
      <w:pPr>
        <w:numPr>
          <w:ilvl w:val="2"/>
          <w:numId w:val="1"/>
        </w:numPr>
        <w:spacing w:after="240" w:line="259" w:lineRule="auto"/>
        <w:jc w:val="left"/>
        <w:outlineLvl w:val="1"/>
      </w:pPr>
      <w:r w:rsidRPr="000018FA">
        <w:rPr>
          <w:i/>
        </w:rPr>
        <w:t>General Procedures</w:t>
      </w:r>
      <w:bookmarkEnd w:id="357"/>
    </w:p>
    <w:p w14:paraId="02D34C66" w14:textId="46A2F4FB" w:rsidR="00AD32FF" w:rsidRPr="000018FA" w:rsidRDefault="00AD32FF" w:rsidP="00AD32FF">
      <w:pPr>
        <w:pStyle w:val="List"/>
        <w:numPr>
          <w:ilvl w:val="3"/>
          <w:numId w:val="5"/>
        </w:numPr>
        <w:spacing w:after="0"/>
        <w:rPr>
          <w:szCs w:val="24"/>
        </w:rPr>
      </w:pPr>
      <w:r w:rsidRPr="000018FA">
        <w:rPr>
          <w:szCs w:val="24"/>
        </w:rPr>
        <w:t>At the issued time and place of the BOE hearing, the BOE hearing shall commence with or without the attendance of the plaintiff and/or the defendant. The Chair of the BOE retains the ability to reschedule the BOE hearing to a later time and/or different location.</w:t>
      </w:r>
    </w:p>
    <w:p w14:paraId="749D2429" w14:textId="77777777" w:rsidR="00AD32FF" w:rsidRPr="000018FA" w:rsidRDefault="00AD32FF" w:rsidP="00AD32FF">
      <w:pPr>
        <w:pStyle w:val="List"/>
        <w:numPr>
          <w:ilvl w:val="0"/>
          <w:numId w:val="0"/>
        </w:numPr>
        <w:spacing w:after="0"/>
        <w:ind w:left="1800" w:hanging="360"/>
        <w:rPr>
          <w:szCs w:val="24"/>
        </w:rPr>
      </w:pPr>
    </w:p>
    <w:p w14:paraId="7F26942E" w14:textId="77777777" w:rsidR="00AD32FF" w:rsidRPr="000018FA" w:rsidRDefault="00AD32FF" w:rsidP="00AD32FF">
      <w:pPr>
        <w:pStyle w:val="List"/>
        <w:numPr>
          <w:ilvl w:val="3"/>
          <w:numId w:val="5"/>
        </w:numPr>
        <w:spacing w:after="0"/>
        <w:rPr>
          <w:szCs w:val="24"/>
        </w:rPr>
      </w:pPr>
      <w:r w:rsidRPr="000018FA">
        <w:rPr>
          <w:szCs w:val="24"/>
        </w:rPr>
        <w:t>The plaintiff shall have the right to present their argument against the defendant about the respective election violation.</w:t>
      </w:r>
    </w:p>
    <w:p w14:paraId="060FB296" w14:textId="77777777" w:rsidR="00AD32FF" w:rsidRPr="000018FA" w:rsidRDefault="00AD32FF" w:rsidP="00AD32FF">
      <w:pPr>
        <w:spacing w:line="276" w:lineRule="auto"/>
      </w:pPr>
    </w:p>
    <w:p w14:paraId="2342D114" w14:textId="77777777" w:rsidR="00AD32FF" w:rsidRPr="000018FA" w:rsidRDefault="00AD32FF" w:rsidP="00AD32FF">
      <w:pPr>
        <w:pStyle w:val="List"/>
        <w:numPr>
          <w:ilvl w:val="3"/>
          <w:numId w:val="5"/>
        </w:numPr>
        <w:spacing w:after="0"/>
        <w:rPr>
          <w:szCs w:val="24"/>
        </w:rPr>
      </w:pPr>
      <w:r w:rsidRPr="000018FA">
        <w:rPr>
          <w:szCs w:val="24"/>
        </w:rPr>
        <w:t>The defendant shall have the right to respond to any allegations against them.</w:t>
      </w:r>
    </w:p>
    <w:p w14:paraId="555BA2AA" w14:textId="77777777" w:rsidR="00AD32FF" w:rsidRPr="000018FA" w:rsidRDefault="00AD32FF" w:rsidP="00AD32FF">
      <w:pPr>
        <w:spacing w:line="276" w:lineRule="auto"/>
      </w:pPr>
    </w:p>
    <w:p w14:paraId="377C28A7" w14:textId="77777777" w:rsidR="00AD32FF" w:rsidRPr="000018FA" w:rsidRDefault="00AD32FF" w:rsidP="00AD32FF">
      <w:pPr>
        <w:pStyle w:val="List"/>
        <w:numPr>
          <w:ilvl w:val="3"/>
          <w:numId w:val="5"/>
        </w:numPr>
        <w:spacing w:after="0"/>
        <w:rPr>
          <w:szCs w:val="24"/>
        </w:rPr>
      </w:pPr>
      <w:r w:rsidRPr="000018FA">
        <w:rPr>
          <w:szCs w:val="24"/>
        </w:rPr>
        <w:t>The plaintiff and defendant have the right to present witnesses to the BOE to defend their case.</w:t>
      </w:r>
    </w:p>
    <w:p w14:paraId="313060CA" w14:textId="77777777" w:rsidR="00AD32FF" w:rsidRPr="000018FA" w:rsidRDefault="00AD32FF" w:rsidP="00AD32FF">
      <w:pPr>
        <w:spacing w:line="276" w:lineRule="auto"/>
      </w:pPr>
    </w:p>
    <w:p w14:paraId="27FE0239" w14:textId="77777777" w:rsidR="00AD32FF" w:rsidRPr="000018FA" w:rsidRDefault="00AD32FF" w:rsidP="00AD32FF">
      <w:pPr>
        <w:pStyle w:val="List"/>
        <w:numPr>
          <w:ilvl w:val="3"/>
          <w:numId w:val="5"/>
        </w:numPr>
        <w:spacing w:after="0"/>
        <w:rPr>
          <w:szCs w:val="24"/>
        </w:rPr>
      </w:pPr>
      <w:r w:rsidRPr="000018FA">
        <w:rPr>
          <w:szCs w:val="24"/>
        </w:rPr>
        <w:t>After the hearing, the BOE shall move into closed session to determine the final opinion of the BOE.</w:t>
      </w:r>
    </w:p>
    <w:p w14:paraId="56A7FA34" w14:textId="77777777" w:rsidR="00AD32FF" w:rsidRPr="000018FA" w:rsidRDefault="00AD32FF" w:rsidP="00AD32FF">
      <w:r w:rsidRPr="000018FA">
        <w:tab/>
      </w:r>
      <w:r w:rsidRPr="000018FA">
        <w:tab/>
      </w:r>
      <w:r w:rsidRPr="000018FA">
        <w:tab/>
      </w:r>
      <w:r w:rsidRPr="000018FA">
        <w:tab/>
        <w:t xml:space="preserve"> </w:t>
      </w:r>
      <w:r w:rsidRPr="000018FA">
        <w:tab/>
      </w:r>
      <w:r w:rsidRPr="000018FA">
        <w:tab/>
      </w:r>
      <w:r w:rsidRPr="000018FA">
        <w:tab/>
      </w:r>
      <w:r w:rsidRPr="000018FA">
        <w:tab/>
      </w:r>
      <w:r w:rsidRPr="000018FA">
        <w:tab/>
      </w:r>
    </w:p>
    <w:p w14:paraId="05369142" w14:textId="3502EA5D" w:rsidR="00AD32FF" w:rsidRPr="000018FA" w:rsidRDefault="00AD32FF" w:rsidP="00AD32FF">
      <w:pPr>
        <w:numPr>
          <w:ilvl w:val="1"/>
          <w:numId w:val="1"/>
        </w:numPr>
        <w:spacing w:after="240" w:line="259" w:lineRule="auto"/>
        <w:jc w:val="left"/>
        <w:outlineLvl w:val="1"/>
        <w:rPr>
          <w:b/>
        </w:rPr>
      </w:pPr>
      <w:bookmarkStart w:id="358" w:name="_Toc511668341"/>
      <w:r w:rsidRPr="000018FA">
        <w:rPr>
          <w:b/>
        </w:rPr>
        <w:t>Post-Hearing Procedures</w:t>
      </w:r>
      <w:bookmarkEnd w:id="358"/>
      <w:r w:rsidRPr="000018FA">
        <w:rPr>
          <w:b/>
        </w:rPr>
        <w:tab/>
      </w:r>
      <w:r w:rsidRPr="000018FA">
        <w:rPr>
          <w:b/>
        </w:rPr>
        <w:tab/>
      </w:r>
      <w:r w:rsidRPr="000018FA">
        <w:rPr>
          <w:b/>
        </w:rPr>
        <w:tab/>
      </w:r>
      <w:r w:rsidRPr="000018FA">
        <w:rPr>
          <w:b/>
        </w:rPr>
        <w:tab/>
      </w:r>
    </w:p>
    <w:p w14:paraId="17DF1B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59" w:name="_Toc511651593"/>
      <w:bookmarkStart w:id="360" w:name="_Toc511668342"/>
      <w:bookmarkStart w:id="361" w:name="_Toc511669172"/>
      <w:bookmarkEnd w:id="359"/>
      <w:bookmarkEnd w:id="360"/>
    </w:p>
    <w:p w14:paraId="07BFC4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05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E2F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50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C60F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65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3BE7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33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1D19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8E7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C8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3C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0FC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427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E3E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745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C11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11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236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DE79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F6A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139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0C9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7C5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15F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33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3E1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3FD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E8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64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7F67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EA4E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374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5A2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D9E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7E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61D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553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2489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90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D69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C70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61B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841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7F5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B8F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C1E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B8F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B4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2E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A0E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DFC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3BA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1BA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A61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B0F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EE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E755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C66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A4F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A6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BA3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083B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2D6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F2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20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C14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EB2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FAE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32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D0B6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327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5BF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784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AE64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611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0823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57C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ACA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7B3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0E4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DD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CC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7D5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647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F24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A0B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9A2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922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A3F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401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2D8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D4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B74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5F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25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50A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2D9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797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1CF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17AA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2BA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AF5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1CA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72B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6B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471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4A6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1A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D661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A2E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692C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DC5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B732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69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84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74F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249E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0E2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8F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DFF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ED55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0DB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ADF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BAF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01D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7AF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D43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38BE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9D98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BDC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4BE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972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83FD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1BA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31D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7DC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3F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D6A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8890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96B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2D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228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9D4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99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C29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9EF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AD9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627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812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A9D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CD8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89F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AFB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BB9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A7A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822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59E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D30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4E8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0A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EF8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E8C8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A1A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7437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C47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E862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9677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65B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939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AEA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44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320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57C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6BA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5E9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763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FE99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FBE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49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64CE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60E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5A6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F4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65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B34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643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3225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273A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5D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6084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022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516E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8BA7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52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136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405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38C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46D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01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779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879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56F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1BF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F5A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174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83C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D12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BA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A77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025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3FD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6B3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1D0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CD5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705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ED8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BB6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EA44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3C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E8BB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D86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5F7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98B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705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9D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7B67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C3D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E2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9F2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13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090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C87E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464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5A1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68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80C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C63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40B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05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7B19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1B1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AFDF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6F1E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6D6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5DFA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CDB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032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9CC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28B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51DA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CCBC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147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10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4FE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69F9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21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0FA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41C8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390C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7872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DC5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61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8E78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0637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0E2B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10B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09D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B22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027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54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44A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BF60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EE6F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3ED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29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71F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DCE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BC0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11D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21EF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E8A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0E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46A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E12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E19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4ED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45C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6CC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642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60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A8E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CC9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BEC2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00A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D6E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376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617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24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533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523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CD4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055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21D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38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964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783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E03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FC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8430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02B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72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897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36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740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9F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2A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D2A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8A6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23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30D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B18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1F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0175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A78C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459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CE1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3FA4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61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1ABB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AAE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34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365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8E5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9E3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C67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C7A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9D64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36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2A9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D65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601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89F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40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F08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980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5C5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1632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5C6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9B37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879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3AB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6298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C1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77C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0913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5A3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AD5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593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B30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795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74B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8DB4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E3C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FF8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114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62B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E543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4B7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C09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597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B55F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3725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70C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99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AEA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53A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E3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E02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740D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689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923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B0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0BA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B11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06F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F1E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D84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F0EF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321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65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8A7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937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237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3103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0AA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FD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981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87F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10F3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4C3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31F8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9B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AAE0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E1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C2A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4B6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FD6B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56D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87A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1EC9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E0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9F00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25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2308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9E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11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1D6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88DA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75E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5A3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8F8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96C1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327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BF9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6BF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8E6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2E6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4FD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16B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914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8B7E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E081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99C0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AC4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3E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1E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AC9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B4C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02B3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0F4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0F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426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091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AB1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D21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B7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4122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9F1E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9C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1C9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CE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5117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669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F89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138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AE88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3BE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AD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92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545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FDA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C8F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586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6246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41E2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86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C0D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55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DCE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299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1F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28E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E17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C6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3F0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C0E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313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95CD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EB20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FF38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01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F3B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D54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28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E7D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91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EEF7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1762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AE3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0197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60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B68C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5E1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E07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320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3D4A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3A7D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46DD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F43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BC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36D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84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AAE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40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A54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A0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943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41C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68D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030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CB8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321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5993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848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B9E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F51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C5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41A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A8A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C63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022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A17D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B74B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8B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7298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B998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13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C6EB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91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AAFF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53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AB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E9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4AE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3BB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4B4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340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4A5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F99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740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6A6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BAA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6F1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67DE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6AD9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0EB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308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2622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CA4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0AB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8DA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56A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D550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5EF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4BF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E39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2C2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BBE1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726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FE0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F3B8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F7F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895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5A9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E1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558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49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BB1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997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99D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504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C907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DBA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936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6A91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617B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E51C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7FD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EB8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3CA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5B1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579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A54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438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80BC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408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426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F9B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961D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944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C9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831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1CE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AAF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BB6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465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FCE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8F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8D7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E0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7BE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A799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086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0E4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0EB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683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267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A6E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841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F7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18B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578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19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60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F2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E19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A38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E78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678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D0E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07F2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BBC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7E1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94D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6C8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3D90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A7D6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C1C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7B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618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3F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BC3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AB9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EB7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6D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245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6C4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97F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653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4DD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D1A1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03C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9766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F3A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8EB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9B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4D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FA2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7D69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517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241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2CE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38FD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564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17E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E5E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028F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1CD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DAF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72DA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4A9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31C2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59D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7177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8C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CF1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256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B3C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61AC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65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BF77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7997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77F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065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F2B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359C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8DE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1371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824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1A54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49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BEC2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D5D2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D31C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30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EC8C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1A2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D7F0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35B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57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CA0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CDD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1DFF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53B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AC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FAA9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1DD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2870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330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955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07D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24B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54AB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3B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F99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00C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9E2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B1D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6C5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D21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A30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B269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CEC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653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53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5462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90C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60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95C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CA0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D7E0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858F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C42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D88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7EC0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5D2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C79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62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DD4A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018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9FD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A3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12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08A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751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B23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A66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CEBB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FD2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084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B9E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F1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6DA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5A9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E05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09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AF8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E3F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175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F5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09B3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77D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010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3FF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F8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97F5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301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D11C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5C4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16FC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030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8F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FA8E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F31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83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19B8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512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C02C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B19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B38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7CD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E0D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414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31B5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C74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BDC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D3FC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852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682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35B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4D5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E278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4E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8D3F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671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068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DC8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13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275C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C6DC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C02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7E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6E22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B39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0D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AAB6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05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99E7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32A7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FC34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B13C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CEB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3335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6E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AD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59B2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65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1AE2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3D3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CF07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EC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09B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A8D7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176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5D1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A23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89B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35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A16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7B6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0A01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A8F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33A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6B38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4627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6BE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9B31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0A8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17F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B647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E42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17D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7F5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5C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EE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3327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FBB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F901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341FE" w14:textId="3289867C" w:rsidR="00AD32FF" w:rsidRPr="000018FA" w:rsidRDefault="00AD32FF" w:rsidP="000D530D">
      <w:pPr>
        <w:numPr>
          <w:ilvl w:val="2"/>
          <w:numId w:val="1"/>
        </w:numPr>
        <w:spacing w:after="240" w:line="259" w:lineRule="auto"/>
        <w:jc w:val="left"/>
        <w:outlineLvl w:val="1"/>
      </w:pPr>
      <w:r w:rsidRPr="000018FA">
        <w:rPr>
          <w:i/>
        </w:rPr>
        <w:t>Punitive Actions against Candidates</w:t>
      </w:r>
      <w:bookmarkEnd w:id="361"/>
    </w:p>
    <w:p w14:paraId="2CA78D09" w14:textId="77777777" w:rsidR="00AD32FF" w:rsidRPr="000018FA" w:rsidRDefault="00AD32FF" w:rsidP="00AD32FF">
      <w:pPr>
        <w:pStyle w:val="List"/>
        <w:numPr>
          <w:ilvl w:val="3"/>
          <w:numId w:val="5"/>
        </w:numPr>
        <w:spacing w:after="0"/>
        <w:rPr>
          <w:szCs w:val="24"/>
        </w:rPr>
      </w:pPr>
      <w:r w:rsidRPr="000018FA">
        <w:rPr>
          <w:szCs w:val="24"/>
        </w:rPr>
        <w:t>Within forty-eight hours of the conclusion of a BOE hearing, the BOE shall issue a final opinion.</w:t>
      </w:r>
    </w:p>
    <w:p w14:paraId="32DA4AFE" w14:textId="77777777" w:rsidR="00AD32FF" w:rsidRPr="000018FA" w:rsidRDefault="00AD32FF" w:rsidP="00AD32FF">
      <w:pPr>
        <w:spacing w:line="276" w:lineRule="auto"/>
        <w:ind w:left="1530"/>
      </w:pPr>
    </w:p>
    <w:p w14:paraId="7B7BB901" w14:textId="342D8733" w:rsidR="00AD32FF" w:rsidRPr="000018FA" w:rsidRDefault="00AD32FF" w:rsidP="00AD32FF">
      <w:pPr>
        <w:pStyle w:val="List"/>
        <w:numPr>
          <w:ilvl w:val="3"/>
          <w:numId w:val="5"/>
        </w:numPr>
        <w:spacing w:after="0"/>
        <w:rPr>
          <w:szCs w:val="24"/>
        </w:rPr>
      </w:pPr>
      <w:r w:rsidRPr="000018FA">
        <w:rPr>
          <w:szCs w:val="24"/>
        </w:rPr>
        <w:lastRenderedPageBreak/>
        <w:t xml:space="preserve">The final opinion must have the consensus of at </w:t>
      </w:r>
      <w:proofErr w:type="gramStart"/>
      <w:r w:rsidRPr="00333061">
        <w:rPr>
          <w:szCs w:val="24"/>
        </w:rPr>
        <w:t xml:space="preserve">least </w:t>
      </w:r>
      <w:r w:rsidR="00B70D19" w:rsidRPr="00333061">
        <w:rPr>
          <w:szCs w:val="24"/>
        </w:rPr>
        <w:t xml:space="preserve"> a</w:t>
      </w:r>
      <w:proofErr w:type="gramEnd"/>
      <w:r w:rsidRPr="000018FA">
        <w:rPr>
          <w:szCs w:val="24"/>
        </w:rPr>
        <w:t xml:space="preserve"> majority</w:t>
      </w:r>
      <w:r w:rsidR="003C6265">
        <w:rPr>
          <w:szCs w:val="24"/>
        </w:rPr>
        <w:t xml:space="preserve"> </w:t>
      </w:r>
      <w:r w:rsidR="003C6265" w:rsidRPr="00333061">
        <w:rPr>
          <w:szCs w:val="24"/>
        </w:rPr>
        <w:t xml:space="preserve">of </w:t>
      </w:r>
      <w:r w:rsidR="00B70D19" w:rsidRPr="00333061">
        <w:rPr>
          <w:szCs w:val="24"/>
        </w:rPr>
        <w:t xml:space="preserve">the BOE </w:t>
      </w:r>
      <w:r w:rsidRPr="00333061">
        <w:rPr>
          <w:szCs w:val="24"/>
        </w:rPr>
        <w:t>(50.01%</w:t>
      </w:r>
      <w:r w:rsidR="003C6265" w:rsidRPr="00333061">
        <w:rPr>
          <w:szCs w:val="24"/>
        </w:rPr>
        <w:t xml:space="preserve"> of a quorum</w:t>
      </w:r>
      <w:r w:rsidRPr="00333061">
        <w:rPr>
          <w:szCs w:val="24"/>
        </w:rPr>
        <w:t xml:space="preserve">) </w:t>
      </w:r>
      <w:r w:rsidR="00B70D19" w:rsidRPr="00333061">
        <w:rPr>
          <w:szCs w:val="24"/>
        </w:rPr>
        <w:t xml:space="preserve">present and voting </w:t>
      </w:r>
      <w:r w:rsidRPr="000018FA">
        <w:rPr>
          <w:szCs w:val="24"/>
        </w:rPr>
        <w:t>of the BOE members before being issued.</w:t>
      </w:r>
    </w:p>
    <w:p w14:paraId="5475472F" w14:textId="77777777" w:rsidR="00AD32FF" w:rsidRPr="000018FA" w:rsidRDefault="00AD32FF" w:rsidP="00AD32FF">
      <w:pPr>
        <w:spacing w:line="276" w:lineRule="auto"/>
      </w:pPr>
    </w:p>
    <w:p w14:paraId="45F4DC55" w14:textId="4E3B6D29" w:rsidR="00AD32FF" w:rsidRPr="000018FA" w:rsidRDefault="00AD32FF" w:rsidP="00AD32FF">
      <w:pPr>
        <w:pStyle w:val="List"/>
        <w:numPr>
          <w:ilvl w:val="3"/>
          <w:numId w:val="5"/>
        </w:numPr>
        <w:rPr>
          <w:szCs w:val="24"/>
        </w:rPr>
      </w:pPr>
      <w:r w:rsidRPr="000018FA">
        <w:rPr>
          <w:szCs w:val="24"/>
        </w:rPr>
        <w:t>The final opinion shall state:</w:t>
      </w:r>
    </w:p>
    <w:p w14:paraId="1702E2EA" w14:textId="20B688C1" w:rsidR="00AD32FF" w:rsidRPr="000018FA" w:rsidRDefault="00AD32FF" w:rsidP="00AD32FF">
      <w:pPr>
        <w:pStyle w:val="List2"/>
        <w:rPr>
          <w:szCs w:val="24"/>
        </w:rPr>
      </w:pPr>
      <w:r w:rsidRPr="000018FA">
        <w:rPr>
          <w:szCs w:val="24"/>
        </w:rPr>
        <w:t>Any punitive decisions – specifically indicating the number of points – against a candidate or campaign;</w:t>
      </w:r>
    </w:p>
    <w:p w14:paraId="665DE24C" w14:textId="4A985712" w:rsidR="00AD32FF" w:rsidRPr="000018FA" w:rsidRDefault="00AD32FF" w:rsidP="00AD32FF">
      <w:pPr>
        <w:pStyle w:val="List2"/>
        <w:rPr>
          <w:szCs w:val="24"/>
        </w:rPr>
      </w:pPr>
      <w:r w:rsidRPr="000018FA">
        <w:rPr>
          <w:szCs w:val="24"/>
        </w:rPr>
        <w:t>The rationale of the decision(s) of the majority opinion of the BOE;</w:t>
      </w:r>
    </w:p>
    <w:p w14:paraId="5DE03687" w14:textId="3C356692" w:rsidR="00AD32FF" w:rsidRPr="001021F3" w:rsidRDefault="00AD32FF" w:rsidP="001021F3">
      <w:pPr>
        <w:pStyle w:val="List2"/>
        <w:rPr>
          <w:szCs w:val="24"/>
        </w:rPr>
      </w:pPr>
      <w:r w:rsidRPr="000018FA">
        <w:rPr>
          <w:szCs w:val="24"/>
        </w:rPr>
        <w:t>The names of BOE members casting their votes in the affirmative of the final opinion; and</w:t>
      </w:r>
    </w:p>
    <w:p w14:paraId="6915B71D" w14:textId="1D60C95B" w:rsidR="00AD32FF" w:rsidRPr="000018FA" w:rsidRDefault="00AD32FF" w:rsidP="00AD32FF">
      <w:pPr>
        <w:pStyle w:val="List2"/>
        <w:rPr>
          <w:szCs w:val="24"/>
        </w:rPr>
      </w:pPr>
      <w:r w:rsidRPr="000018FA">
        <w:rPr>
          <w:szCs w:val="24"/>
        </w:rPr>
        <w:t>The names of BOE members casting their votes in the dissention of the final opinion.</w:t>
      </w:r>
    </w:p>
    <w:p w14:paraId="011EB52C" w14:textId="243B5F17" w:rsidR="00AD32FF" w:rsidRPr="000018FA" w:rsidRDefault="00AD32FF" w:rsidP="00AD32FF">
      <w:pPr>
        <w:pStyle w:val="List"/>
        <w:numPr>
          <w:ilvl w:val="3"/>
          <w:numId w:val="5"/>
        </w:numPr>
        <w:rPr>
          <w:szCs w:val="24"/>
        </w:rPr>
      </w:pPr>
      <w:r w:rsidRPr="000018FA">
        <w:rPr>
          <w:szCs w:val="24"/>
        </w:rPr>
        <w:t>Should the candidate be assessed ten (10) or more points by the BOE, the BOE shall include an asterisk next to the name of the candidate on the ballot explaining the violations they have been found guilty of committing.</w:t>
      </w:r>
    </w:p>
    <w:p w14:paraId="642591E1" w14:textId="485EDBD5" w:rsidR="00AD32FF" w:rsidRPr="000018FA" w:rsidRDefault="00AD32FF" w:rsidP="00AD32FF">
      <w:pPr>
        <w:numPr>
          <w:ilvl w:val="2"/>
          <w:numId w:val="1"/>
        </w:numPr>
        <w:spacing w:after="240" w:line="259" w:lineRule="auto"/>
        <w:jc w:val="left"/>
        <w:outlineLvl w:val="1"/>
      </w:pPr>
      <w:bookmarkStart w:id="362" w:name="_Toc511669173"/>
      <w:r w:rsidRPr="000018FA">
        <w:rPr>
          <w:i/>
        </w:rPr>
        <w:t>Appeals</w:t>
      </w:r>
      <w:bookmarkEnd w:id="362"/>
    </w:p>
    <w:p w14:paraId="7132348F" w14:textId="65CF815F" w:rsidR="00AD32FF" w:rsidRPr="000018FA" w:rsidRDefault="00AD32FF" w:rsidP="00AD32FF">
      <w:pPr>
        <w:pStyle w:val="List"/>
        <w:numPr>
          <w:ilvl w:val="3"/>
          <w:numId w:val="5"/>
        </w:numPr>
        <w:rPr>
          <w:szCs w:val="24"/>
        </w:rPr>
      </w:pPr>
      <w:r w:rsidRPr="000018FA">
        <w:rPr>
          <w:szCs w:val="24"/>
        </w:rPr>
        <w:t>If the plaintiff or the defendant disagrees with the final opinion formed after the BOE hearing, they may appeal the decision of the BOE to the Student Supreme Court.</w:t>
      </w:r>
    </w:p>
    <w:p w14:paraId="4B1CE8F0" w14:textId="1FF55A33" w:rsidR="00AD32FF" w:rsidRPr="000018FA" w:rsidRDefault="00AD32FF" w:rsidP="00AD32FF">
      <w:pPr>
        <w:pStyle w:val="List"/>
        <w:numPr>
          <w:ilvl w:val="3"/>
          <w:numId w:val="5"/>
        </w:numPr>
        <w:rPr>
          <w:szCs w:val="24"/>
        </w:rPr>
      </w:pPr>
      <w:r w:rsidRPr="000018FA">
        <w:rPr>
          <w:szCs w:val="24"/>
        </w:rPr>
        <w:t>Such appeal must be issued within forty-eight hours of the release of the final opinion of the BOE. If such appeal is not issued within such time constraints, then the decision of the BOE stands as binding and valid for the remainder of the election cycle.</w:t>
      </w:r>
    </w:p>
    <w:p w14:paraId="2503451F" w14:textId="1F50EFDB" w:rsidR="00AD32FF" w:rsidRPr="000018FA" w:rsidRDefault="00AD32FF" w:rsidP="00AD32FF">
      <w:pPr>
        <w:pStyle w:val="List"/>
        <w:numPr>
          <w:ilvl w:val="3"/>
          <w:numId w:val="5"/>
        </w:numPr>
        <w:rPr>
          <w:szCs w:val="24"/>
        </w:rPr>
      </w:pPr>
      <w:r w:rsidRPr="000018FA">
        <w:rPr>
          <w:szCs w:val="24"/>
        </w:rPr>
        <w:t xml:space="preserve">All Five (5) Justices of the Supreme Court shall receive a copy of the election complaint, the answer, the minutes of the BOE hearing, and the final opinion of the BOE before determining whether to appeal the ruling given in the final opinion of the BOE. </w:t>
      </w:r>
    </w:p>
    <w:p w14:paraId="79A356D6" w14:textId="72F088D2" w:rsidR="00AD32FF" w:rsidRPr="000018FA" w:rsidRDefault="00AD32FF" w:rsidP="00AD32FF">
      <w:pPr>
        <w:pStyle w:val="List"/>
        <w:numPr>
          <w:ilvl w:val="3"/>
          <w:numId w:val="5"/>
        </w:numPr>
        <w:rPr>
          <w:szCs w:val="24"/>
        </w:rPr>
      </w:pPr>
      <w:r w:rsidRPr="000018FA">
        <w:rPr>
          <w:szCs w:val="24"/>
        </w:rPr>
        <w:t xml:space="preserve">A majority of the entire Supreme Court shall agree in the affirmative in order to consider the appeal before the Supreme Court of a ruling given in the final opinion of the BOE. </w:t>
      </w:r>
    </w:p>
    <w:p w14:paraId="6AADC149" w14:textId="46865D96" w:rsidR="00AD32FF" w:rsidRPr="000018FA" w:rsidRDefault="00AD32FF" w:rsidP="00AD32FF">
      <w:pPr>
        <w:pStyle w:val="List"/>
        <w:numPr>
          <w:ilvl w:val="3"/>
          <w:numId w:val="5"/>
        </w:numPr>
        <w:rPr>
          <w:szCs w:val="24"/>
        </w:rPr>
      </w:pPr>
      <w:r w:rsidRPr="000018FA">
        <w:rPr>
          <w:szCs w:val="24"/>
        </w:rPr>
        <w:t xml:space="preserve">If the Supreme Court votes to consider appealing a punitive decision as stated in the final opinion of the BOE, then the decision shall continue with the pre-trial process as described in </w:t>
      </w:r>
      <w:r w:rsidRPr="000018FA">
        <w:rPr>
          <w:szCs w:val="24"/>
          <w:highlight w:val="yellow"/>
        </w:rPr>
        <w:t>Title III, Chapter 7</w:t>
      </w:r>
      <w:r w:rsidRPr="000018FA">
        <w:rPr>
          <w:szCs w:val="24"/>
        </w:rPr>
        <w:t>. The plaintiff / defendant from the BOE hearing who filed the appeal shall be the plaintiff of the Supreme Court trial process; the other respective individual shall be the defendant of the Supreme Court trial process.</w:t>
      </w:r>
    </w:p>
    <w:p w14:paraId="5C27F2D0" w14:textId="09F5E91B" w:rsidR="00AD32FF" w:rsidRPr="000018FA" w:rsidRDefault="00AD32FF" w:rsidP="00AD32FF">
      <w:pPr>
        <w:pStyle w:val="List"/>
        <w:numPr>
          <w:ilvl w:val="3"/>
          <w:numId w:val="5"/>
        </w:numPr>
        <w:rPr>
          <w:szCs w:val="24"/>
        </w:rPr>
      </w:pPr>
      <w:r w:rsidRPr="000018FA">
        <w:rPr>
          <w:szCs w:val="24"/>
        </w:rPr>
        <w:lastRenderedPageBreak/>
        <w:t>If the Supreme Court votes not to consider appealing a punitive decision within the final opinion of the BOE, then the decision as stated in the final opinion of the BOE shall stand as binding and valid for the remainder of the election cycle. Additionally, the Supreme Court shall reject all complaints from plaintiff / defendant about the same decision of the Board of Elections.</w:t>
      </w:r>
    </w:p>
    <w:p w14:paraId="547163D4" w14:textId="1D0F8D2A" w:rsidR="006C603F" w:rsidRPr="000018FA" w:rsidRDefault="006C603F">
      <w:r w:rsidRPr="000018FA">
        <w:br w:type="page"/>
      </w:r>
    </w:p>
    <w:p w14:paraId="752D932D" w14:textId="77777777" w:rsidR="006C603F" w:rsidRDefault="006C603F" w:rsidP="006C603F">
      <w:pPr>
        <w:jc w:val="left"/>
      </w:pPr>
    </w:p>
    <w:p w14:paraId="70741A75" w14:textId="77777777" w:rsidR="006C603F" w:rsidRDefault="006C603F" w:rsidP="006C603F">
      <w:pPr>
        <w:jc w:val="left"/>
      </w:pPr>
    </w:p>
    <w:p w14:paraId="3127F71C" w14:textId="77777777" w:rsidR="006C603F" w:rsidRDefault="006C603F" w:rsidP="006C603F">
      <w:pPr>
        <w:jc w:val="left"/>
      </w:pPr>
    </w:p>
    <w:p w14:paraId="653FC9B5" w14:textId="77777777" w:rsidR="006C603F" w:rsidRDefault="006C603F" w:rsidP="006C603F">
      <w:pPr>
        <w:jc w:val="left"/>
      </w:pPr>
    </w:p>
    <w:p w14:paraId="5B2A0B1B" w14:textId="77777777" w:rsidR="006C603F" w:rsidRDefault="006C603F" w:rsidP="006C603F">
      <w:pPr>
        <w:jc w:val="left"/>
      </w:pPr>
    </w:p>
    <w:p w14:paraId="76F8E94A" w14:textId="77777777" w:rsidR="006C603F" w:rsidRDefault="006C603F" w:rsidP="006C603F">
      <w:pPr>
        <w:jc w:val="left"/>
      </w:pPr>
    </w:p>
    <w:p w14:paraId="461ABDF5" w14:textId="77777777" w:rsidR="006C603F" w:rsidRDefault="006C603F" w:rsidP="006C603F">
      <w:pPr>
        <w:jc w:val="left"/>
      </w:pPr>
    </w:p>
    <w:p w14:paraId="0AF6466F" w14:textId="77777777" w:rsidR="006C603F" w:rsidRDefault="006C603F" w:rsidP="006C603F">
      <w:pPr>
        <w:jc w:val="left"/>
      </w:pPr>
    </w:p>
    <w:p w14:paraId="24F8CF6A" w14:textId="77777777" w:rsidR="006C603F" w:rsidRDefault="006C603F" w:rsidP="006C603F">
      <w:pPr>
        <w:jc w:val="left"/>
      </w:pPr>
    </w:p>
    <w:p w14:paraId="7839ED19" w14:textId="77777777" w:rsidR="006C603F" w:rsidRDefault="006C603F" w:rsidP="006C603F">
      <w:pPr>
        <w:jc w:val="left"/>
      </w:pPr>
    </w:p>
    <w:p w14:paraId="6149BEE2" w14:textId="77777777" w:rsidR="006C603F" w:rsidRDefault="006C603F" w:rsidP="006C603F">
      <w:pPr>
        <w:jc w:val="left"/>
      </w:pPr>
    </w:p>
    <w:p w14:paraId="652CC608" w14:textId="77777777" w:rsidR="006C603F" w:rsidRDefault="006C603F" w:rsidP="006C603F">
      <w:pPr>
        <w:jc w:val="left"/>
      </w:pPr>
    </w:p>
    <w:p w14:paraId="01B60A42" w14:textId="77777777" w:rsidR="006C603F" w:rsidRDefault="006C603F" w:rsidP="006C603F">
      <w:pPr>
        <w:jc w:val="left"/>
      </w:pPr>
    </w:p>
    <w:p w14:paraId="3FB4484A" w14:textId="77777777" w:rsidR="006C603F" w:rsidRDefault="006C603F" w:rsidP="006C603F">
      <w:pPr>
        <w:jc w:val="left"/>
      </w:pPr>
    </w:p>
    <w:p w14:paraId="02460F36" w14:textId="77777777" w:rsidR="006C603F" w:rsidRDefault="006C603F" w:rsidP="006C603F">
      <w:pPr>
        <w:jc w:val="left"/>
      </w:pPr>
    </w:p>
    <w:p w14:paraId="54C24A4E" w14:textId="77777777" w:rsidR="006C603F" w:rsidRDefault="006C603F" w:rsidP="006C603F">
      <w:pPr>
        <w:jc w:val="left"/>
      </w:pPr>
    </w:p>
    <w:p w14:paraId="78A7533B" w14:textId="3CA97B50" w:rsidR="006C603F" w:rsidRDefault="006C603F" w:rsidP="006C603F">
      <w:pPr>
        <w:spacing w:after="240" w:line="259" w:lineRule="auto"/>
        <w:jc w:val="center"/>
        <w:outlineLvl w:val="0"/>
        <w:rPr>
          <w:rFonts w:cs="Cambria"/>
          <w:b/>
          <w:bCs/>
          <w:sz w:val="64"/>
          <w:szCs w:val="62"/>
          <w:lang w:bidi="ar-SA"/>
        </w:rPr>
      </w:pPr>
      <w:r>
        <w:t xml:space="preserve"> </w:t>
      </w:r>
      <w:bookmarkStart w:id="363" w:name="_Toc511669174"/>
      <w:r w:rsidRPr="006C603F">
        <w:rPr>
          <w:rFonts w:cs="Cambria"/>
          <w:b/>
          <w:bCs/>
          <w:sz w:val="64"/>
          <w:szCs w:val="62"/>
          <w:lang w:bidi="ar-SA"/>
        </w:rPr>
        <w:t>Title</w:t>
      </w:r>
      <w:r>
        <w:rPr>
          <w:rFonts w:cs="Cambria"/>
          <w:b/>
          <w:bCs/>
          <w:sz w:val="64"/>
          <w:szCs w:val="62"/>
          <w:lang w:bidi="ar-SA"/>
        </w:rPr>
        <w:t xml:space="preserve"> </w:t>
      </w:r>
      <w:r w:rsidRPr="006C603F">
        <w:rPr>
          <w:rFonts w:cs="Cambria"/>
          <w:b/>
          <w:bCs/>
          <w:sz w:val="64"/>
          <w:szCs w:val="62"/>
          <w:lang w:bidi="ar-SA"/>
        </w:rPr>
        <w:t xml:space="preserve">III. </w:t>
      </w:r>
      <w:r w:rsidRPr="006C603F">
        <w:rPr>
          <w:rFonts w:cs="Cambria"/>
          <w:b/>
          <w:bCs/>
          <w:sz w:val="64"/>
          <w:szCs w:val="62"/>
          <w:lang w:bidi="ar-SA"/>
        </w:rPr>
        <w:br/>
        <w:t>Judicial Regulations</w:t>
      </w:r>
      <w:bookmarkEnd w:id="363"/>
    </w:p>
    <w:p w14:paraId="4CEC88E6" w14:textId="294CBB6B" w:rsidR="006C603F" w:rsidRDefault="006C603F">
      <w:pPr>
        <w:rPr>
          <w:rFonts w:cs="Cambria"/>
          <w:b/>
          <w:bCs/>
          <w:sz w:val="64"/>
          <w:szCs w:val="62"/>
          <w:lang w:bidi="ar-SA"/>
        </w:rPr>
      </w:pPr>
      <w:r>
        <w:rPr>
          <w:rFonts w:cs="Cambria"/>
          <w:b/>
          <w:bCs/>
          <w:sz w:val="64"/>
          <w:szCs w:val="62"/>
          <w:lang w:bidi="ar-SA"/>
        </w:rPr>
        <w:br w:type="page"/>
      </w:r>
    </w:p>
    <w:p w14:paraId="1926AA6A" w14:textId="77777777" w:rsidR="006C603F" w:rsidRPr="006C603F" w:rsidRDefault="006C603F" w:rsidP="00797B1C">
      <w:pPr>
        <w:numPr>
          <w:ilvl w:val="0"/>
          <w:numId w:val="7"/>
        </w:numPr>
        <w:spacing w:after="240" w:line="259" w:lineRule="auto"/>
        <w:jc w:val="left"/>
        <w:outlineLvl w:val="1"/>
        <w:rPr>
          <w:rFonts w:eastAsia="Calibri" w:cs="Cambria"/>
          <w:b/>
          <w:bCs/>
          <w:sz w:val="40"/>
          <w:szCs w:val="62"/>
        </w:rPr>
      </w:pPr>
      <w:bookmarkStart w:id="364" w:name="_Toc511669175"/>
      <w:r w:rsidRPr="006C603F">
        <w:rPr>
          <w:rFonts w:eastAsia="Calibri" w:cs="Cambria"/>
          <w:b/>
          <w:bCs/>
          <w:sz w:val="40"/>
          <w:szCs w:val="62"/>
        </w:rPr>
        <w:lastRenderedPageBreak/>
        <w:t>Definitions</w:t>
      </w:r>
      <w:bookmarkEnd w:id="364"/>
    </w:p>
    <w:p w14:paraId="7B645788" w14:textId="77777777" w:rsidR="006C603F" w:rsidRPr="000018FA" w:rsidRDefault="006C603F" w:rsidP="006C603F">
      <w:pPr>
        <w:numPr>
          <w:ilvl w:val="1"/>
          <w:numId w:val="1"/>
        </w:numPr>
        <w:spacing w:after="240" w:line="259" w:lineRule="auto"/>
        <w:jc w:val="left"/>
        <w:outlineLvl w:val="1"/>
      </w:pPr>
      <w:bookmarkStart w:id="365" w:name="_Toc511669176"/>
      <w:r w:rsidRPr="000018FA">
        <w:rPr>
          <w:b/>
        </w:rPr>
        <w:t>General</w:t>
      </w:r>
      <w:r w:rsidRPr="000018FA">
        <w:t xml:space="preserve"> </w:t>
      </w:r>
      <w:r w:rsidRPr="000018FA">
        <w:rPr>
          <w:b/>
        </w:rPr>
        <w:t>Definitions</w:t>
      </w:r>
      <w:bookmarkEnd w:id="365"/>
      <w:r w:rsidRPr="000018FA">
        <w:t xml:space="preserve"> </w:t>
      </w:r>
    </w:p>
    <w:p w14:paraId="537EF0FE" w14:textId="77777777" w:rsidR="006C603F" w:rsidRPr="000018FA" w:rsidRDefault="006C603F" w:rsidP="000D530D">
      <w:pPr>
        <w:numPr>
          <w:ilvl w:val="2"/>
          <w:numId w:val="11"/>
        </w:numPr>
        <w:spacing w:after="240" w:line="259" w:lineRule="auto"/>
        <w:jc w:val="left"/>
        <w:outlineLvl w:val="1"/>
      </w:pPr>
      <w:bookmarkStart w:id="366" w:name="_Toc511669177"/>
      <w:r w:rsidRPr="000018FA">
        <w:rPr>
          <w:i/>
        </w:rPr>
        <w:t>Definitions</w:t>
      </w:r>
      <w:bookmarkEnd w:id="366"/>
    </w:p>
    <w:p w14:paraId="47F03264" w14:textId="77777777" w:rsidR="006C603F" w:rsidRPr="000018FA" w:rsidRDefault="006C603F" w:rsidP="006C603F">
      <w:pPr>
        <w:pStyle w:val="List"/>
        <w:numPr>
          <w:ilvl w:val="3"/>
          <w:numId w:val="5"/>
        </w:numPr>
        <w:rPr>
          <w:szCs w:val="24"/>
        </w:rPr>
      </w:pPr>
      <w:r w:rsidRPr="000018FA">
        <w:rPr>
          <w:b/>
          <w:szCs w:val="24"/>
        </w:rPr>
        <w:t>Act</w:t>
      </w:r>
      <w:r w:rsidRPr="000018FA">
        <w:rPr>
          <w:szCs w:val="24"/>
        </w:rPr>
        <w:t xml:space="preserve"> shall refer to a noun in the sense of a deed subject to judicial review under the jurisdiction of the Supreme Court, and includes a proposed act, a completed act, a continuing act, or a refusal to act.</w:t>
      </w:r>
    </w:p>
    <w:p w14:paraId="64C9F24E" w14:textId="77777777" w:rsidR="006C603F" w:rsidRPr="000018FA" w:rsidRDefault="006C603F" w:rsidP="00D65E62">
      <w:pPr>
        <w:pStyle w:val="List2"/>
      </w:pPr>
      <w:r w:rsidRPr="000018FA">
        <w:rPr>
          <w:b/>
          <w:bCs/>
        </w:rPr>
        <w:t>Executive Act</w:t>
      </w:r>
      <w:r w:rsidRPr="000018FA">
        <w:t xml:space="preserve"> shall refer to an act by an official or agency of either the Undergraduate Executive Branch of Student Government or the Executive Branch of the Graduate and Professional Student Federation, or an act of an executive nature by any other governmental official or independent agency of student government.</w:t>
      </w:r>
    </w:p>
    <w:p w14:paraId="32617B38" w14:textId="77777777" w:rsidR="006C603F" w:rsidRPr="000018FA" w:rsidRDefault="006C603F" w:rsidP="00D65E62">
      <w:pPr>
        <w:pStyle w:val="List2"/>
      </w:pPr>
      <w:r w:rsidRPr="000018FA">
        <w:rPr>
          <w:b/>
          <w:bCs/>
        </w:rPr>
        <w:t>Legislative Act</w:t>
      </w:r>
      <w:r w:rsidRPr="000018FA">
        <w:t xml:space="preserve"> or </w:t>
      </w:r>
      <w:r w:rsidRPr="000018FA">
        <w:rPr>
          <w:b/>
          <w:bCs/>
        </w:rPr>
        <w:t xml:space="preserve">Legislative </w:t>
      </w:r>
      <w:r w:rsidRPr="000018FA">
        <w:t>Action shall refer to any act passed by the Undergraduate Senate, The GPSF Senate, or the Joint Governance Council; any resolution passed by the Undergraduate Senate, The GPSF Senate, or Joint Governance Council; or any completed action of a legislative nature by any governmental official or independent agency of student government.</w:t>
      </w:r>
    </w:p>
    <w:p w14:paraId="60C0E7DC" w14:textId="77777777" w:rsidR="006C603F" w:rsidRPr="000018FA" w:rsidRDefault="006C603F" w:rsidP="006C603F">
      <w:pPr>
        <w:pStyle w:val="List"/>
        <w:numPr>
          <w:ilvl w:val="3"/>
          <w:numId w:val="5"/>
        </w:numPr>
        <w:rPr>
          <w:szCs w:val="24"/>
        </w:rPr>
      </w:pPr>
      <w:r w:rsidRPr="000018FA">
        <w:rPr>
          <w:b/>
          <w:bCs/>
          <w:szCs w:val="24"/>
        </w:rPr>
        <w:t>Action</w:t>
      </w:r>
      <w:r w:rsidRPr="000018FA">
        <w:rPr>
          <w:szCs w:val="24"/>
        </w:rPr>
        <w:t xml:space="preserve"> shall refer to a suit and include all controversies and cases.</w:t>
      </w:r>
    </w:p>
    <w:p w14:paraId="638BDEED" w14:textId="77777777" w:rsidR="006C603F" w:rsidRPr="000018FA" w:rsidRDefault="006C603F" w:rsidP="00D65E62">
      <w:pPr>
        <w:pStyle w:val="List"/>
      </w:pPr>
      <w:r w:rsidRPr="000018FA">
        <w:rPr>
          <w:b/>
          <w:bCs/>
        </w:rPr>
        <w:t>Jurisdiction</w:t>
      </w:r>
      <w:r w:rsidRPr="000018FA">
        <w:t xml:space="preserve"> shall refer the legal power of the court to hear and decide an action.</w:t>
      </w:r>
    </w:p>
    <w:p w14:paraId="07F41B8B" w14:textId="77777777" w:rsidR="006C603F" w:rsidRPr="000018FA" w:rsidRDefault="006C603F" w:rsidP="00D65E62">
      <w:pPr>
        <w:pStyle w:val="List"/>
      </w:pPr>
      <w:r w:rsidRPr="000018FA">
        <w:rPr>
          <w:b/>
          <w:bCs/>
        </w:rPr>
        <w:t>Official Email Address</w:t>
      </w:r>
      <w:r w:rsidRPr="000018FA">
        <w:t xml:space="preserve"> shall refer to the email address published in the latest version of the campus directory.</w:t>
      </w:r>
    </w:p>
    <w:p w14:paraId="3AD1571F" w14:textId="77777777" w:rsidR="006C603F" w:rsidRPr="000018FA" w:rsidRDefault="006C603F" w:rsidP="00D65E62">
      <w:pPr>
        <w:pStyle w:val="List"/>
      </w:pPr>
      <w:r w:rsidRPr="000018FA">
        <w:rPr>
          <w:b/>
          <w:bCs/>
        </w:rPr>
        <w:t>Standing</w:t>
      </w:r>
      <w:r w:rsidRPr="000018FA">
        <w:t xml:space="preserve"> shall refer to the right of a particular student or student organization of the Student Body to bring an action before the Supreme Court.</w:t>
      </w:r>
    </w:p>
    <w:p w14:paraId="0C081FE0" w14:textId="77777777" w:rsidR="006C603F" w:rsidRPr="000018FA" w:rsidRDefault="006C603F" w:rsidP="00D65E62">
      <w:pPr>
        <w:pStyle w:val="List"/>
      </w:pPr>
      <w:r w:rsidRPr="000018FA">
        <w:rPr>
          <w:b/>
          <w:bCs/>
        </w:rPr>
        <w:t>Student Organization</w:t>
      </w:r>
      <w:r w:rsidRPr="000018FA">
        <w:t xml:space="preserve"> shall refer to a student organization other than the Undergraduate Executive Branch, Undergraduate Senate, The GPSF Executive Branch, The GPSF Senate, or independent agency of student government.</w:t>
      </w:r>
    </w:p>
    <w:p w14:paraId="2EBB7F29" w14:textId="77777777" w:rsidR="006C603F" w:rsidRPr="000018FA" w:rsidRDefault="006C603F" w:rsidP="006C603F">
      <w:pPr>
        <w:numPr>
          <w:ilvl w:val="2"/>
          <w:numId w:val="1"/>
        </w:numPr>
        <w:spacing w:after="240" w:line="259" w:lineRule="auto"/>
        <w:jc w:val="left"/>
        <w:outlineLvl w:val="1"/>
        <w:rPr>
          <w:bCs/>
          <w:iCs/>
        </w:rPr>
      </w:pPr>
      <w:bookmarkStart w:id="367" w:name="_Toc511669178"/>
      <w:r w:rsidRPr="000018FA">
        <w:rPr>
          <w:i/>
        </w:rPr>
        <w:t>Limitations</w:t>
      </w:r>
      <w:r w:rsidRPr="000018FA">
        <w:rPr>
          <w:iCs/>
        </w:rPr>
        <w:t xml:space="preserve"> </w:t>
      </w:r>
      <w:r w:rsidRPr="000018FA">
        <w:rPr>
          <w:i/>
        </w:rPr>
        <w:t>of Definitions</w:t>
      </w:r>
      <w:bookmarkEnd w:id="367"/>
    </w:p>
    <w:p w14:paraId="6A0A16DE" w14:textId="77777777" w:rsidR="006C603F" w:rsidRPr="000018FA" w:rsidRDefault="006C603F" w:rsidP="006C603F">
      <w:pPr>
        <w:spacing w:after="240" w:line="259" w:lineRule="auto"/>
        <w:ind w:left="1440"/>
      </w:pPr>
      <w:r w:rsidRPr="000018FA">
        <w:t>The Definitions provided under §100 shall apply throughout this Title unless…</w:t>
      </w:r>
    </w:p>
    <w:p w14:paraId="201C2DB9" w14:textId="77777777" w:rsidR="006C603F" w:rsidRPr="000018FA" w:rsidRDefault="006C603F" w:rsidP="00D65E62">
      <w:pPr>
        <w:pStyle w:val="List"/>
      </w:pPr>
      <w:r w:rsidRPr="000018FA">
        <w:t>A specific section or chapter indicates otherwise, or</w:t>
      </w:r>
    </w:p>
    <w:p w14:paraId="7FBEC5DE" w14:textId="6EF85892" w:rsidR="006C603F" w:rsidRPr="000018FA" w:rsidRDefault="006C603F" w:rsidP="00D65E62">
      <w:pPr>
        <w:pStyle w:val="List"/>
        <w:rPr>
          <w:rFonts w:cs="Cambria"/>
          <w:b/>
          <w:bCs/>
        </w:rPr>
      </w:pPr>
      <w:r w:rsidRPr="000018FA">
        <w:t>Context requires another definition.</w:t>
      </w:r>
    </w:p>
    <w:p w14:paraId="639127E3" w14:textId="77777777" w:rsidR="00403273" w:rsidRPr="00403273" w:rsidRDefault="00403273" w:rsidP="00797B1C">
      <w:pPr>
        <w:numPr>
          <w:ilvl w:val="0"/>
          <w:numId w:val="7"/>
        </w:numPr>
        <w:spacing w:after="240" w:line="259" w:lineRule="auto"/>
        <w:jc w:val="left"/>
        <w:outlineLvl w:val="1"/>
        <w:rPr>
          <w:rFonts w:eastAsia="Calibri" w:cs="Cambria"/>
          <w:b/>
          <w:bCs/>
          <w:sz w:val="40"/>
          <w:szCs w:val="62"/>
        </w:rPr>
      </w:pPr>
      <w:bookmarkStart w:id="368" w:name="_Toc511669179"/>
      <w:r w:rsidRPr="00403273">
        <w:rPr>
          <w:rFonts w:eastAsia="Calibri" w:cs="Cambria"/>
          <w:b/>
          <w:bCs/>
          <w:sz w:val="40"/>
          <w:szCs w:val="62"/>
        </w:rPr>
        <w:lastRenderedPageBreak/>
        <w:t>The Honor Court</w:t>
      </w:r>
      <w:bookmarkEnd w:id="368"/>
    </w:p>
    <w:p w14:paraId="52B42DA5" w14:textId="77777777" w:rsidR="00403273" w:rsidRPr="000018FA" w:rsidRDefault="00403273" w:rsidP="00403273">
      <w:pPr>
        <w:numPr>
          <w:ilvl w:val="1"/>
          <w:numId w:val="1"/>
        </w:numPr>
        <w:spacing w:after="240" w:line="259" w:lineRule="auto"/>
        <w:jc w:val="left"/>
        <w:outlineLvl w:val="1"/>
      </w:pPr>
      <w:bookmarkStart w:id="369" w:name="_Toc511669180"/>
      <w:r w:rsidRPr="000018FA">
        <w:t>The Instrument of Student Judicial Governance</w:t>
      </w:r>
      <w:bookmarkEnd w:id="369"/>
    </w:p>
    <w:p w14:paraId="663840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70" w:name="_Toc511669181"/>
      <w:bookmarkStart w:id="371" w:name="_Toc511669281"/>
      <w:bookmarkEnd w:id="370"/>
    </w:p>
    <w:p w14:paraId="2AAD43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BFF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21A5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699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06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2E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E40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D59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921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3745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B10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D06D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08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40A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6F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F04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79F9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4A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477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B30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A1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C50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0C0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A41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42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112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7F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4B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7A3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741E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8B79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E84B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DC4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C750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99D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E03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2D5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F7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F72F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4EF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14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F9F1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998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D838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FD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A2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07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46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2C3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852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312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B7D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A7B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014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5F5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BA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263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D89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A03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A06C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B3B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6AC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6E72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456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306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45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9B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75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D443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D60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CAE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14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7B1B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021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DAE8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033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A4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A81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210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BA1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91D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0AF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6A4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4DF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386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38A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840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1C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EEE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0B1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974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4EB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AD8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B35A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FDC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B3B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6CB1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A08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A9AE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936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C1E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0ADA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86A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FA1E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6C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4F2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454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660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581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B1079" w14:textId="79B37391" w:rsidR="00403273" w:rsidRPr="000018FA" w:rsidRDefault="00403273" w:rsidP="000D530D">
      <w:pPr>
        <w:numPr>
          <w:ilvl w:val="2"/>
          <w:numId w:val="1"/>
        </w:numPr>
        <w:spacing w:after="240" w:line="259" w:lineRule="auto"/>
        <w:jc w:val="left"/>
        <w:outlineLvl w:val="1"/>
      </w:pPr>
      <w:r w:rsidRPr="000018FA">
        <w:rPr>
          <w:i/>
        </w:rPr>
        <w:t>Mission and Purpose</w:t>
      </w:r>
      <w:bookmarkEnd w:id="371"/>
    </w:p>
    <w:p w14:paraId="10E45C11" w14:textId="3CBB9049" w:rsidR="00403273" w:rsidRPr="000018FA" w:rsidRDefault="00403273" w:rsidP="00403273">
      <w:pPr>
        <w:spacing w:after="240" w:line="259" w:lineRule="auto"/>
        <w:ind w:left="1440"/>
      </w:pPr>
      <w:r w:rsidRPr="000018FA">
        <w:t xml:space="preserve">The Instrument of Student Judicial Governance for the University of North Carolina at Chapel Hill shall: </w:t>
      </w:r>
    </w:p>
    <w:p w14:paraId="23ACBF49" w14:textId="77777777" w:rsidR="00403273" w:rsidRPr="000018FA" w:rsidRDefault="00403273" w:rsidP="00D65E62">
      <w:pPr>
        <w:pStyle w:val="List"/>
        <w:rPr>
          <w:i/>
          <w:iCs/>
        </w:rPr>
      </w:pPr>
      <w:r w:rsidRPr="000018FA">
        <w:t xml:space="preserve">Provide for the Honor Court(s); </w:t>
      </w:r>
    </w:p>
    <w:p w14:paraId="35331575" w14:textId="77777777" w:rsidR="00403273" w:rsidRPr="000018FA" w:rsidRDefault="00403273" w:rsidP="00D65E62">
      <w:pPr>
        <w:pStyle w:val="List"/>
      </w:pPr>
      <w:r w:rsidRPr="000018FA">
        <w:t xml:space="preserve">Be approved by the Chancellor, the Student Body, and the Faculty Council; </w:t>
      </w:r>
    </w:p>
    <w:p w14:paraId="03CAFD5A" w14:textId="77777777" w:rsidR="00403273" w:rsidRPr="000018FA" w:rsidRDefault="00403273" w:rsidP="00D65E62">
      <w:pPr>
        <w:pStyle w:val="List"/>
      </w:pPr>
      <w:r w:rsidRPr="000018FA">
        <w:t xml:space="preserve">Shall be set forth in a document and provide for its own procedures to be amended by the Committee on Student Conduct; </w:t>
      </w:r>
    </w:p>
    <w:p w14:paraId="1D6622FD" w14:textId="77777777" w:rsidR="00403273" w:rsidRPr="000018FA" w:rsidRDefault="00403273" w:rsidP="00D65E62">
      <w:pPr>
        <w:pStyle w:val="List"/>
      </w:pPr>
      <w:r w:rsidRPr="000018FA">
        <w:t xml:space="preserve">Provide a Code of Conduct for the Student Body and established officers, structures, and procedures by which the Code is </w:t>
      </w:r>
      <w:proofErr w:type="gramStart"/>
      <w:r w:rsidRPr="000018FA">
        <w:t>implemented</w:t>
      </w:r>
      <w:proofErr w:type="gramEnd"/>
      <w:r w:rsidRPr="000018FA">
        <w:t xml:space="preserve"> and offenses adjudicated; and, </w:t>
      </w:r>
    </w:p>
    <w:p w14:paraId="72590DB6" w14:textId="77777777" w:rsidR="00403273" w:rsidRPr="000018FA" w:rsidRDefault="00403273" w:rsidP="00D65E62">
      <w:pPr>
        <w:pStyle w:val="List"/>
      </w:pPr>
      <w:r w:rsidRPr="000018FA">
        <w:t xml:space="preserve">Establish jurisdiction of the Honor Court(s) to extend to student responsibilities under the Instrument, Campus, and Honor Codes. </w:t>
      </w:r>
    </w:p>
    <w:p w14:paraId="486AD498" w14:textId="452DEFC0" w:rsidR="00403273" w:rsidRPr="000018FA" w:rsidRDefault="00403273">
      <w:pPr>
        <w:rPr>
          <w:rFonts w:cs="Cambria"/>
          <w:b/>
          <w:bCs/>
          <w:lang w:bidi="ar-SA"/>
        </w:rPr>
      </w:pPr>
      <w:r w:rsidRPr="000018FA">
        <w:rPr>
          <w:rFonts w:cs="Cambria"/>
          <w:b/>
          <w:bCs/>
          <w:lang w:bidi="ar-SA"/>
        </w:rPr>
        <w:br w:type="page"/>
      </w:r>
    </w:p>
    <w:p w14:paraId="6943D96D" w14:textId="77777777" w:rsidR="00403273" w:rsidRPr="00403273" w:rsidRDefault="00403273" w:rsidP="00797B1C">
      <w:pPr>
        <w:numPr>
          <w:ilvl w:val="0"/>
          <w:numId w:val="7"/>
        </w:numPr>
        <w:spacing w:after="240" w:line="259" w:lineRule="auto"/>
        <w:jc w:val="left"/>
        <w:outlineLvl w:val="1"/>
        <w:rPr>
          <w:rFonts w:eastAsia="Calibri" w:cs="Cambria"/>
          <w:b/>
          <w:bCs/>
          <w:sz w:val="40"/>
          <w:szCs w:val="62"/>
        </w:rPr>
      </w:pPr>
      <w:bookmarkStart w:id="372" w:name="_Toc511669282"/>
      <w:r w:rsidRPr="00403273">
        <w:rPr>
          <w:rFonts w:eastAsia="Calibri" w:cs="Cambria"/>
          <w:b/>
          <w:bCs/>
          <w:sz w:val="40"/>
          <w:szCs w:val="62"/>
        </w:rPr>
        <w:lastRenderedPageBreak/>
        <w:t>The Student Supreme Court</w:t>
      </w:r>
      <w:bookmarkEnd w:id="372"/>
    </w:p>
    <w:p w14:paraId="6AF92AB9" w14:textId="77777777" w:rsidR="00403273" w:rsidRPr="000018FA" w:rsidRDefault="00403273" w:rsidP="00403273">
      <w:pPr>
        <w:numPr>
          <w:ilvl w:val="1"/>
          <w:numId w:val="1"/>
        </w:numPr>
        <w:spacing w:after="240" w:line="259" w:lineRule="auto"/>
        <w:jc w:val="left"/>
        <w:outlineLvl w:val="1"/>
      </w:pPr>
      <w:bookmarkStart w:id="373" w:name="_Toc511669283"/>
      <w:r w:rsidRPr="000018FA">
        <w:t>Administration</w:t>
      </w:r>
      <w:bookmarkEnd w:id="373"/>
    </w:p>
    <w:p w14:paraId="38EF2D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74" w:name="_Toc511669284"/>
      <w:bookmarkStart w:id="375" w:name="_Toc511669484"/>
      <w:bookmarkEnd w:id="374"/>
    </w:p>
    <w:p w14:paraId="00606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B1D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7C0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867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98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EE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1A15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3F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C59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4A3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9FE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2FB5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CF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7AB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C2A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432E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3E11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EB3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401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C7D1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1ED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D1C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919B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75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201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BBA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CFD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38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F31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29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C9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1FD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B546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C3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B5C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7D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B4D3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9D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E2D5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008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8E5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7BD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8CC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4933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AC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B1A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0A0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B38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AD03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9D4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082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C0B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AF7D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3EBF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A0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649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EA46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E6FF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768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982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A88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5ED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E961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277B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952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798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2E9E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A9A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3EA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87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F3E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96C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10A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298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E62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8A6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C32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EF0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E2F1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60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338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927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0E0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772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12B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096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36A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372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3AF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28AB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BC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5790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EAD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3BD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B2D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9C3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E5A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E7AB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E1B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507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3027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ADD2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40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C45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D41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2625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3D4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6B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F35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268C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27E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F00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A4A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1C7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B8EF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309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DD37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77D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944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6D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33E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3D3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B3E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CBB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18E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93A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AE3B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EEB2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FFA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95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81C1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6D3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0B63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9168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4548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AEC0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61D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CBB6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5D8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C5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AFAD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A5C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B59E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44E7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2AA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B89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588F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1551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CEE7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7A8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0C2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82E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8860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9B0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D98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148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3FBF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DF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57C6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35B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B8B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8F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F43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867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F48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FC1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0C3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383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60B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66F3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A134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5C7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039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2F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F6F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4B2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0F3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1EC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745F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C2CF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27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100E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2DA5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988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038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1F6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D521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6A3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7224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27A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1D4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C15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DC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C6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CD3C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A9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512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525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0CF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D2E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33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682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045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5AE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185E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7356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C2A2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847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062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94ACED" w14:textId="2171C21C" w:rsidR="00403273" w:rsidRPr="000018FA" w:rsidRDefault="00403273" w:rsidP="000D530D">
      <w:pPr>
        <w:numPr>
          <w:ilvl w:val="2"/>
          <w:numId w:val="1"/>
        </w:numPr>
        <w:spacing w:after="240" w:line="259" w:lineRule="auto"/>
        <w:jc w:val="left"/>
        <w:outlineLvl w:val="1"/>
        <w:rPr>
          <w:i/>
        </w:rPr>
      </w:pPr>
      <w:r w:rsidRPr="000018FA">
        <w:rPr>
          <w:i/>
        </w:rPr>
        <w:t>Composition</w:t>
      </w:r>
      <w:bookmarkEnd w:id="375"/>
    </w:p>
    <w:p w14:paraId="39BADBBC" w14:textId="77777777" w:rsidR="00403273" w:rsidRPr="000018FA" w:rsidRDefault="00403273" w:rsidP="00403273">
      <w:pPr>
        <w:spacing w:after="240" w:line="259" w:lineRule="auto"/>
        <w:ind w:left="1440"/>
      </w:pPr>
      <w:r w:rsidRPr="000018FA">
        <w:t>The Student Supreme Court shall be composed of three (3) undergraduate students and two (2) graduate or professional students appointed by their respective presidents, approved by their respective Senates by a 2/3 majority vote, and approved by the Joint Governance Council by a majority vote.</w:t>
      </w:r>
    </w:p>
    <w:p w14:paraId="508C9AC1" w14:textId="77777777" w:rsidR="00403273" w:rsidRPr="000018FA" w:rsidRDefault="00403273" w:rsidP="00403273">
      <w:pPr>
        <w:numPr>
          <w:ilvl w:val="2"/>
          <w:numId w:val="1"/>
        </w:numPr>
        <w:spacing w:after="240" w:line="259" w:lineRule="auto"/>
        <w:jc w:val="left"/>
        <w:outlineLvl w:val="1"/>
      </w:pPr>
      <w:bookmarkStart w:id="376" w:name="_Toc511669485"/>
      <w:r w:rsidRPr="000018FA">
        <w:rPr>
          <w:i/>
        </w:rPr>
        <w:t>The Membership of the Supreme Court</w:t>
      </w:r>
      <w:bookmarkEnd w:id="376"/>
    </w:p>
    <w:p w14:paraId="3D19C7B0" w14:textId="77777777" w:rsidR="00403273" w:rsidRPr="000018FA" w:rsidRDefault="00403273" w:rsidP="00403273">
      <w:pPr>
        <w:spacing w:after="240" w:line="259" w:lineRule="auto"/>
        <w:ind w:left="1440"/>
      </w:pPr>
      <w:r w:rsidRPr="000018FA">
        <w:t>The Members of the Student Supreme Court shall be composed of:</w:t>
      </w:r>
    </w:p>
    <w:p w14:paraId="210E8228" w14:textId="77777777" w:rsidR="00403273" w:rsidRPr="000018FA" w:rsidRDefault="00403273" w:rsidP="00D65E62">
      <w:pPr>
        <w:pStyle w:val="List"/>
        <w:rPr>
          <w:color w:val="FF0000"/>
        </w:rPr>
      </w:pPr>
      <w:r w:rsidRPr="000018FA">
        <w:t>The Chief Justice of the Supreme Court (Chief Justice); and</w:t>
      </w:r>
    </w:p>
    <w:p w14:paraId="44A3FC7E" w14:textId="77777777" w:rsidR="00403273" w:rsidRPr="000018FA" w:rsidRDefault="00403273" w:rsidP="00D65E62">
      <w:pPr>
        <w:pStyle w:val="List"/>
        <w:rPr>
          <w:color w:val="FF0000"/>
        </w:rPr>
      </w:pPr>
      <w:r w:rsidRPr="000018FA">
        <w:t>Four (4) Associate Justices of the Supreme Court (Associate Justices).</w:t>
      </w:r>
    </w:p>
    <w:p w14:paraId="621A3DF2" w14:textId="77777777" w:rsidR="00403273" w:rsidRPr="000018FA" w:rsidRDefault="00403273" w:rsidP="00403273">
      <w:pPr>
        <w:numPr>
          <w:ilvl w:val="2"/>
          <w:numId w:val="1"/>
        </w:numPr>
        <w:spacing w:after="240" w:line="259" w:lineRule="auto"/>
        <w:jc w:val="left"/>
        <w:outlineLvl w:val="1"/>
        <w:rPr>
          <w:i/>
        </w:rPr>
      </w:pPr>
      <w:bookmarkStart w:id="377" w:name="_Toc511669486"/>
      <w:r w:rsidRPr="000018FA">
        <w:rPr>
          <w:i/>
        </w:rPr>
        <w:t>Selection of the Chief Justice</w:t>
      </w:r>
      <w:bookmarkEnd w:id="377"/>
    </w:p>
    <w:p w14:paraId="23C75464" w14:textId="77777777" w:rsidR="00403273" w:rsidRPr="000018FA" w:rsidRDefault="00403273" w:rsidP="00D65E62">
      <w:pPr>
        <w:pStyle w:val="List"/>
      </w:pPr>
      <w:r w:rsidRPr="000018FA">
        <w:t>The Justices shall select from amongst themselves the Chief Justice once all five members are approved.</w:t>
      </w:r>
    </w:p>
    <w:p w14:paraId="30FD5440" w14:textId="77777777" w:rsidR="00403273" w:rsidRPr="000018FA" w:rsidRDefault="00403273" w:rsidP="00D65E62">
      <w:pPr>
        <w:pStyle w:val="List"/>
      </w:pPr>
      <w:r w:rsidRPr="000018FA">
        <w:t>The Chief Justice shall maintain their seat until they are no longer able to hold their position (graduation, resignation, cannot physically be at the University for longer than a semester [excluding the summer], or removal from office).</w:t>
      </w:r>
    </w:p>
    <w:p w14:paraId="0195DF84" w14:textId="77777777" w:rsidR="00403273" w:rsidRPr="000018FA" w:rsidRDefault="00403273" w:rsidP="00D65E62">
      <w:pPr>
        <w:pStyle w:val="List"/>
      </w:pPr>
      <w:r w:rsidRPr="000018FA">
        <w:t>A new Chief Justice shall not be selected until all five (5) seats of the Supreme Court have been filled.</w:t>
      </w:r>
    </w:p>
    <w:p w14:paraId="6DAC6A45" w14:textId="77777777" w:rsidR="00403273" w:rsidRPr="000018FA" w:rsidRDefault="00403273" w:rsidP="00403273">
      <w:pPr>
        <w:numPr>
          <w:ilvl w:val="2"/>
          <w:numId w:val="1"/>
        </w:numPr>
        <w:spacing w:after="240" w:line="259" w:lineRule="auto"/>
        <w:jc w:val="left"/>
        <w:outlineLvl w:val="1"/>
        <w:rPr>
          <w:i/>
        </w:rPr>
      </w:pPr>
      <w:bookmarkStart w:id="378" w:name="_Toc511669487"/>
      <w:r w:rsidRPr="000018FA">
        <w:rPr>
          <w:i/>
        </w:rPr>
        <w:t>Seniority</w:t>
      </w:r>
      <w:bookmarkEnd w:id="378"/>
    </w:p>
    <w:p w14:paraId="0A75D66D" w14:textId="77777777" w:rsidR="00403273" w:rsidRPr="000018FA" w:rsidRDefault="00403273" w:rsidP="00D65E62">
      <w:pPr>
        <w:pStyle w:val="List"/>
      </w:pPr>
      <w:r w:rsidRPr="000018FA">
        <w:t>Regardless of time served on the bench, the Chief Justice shall have the greatest seniority of the Supreme Court.</w:t>
      </w:r>
    </w:p>
    <w:p w14:paraId="65AFCE44" w14:textId="77777777" w:rsidR="00403273" w:rsidRPr="000018FA" w:rsidRDefault="00403273" w:rsidP="00D65E62">
      <w:pPr>
        <w:pStyle w:val="List"/>
      </w:pPr>
      <w:r w:rsidRPr="000018FA">
        <w:t>An Associate Justice of the Supreme Court shall have greater seniority than those Associate Justices appointed after them. When two (2) or more Associate Justices of the Supreme court are appointed simultaneously, seniority among them shall be determined according to age with the older always having the greater seniority than the younger person.</w:t>
      </w:r>
    </w:p>
    <w:p w14:paraId="2488E929" w14:textId="77777777" w:rsidR="00403273" w:rsidRPr="000018FA" w:rsidRDefault="00403273" w:rsidP="00403273">
      <w:pPr>
        <w:numPr>
          <w:ilvl w:val="2"/>
          <w:numId w:val="1"/>
        </w:numPr>
        <w:spacing w:after="240" w:line="259" w:lineRule="auto"/>
        <w:jc w:val="left"/>
        <w:outlineLvl w:val="1"/>
        <w:rPr>
          <w:i/>
        </w:rPr>
      </w:pPr>
      <w:bookmarkStart w:id="379" w:name="_Toc511669488"/>
      <w:r w:rsidRPr="000018FA">
        <w:rPr>
          <w:i/>
        </w:rPr>
        <w:t>The Presiding Justice</w:t>
      </w:r>
      <w:bookmarkEnd w:id="379"/>
    </w:p>
    <w:p w14:paraId="3365974C" w14:textId="77777777" w:rsidR="00403273" w:rsidRPr="000018FA" w:rsidRDefault="00403273" w:rsidP="00D65E62">
      <w:pPr>
        <w:pStyle w:val="List"/>
      </w:pPr>
      <w:r w:rsidRPr="000018FA">
        <w:t>The Chief Justice shall be considered the Presiding Justice.</w:t>
      </w:r>
    </w:p>
    <w:p w14:paraId="5B6A0A6F" w14:textId="77777777" w:rsidR="00403273" w:rsidRPr="000018FA" w:rsidRDefault="00403273" w:rsidP="00D65E62">
      <w:pPr>
        <w:pStyle w:val="List"/>
      </w:pPr>
      <w:r w:rsidRPr="000018FA">
        <w:lastRenderedPageBreak/>
        <w:t>Whenever the position of the Chief Justice is vacant or the Chief Justice is temporarily absent or unable to attend to their duties, the Associate Justice having the greatest seniority shall serve as the Presiding Justice.</w:t>
      </w:r>
    </w:p>
    <w:p w14:paraId="0E1F3DA3" w14:textId="77777777" w:rsidR="00403273" w:rsidRPr="000018FA" w:rsidRDefault="00403273" w:rsidP="00D65E62">
      <w:pPr>
        <w:pStyle w:val="List"/>
      </w:pPr>
      <w:r w:rsidRPr="000018FA">
        <w:t>The Presiding Justice shall…</w:t>
      </w:r>
    </w:p>
    <w:p w14:paraId="5F8C4C9C" w14:textId="77777777" w:rsidR="00403273" w:rsidRPr="000018FA" w:rsidRDefault="00403273" w:rsidP="00D65E62">
      <w:pPr>
        <w:pStyle w:val="List2"/>
      </w:pPr>
      <w:r w:rsidRPr="000018FA">
        <w:t>Perform all responsibilities in which the Chief Justice may exercise or is to perform under the law and</w:t>
      </w:r>
    </w:p>
    <w:p w14:paraId="2463F7EE" w14:textId="77777777" w:rsidR="00403273" w:rsidRPr="000018FA" w:rsidRDefault="00403273" w:rsidP="00D65E62">
      <w:pPr>
        <w:pStyle w:val="List2"/>
      </w:pPr>
      <w:r w:rsidRPr="000018FA">
        <w:t>Have the ability to exercise all powers of the Chief Justice.</w:t>
      </w:r>
    </w:p>
    <w:p w14:paraId="2A2B3796" w14:textId="77777777" w:rsidR="00403273" w:rsidRPr="000018FA" w:rsidRDefault="00403273" w:rsidP="00403273">
      <w:pPr>
        <w:numPr>
          <w:ilvl w:val="2"/>
          <w:numId w:val="1"/>
        </w:numPr>
        <w:spacing w:after="240" w:line="259" w:lineRule="auto"/>
        <w:jc w:val="left"/>
        <w:outlineLvl w:val="1"/>
        <w:rPr>
          <w:i/>
        </w:rPr>
      </w:pPr>
      <w:bookmarkStart w:id="380" w:name="_Toc511669489"/>
      <w:r w:rsidRPr="000018FA">
        <w:rPr>
          <w:i/>
        </w:rPr>
        <w:t>Prohibition of Behavior</w:t>
      </w:r>
      <w:bookmarkEnd w:id="380"/>
    </w:p>
    <w:p w14:paraId="57002BF7" w14:textId="77777777" w:rsidR="00403273" w:rsidRPr="000018FA" w:rsidRDefault="00403273" w:rsidP="00D65E62">
      <w:pPr>
        <w:pStyle w:val="List"/>
      </w:pPr>
      <w:r w:rsidRPr="000018FA">
        <w:t>Members of the Supreme Court shall refrain from…</w:t>
      </w:r>
    </w:p>
    <w:p w14:paraId="3CA37E98" w14:textId="77777777" w:rsidR="00403273" w:rsidRPr="000018FA" w:rsidRDefault="00403273" w:rsidP="00D65E62">
      <w:pPr>
        <w:pStyle w:val="List2"/>
      </w:pPr>
      <w:r w:rsidRPr="000018FA">
        <w:t>Rendering formal or informal advisory opinions as to questions of law,</w:t>
      </w:r>
    </w:p>
    <w:p w14:paraId="673C5B38" w14:textId="77777777" w:rsidR="00403273" w:rsidRPr="000018FA" w:rsidRDefault="00403273" w:rsidP="00D65E62">
      <w:pPr>
        <w:pStyle w:val="List2"/>
      </w:pPr>
      <w:r w:rsidRPr="000018FA">
        <w:t>Making public statements out of court as to particular questions of law,</w:t>
      </w:r>
    </w:p>
    <w:p w14:paraId="1184508F" w14:textId="77777777" w:rsidR="00403273" w:rsidRPr="000018FA" w:rsidRDefault="00403273" w:rsidP="00D65E62">
      <w:pPr>
        <w:pStyle w:val="List2"/>
      </w:pPr>
      <w:r w:rsidRPr="000018FA">
        <w:t>Discussing out of court the merits and issues of controversies or cases before the court or to be before the court,</w:t>
      </w:r>
    </w:p>
    <w:p w14:paraId="1C132FEE" w14:textId="77777777" w:rsidR="00403273" w:rsidRPr="000018FA" w:rsidRDefault="00403273" w:rsidP="00D65E62">
      <w:pPr>
        <w:pStyle w:val="List2"/>
      </w:pPr>
      <w:r w:rsidRPr="000018FA">
        <w:t>Urging the amendment, passage, or defeat of any measure before the Student Congress or any other independent agency of Student Government,</w:t>
      </w:r>
    </w:p>
    <w:p w14:paraId="272276DC" w14:textId="12E6D36F" w:rsidR="00403273" w:rsidRPr="000018FA" w:rsidRDefault="00403273" w:rsidP="00D65E62">
      <w:pPr>
        <w:pStyle w:val="List2"/>
      </w:pPr>
      <w:r w:rsidRPr="000018FA">
        <w:t>Campaigning or publicly endorsing any campus political candidate, constitutional amendment, or referenda, and</w:t>
      </w:r>
    </w:p>
    <w:p w14:paraId="70368EA4" w14:textId="77777777" w:rsidR="00403273" w:rsidRPr="000018FA" w:rsidRDefault="00403273" w:rsidP="00D65E62">
      <w:pPr>
        <w:pStyle w:val="List2"/>
      </w:pPr>
      <w:r w:rsidRPr="000018FA">
        <w:t>Doing any act or making any statement out of court which would tend to disparage the impartiality of the Supreme Court.</w:t>
      </w:r>
    </w:p>
    <w:p w14:paraId="780B16AC" w14:textId="77777777" w:rsidR="00403273" w:rsidRPr="000018FA" w:rsidRDefault="00403273" w:rsidP="00D65E62">
      <w:pPr>
        <w:pStyle w:val="List"/>
      </w:pPr>
      <w:r w:rsidRPr="000018FA">
        <w:t>Nothing in subsection A of this section shall prohibit free discussion among the persons serving on the Supreme Court and among the persons serving on the Supreme Court and the court staff.</w:t>
      </w:r>
    </w:p>
    <w:p w14:paraId="5C71B04E" w14:textId="77777777" w:rsidR="00403273" w:rsidRPr="000018FA" w:rsidRDefault="00403273" w:rsidP="00D65E62">
      <w:pPr>
        <w:pStyle w:val="List"/>
      </w:pPr>
      <w:r w:rsidRPr="000018FA">
        <w:t>Nothing in subsection A of this section shall be construed to prohibit the Chief Justice from discharging their responsibilities to administer the Court and speak on administrative questions to petitioners of the Court.</w:t>
      </w:r>
    </w:p>
    <w:p w14:paraId="108588DD" w14:textId="77777777" w:rsidR="00403273" w:rsidRPr="000018FA" w:rsidRDefault="00403273" w:rsidP="00D65E62">
      <w:pPr>
        <w:pStyle w:val="List"/>
      </w:pPr>
      <w:r w:rsidRPr="000018FA">
        <w:t>The blatant or repeated commission by members of the Supreme Court of any of the acts prohibited by subsection A of this section may be grounds for impeachment and removal by the Student Congress. A lesser commission may be the basis for a member to recuse themselves from hearing a deciding a case on the matter in question.</w:t>
      </w:r>
    </w:p>
    <w:p w14:paraId="6DE048AB" w14:textId="77777777" w:rsidR="00403273" w:rsidRPr="000018FA" w:rsidRDefault="00403273" w:rsidP="00403273">
      <w:pPr>
        <w:numPr>
          <w:ilvl w:val="2"/>
          <w:numId w:val="1"/>
        </w:numPr>
        <w:spacing w:after="240" w:line="259" w:lineRule="auto"/>
        <w:jc w:val="left"/>
        <w:outlineLvl w:val="1"/>
        <w:rPr>
          <w:i/>
        </w:rPr>
      </w:pPr>
      <w:bookmarkStart w:id="381" w:name="_Toc511669490"/>
      <w:r w:rsidRPr="000018FA">
        <w:rPr>
          <w:i/>
        </w:rPr>
        <w:t>Term</w:t>
      </w:r>
      <w:bookmarkEnd w:id="381"/>
    </w:p>
    <w:p w14:paraId="5050C5C6" w14:textId="77777777" w:rsidR="00403273" w:rsidRPr="000018FA" w:rsidRDefault="00403273" w:rsidP="00403273">
      <w:pPr>
        <w:spacing w:after="240" w:line="259" w:lineRule="auto"/>
        <w:ind w:left="1440"/>
      </w:pPr>
      <w:r w:rsidRPr="000018FA">
        <w:lastRenderedPageBreak/>
        <w:t>The term of the Supreme Court shall begin on the inauguration day of the Student Body President and shall continue until the subsequent inauguration day.</w:t>
      </w:r>
    </w:p>
    <w:p w14:paraId="45C02E4C" w14:textId="77777777" w:rsidR="00403273" w:rsidRPr="000018FA" w:rsidRDefault="00403273" w:rsidP="00403273">
      <w:pPr>
        <w:numPr>
          <w:ilvl w:val="2"/>
          <w:numId w:val="1"/>
        </w:numPr>
        <w:spacing w:after="240" w:line="259" w:lineRule="auto"/>
        <w:jc w:val="left"/>
        <w:outlineLvl w:val="1"/>
        <w:rPr>
          <w:i/>
        </w:rPr>
      </w:pPr>
      <w:bookmarkStart w:id="382" w:name="_Toc511669491"/>
      <w:r w:rsidRPr="000018FA">
        <w:rPr>
          <w:i/>
        </w:rPr>
        <w:t>Quorum</w:t>
      </w:r>
      <w:bookmarkEnd w:id="382"/>
    </w:p>
    <w:p w14:paraId="78BCECA0" w14:textId="77777777" w:rsidR="00403273" w:rsidRPr="000018FA" w:rsidRDefault="00403273" w:rsidP="00403273">
      <w:pPr>
        <w:spacing w:after="240" w:line="259" w:lineRule="auto"/>
        <w:ind w:left="1440"/>
      </w:pPr>
      <w:r w:rsidRPr="000018FA">
        <w:t>Four (4) members of the Supreme Court shall constitute a quorum to hear and determine controversies and cases or to exercise any powers or perform any functions required of the Supreme Court by law.</w:t>
      </w:r>
    </w:p>
    <w:p w14:paraId="02CEC039" w14:textId="77777777" w:rsidR="00403273" w:rsidRPr="000018FA" w:rsidRDefault="00403273" w:rsidP="00403273">
      <w:pPr>
        <w:numPr>
          <w:ilvl w:val="1"/>
          <w:numId w:val="1"/>
        </w:numPr>
        <w:spacing w:after="240" w:line="259" w:lineRule="auto"/>
        <w:jc w:val="left"/>
        <w:outlineLvl w:val="1"/>
      </w:pPr>
      <w:bookmarkStart w:id="383" w:name="_Toc511669492"/>
      <w:r w:rsidRPr="000018FA">
        <w:t>Court Staff</w:t>
      </w:r>
      <w:bookmarkEnd w:id="383"/>
    </w:p>
    <w:p w14:paraId="0EB1A0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84" w:name="_Toc511669493"/>
      <w:bookmarkStart w:id="385" w:name="_Toc511669703"/>
      <w:bookmarkEnd w:id="384"/>
    </w:p>
    <w:p w14:paraId="514DA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FF7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68A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8189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F47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028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06DB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8BE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82D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B2A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486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D7F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0AD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C8F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A0F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177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E2B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58D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E7B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D7C4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2D89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D73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267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23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3E0D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139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4C1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EC3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F66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AF5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6BF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23D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651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EB3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32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360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349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614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DD5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228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468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C11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229E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28B7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959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53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EBA0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6A0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06A7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C3A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48B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BA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375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A98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22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6AB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8182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DA3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8C5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8CA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EB1B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45DD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55A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995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33D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05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73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7F13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DF9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838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22B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9009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C1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1B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1518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70B3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464F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ED6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A22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02D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9F7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4E0B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5D09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27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DF2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5D1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81A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64C4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4C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A6B2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6268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728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21D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3AC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3793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585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C48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FA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42B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4033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1E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54F7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F3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334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3B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C6F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AAB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BFC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70C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43B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AB7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57A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4B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B10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8F8F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C50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361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CDC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1CC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4D8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16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107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C534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63A0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8DF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519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B25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E16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0F4E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DD31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D52A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FB8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D49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B34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975A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580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435B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FACC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70E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3B31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299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E9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9766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1F2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5DF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138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618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BFA9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786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11C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D2CD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C90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757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BB6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3F0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5BF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F0AA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B0C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5A0B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93F6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E1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5A82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6B4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2B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81A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9702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5B20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61A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B359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7F44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A1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A8F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C7A1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D68B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C23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CDC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99F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39ED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6AA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D3F8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C85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E1A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F90E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B68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4A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FE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623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D0CA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82C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932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A6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BBB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B2F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95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B71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C07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969F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AC3F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CBCA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2D1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44F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2F7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0B13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DFE6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75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5BB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E51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0E5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C12F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BB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956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C3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3F9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5627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5F7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EF8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4E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756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FC7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96B8D" w14:textId="7325E219" w:rsidR="00403273" w:rsidRPr="000018FA" w:rsidRDefault="00403273" w:rsidP="000D530D">
      <w:pPr>
        <w:numPr>
          <w:ilvl w:val="2"/>
          <w:numId w:val="1"/>
        </w:numPr>
        <w:spacing w:after="240" w:line="259" w:lineRule="auto"/>
        <w:jc w:val="left"/>
        <w:outlineLvl w:val="1"/>
        <w:rPr>
          <w:i/>
        </w:rPr>
      </w:pPr>
      <w:r w:rsidRPr="000018FA">
        <w:rPr>
          <w:i/>
        </w:rPr>
        <w:t>Chief Clerk</w:t>
      </w:r>
      <w:bookmarkEnd w:id="385"/>
    </w:p>
    <w:p w14:paraId="472FC83B" w14:textId="77777777" w:rsidR="00403273" w:rsidRPr="000018FA" w:rsidRDefault="00403273" w:rsidP="00D65E62">
      <w:pPr>
        <w:pStyle w:val="List"/>
      </w:pPr>
      <w:r w:rsidRPr="000018FA">
        <w:t>The Chief Justice shall appoint a Chief Clerk of the Supreme Court (Chief Clerk), subject to the approval of the members of the Supreme Court serving on the Supreme Court at the time of the appointment.</w:t>
      </w:r>
    </w:p>
    <w:p w14:paraId="0F214844" w14:textId="77777777" w:rsidR="00403273" w:rsidRPr="000018FA" w:rsidRDefault="00403273" w:rsidP="00D65E62">
      <w:pPr>
        <w:pStyle w:val="List"/>
      </w:pPr>
      <w:r w:rsidRPr="000018FA">
        <w:t>The Chief Justice may appoint an Acting Chief Clerk of the Supreme Court (Acting Chief Clerk) during the temporary absence or incapacity of the Chief Clerk.</w:t>
      </w:r>
    </w:p>
    <w:p w14:paraId="0ADE2176" w14:textId="77777777" w:rsidR="00403273" w:rsidRPr="000018FA" w:rsidRDefault="00403273" w:rsidP="00D65E62">
      <w:pPr>
        <w:pStyle w:val="List"/>
      </w:pPr>
      <w:r w:rsidRPr="000018FA">
        <w:t>The Chief Clerk of the Supreme Court or an Acting Chief Clerk shall…</w:t>
      </w:r>
    </w:p>
    <w:p w14:paraId="06B66DA8" w14:textId="77777777" w:rsidR="00403273" w:rsidRPr="000018FA" w:rsidRDefault="00403273" w:rsidP="00D65E62">
      <w:pPr>
        <w:pStyle w:val="List2"/>
      </w:pPr>
      <w:r w:rsidRPr="000018FA">
        <w:t>Maintain an accurate record of the proceedings of the Supreme Court,</w:t>
      </w:r>
    </w:p>
    <w:p w14:paraId="1F998BF1" w14:textId="77777777" w:rsidR="00403273" w:rsidRPr="000018FA" w:rsidRDefault="00403273" w:rsidP="00D65E62">
      <w:pPr>
        <w:pStyle w:val="List2"/>
      </w:pPr>
      <w:r w:rsidRPr="000018FA">
        <w:t>Maintain an individual file for each controversy or case before the Supreme Court into which they shall place copies of all papers filed with the Supreme Court and any other relevant material, as deemed necessary by the Chief Justice,</w:t>
      </w:r>
    </w:p>
    <w:p w14:paraId="609A6215" w14:textId="77777777" w:rsidR="00403273" w:rsidRPr="000018FA" w:rsidRDefault="00403273" w:rsidP="00D65E62">
      <w:pPr>
        <w:pStyle w:val="List2"/>
      </w:pPr>
      <w:r w:rsidRPr="000018FA">
        <w:t>Ensure that the records of the Supreme Court are archived on the Supreme Court website as the materials become publicly available and at University Archives at the end of a Supreme Court term, and</w:t>
      </w:r>
    </w:p>
    <w:p w14:paraId="1DB1AF0D" w14:textId="77777777" w:rsidR="00403273" w:rsidRPr="000018FA" w:rsidRDefault="00403273" w:rsidP="00D65E62">
      <w:pPr>
        <w:pStyle w:val="List2"/>
      </w:pPr>
      <w:r w:rsidRPr="000018FA">
        <w:t>Exercise such other powers and perform such functions as may be required of them by the Chief Justice.</w:t>
      </w:r>
    </w:p>
    <w:p w14:paraId="44953D05" w14:textId="77777777" w:rsidR="00403273" w:rsidRPr="000018FA" w:rsidRDefault="00403273" w:rsidP="00D65E62">
      <w:pPr>
        <w:pStyle w:val="List"/>
      </w:pPr>
      <w:r w:rsidRPr="000018FA">
        <w:t>The Chief Justice may remove the Chief Clerk at any time.</w:t>
      </w:r>
    </w:p>
    <w:p w14:paraId="2DA45D89" w14:textId="77777777" w:rsidR="00403273" w:rsidRPr="000018FA" w:rsidRDefault="00403273" w:rsidP="00403273">
      <w:pPr>
        <w:numPr>
          <w:ilvl w:val="2"/>
          <w:numId w:val="1"/>
        </w:numPr>
        <w:spacing w:after="240" w:line="259" w:lineRule="auto"/>
        <w:jc w:val="left"/>
        <w:outlineLvl w:val="1"/>
        <w:rPr>
          <w:i/>
        </w:rPr>
      </w:pPr>
      <w:bookmarkStart w:id="386" w:name="_Toc511669704"/>
      <w:r w:rsidRPr="000018FA">
        <w:rPr>
          <w:i/>
        </w:rPr>
        <w:t>Prohibition of Behavior</w:t>
      </w:r>
      <w:bookmarkEnd w:id="386"/>
    </w:p>
    <w:p w14:paraId="15A51688" w14:textId="74489AA1" w:rsidR="00403273" w:rsidRPr="000018FA" w:rsidRDefault="00403273" w:rsidP="00D65E62">
      <w:pPr>
        <w:pStyle w:val="List"/>
      </w:pPr>
      <w:r w:rsidRPr="000018FA">
        <w:t>The Chief Clerk and/or those acting in that capacity shall refrain from…</w:t>
      </w:r>
    </w:p>
    <w:p w14:paraId="795E1700" w14:textId="77777777" w:rsidR="00403273" w:rsidRPr="000018FA" w:rsidRDefault="00403273" w:rsidP="00D65E62">
      <w:pPr>
        <w:pStyle w:val="List2"/>
      </w:pPr>
      <w:r w:rsidRPr="000018FA">
        <w:t>Divulging any information learned by them concerning any controversy or case before the Supreme Court, except when the information is of general public knowledge,</w:t>
      </w:r>
    </w:p>
    <w:p w14:paraId="29A552AA" w14:textId="77777777" w:rsidR="00403273" w:rsidRPr="000018FA" w:rsidRDefault="00403273" w:rsidP="00D65E62">
      <w:pPr>
        <w:pStyle w:val="List2"/>
      </w:pPr>
      <w:r w:rsidRPr="000018FA">
        <w:lastRenderedPageBreak/>
        <w:t>Seeking to influence the outcome of any controversy or case before the Supreme Court or any issue to be decided by the Supreme Court, and</w:t>
      </w:r>
    </w:p>
    <w:p w14:paraId="0E537883" w14:textId="5964D6F6" w:rsidR="006C603F" w:rsidRPr="000018FA" w:rsidRDefault="00403273" w:rsidP="00D65E62">
      <w:pPr>
        <w:pStyle w:val="List2"/>
        <w:rPr>
          <w:rFonts w:cs="Cambria"/>
          <w:b/>
          <w:bCs/>
        </w:rPr>
      </w:pPr>
      <w:r w:rsidRPr="000018FA">
        <w:t>Doing any act or making any statement out of court which would tend to compromise the impartiality of the Supreme Court.</w:t>
      </w:r>
    </w:p>
    <w:p w14:paraId="0C977E33" w14:textId="2AD13469" w:rsidR="00403273" w:rsidRPr="000018FA" w:rsidRDefault="00403273">
      <w:pPr>
        <w:rPr>
          <w:rFonts w:cs="Cambria"/>
          <w:b/>
          <w:bCs/>
          <w:lang w:bidi="ar-SA"/>
        </w:rPr>
      </w:pPr>
      <w:r w:rsidRPr="000018FA">
        <w:rPr>
          <w:rFonts w:cs="Cambria"/>
          <w:b/>
          <w:bCs/>
          <w:lang w:bidi="ar-SA"/>
        </w:rPr>
        <w:br w:type="page"/>
      </w:r>
    </w:p>
    <w:p w14:paraId="2435CDFE" w14:textId="77777777" w:rsidR="00403273" w:rsidRPr="00403273" w:rsidRDefault="00403273" w:rsidP="00797B1C">
      <w:pPr>
        <w:numPr>
          <w:ilvl w:val="0"/>
          <w:numId w:val="7"/>
        </w:numPr>
        <w:spacing w:after="240" w:line="259" w:lineRule="auto"/>
        <w:jc w:val="left"/>
        <w:outlineLvl w:val="1"/>
        <w:rPr>
          <w:rFonts w:eastAsia="Calibri" w:cs="Cambria"/>
          <w:b/>
          <w:bCs/>
          <w:sz w:val="40"/>
          <w:szCs w:val="62"/>
        </w:rPr>
      </w:pPr>
      <w:bookmarkStart w:id="387" w:name="_Toc511669705"/>
      <w:r w:rsidRPr="00403273">
        <w:rPr>
          <w:rFonts w:eastAsia="Calibri" w:cs="Cambria"/>
          <w:b/>
          <w:bCs/>
          <w:sz w:val="40"/>
          <w:szCs w:val="62"/>
        </w:rPr>
        <w:lastRenderedPageBreak/>
        <w:t>Legal Counsel</w:t>
      </w:r>
      <w:bookmarkEnd w:id="387"/>
    </w:p>
    <w:p w14:paraId="3F2C6236" w14:textId="77777777" w:rsidR="00403273" w:rsidRPr="000018FA" w:rsidRDefault="00403273" w:rsidP="00403273">
      <w:pPr>
        <w:numPr>
          <w:ilvl w:val="1"/>
          <w:numId w:val="1"/>
        </w:numPr>
        <w:spacing w:after="240" w:line="259" w:lineRule="auto"/>
        <w:jc w:val="left"/>
        <w:outlineLvl w:val="1"/>
      </w:pPr>
      <w:bookmarkStart w:id="388" w:name="_Toc511669706"/>
      <w:r w:rsidRPr="000018FA">
        <w:t>Rights</w:t>
      </w:r>
      <w:bookmarkEnd w:id="388"/>
    </w:p>
    <w:p w14:paraId="7C2C55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89" w:name="_Toc511669707"/>
    </w:p>
    <w:p w14:paraId="11676E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3DEE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1D7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2FC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60A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EB4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077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D55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C371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7FE2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676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2F7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CC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5CD0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D263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9CC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9EC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4DB2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D0D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1FA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1CB9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AEC2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F78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3C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2371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6C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9CA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4EF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689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23EA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33A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86D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9F2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48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956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AC83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86A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9876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E2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83B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2CAA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7A59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812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D34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BFAC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370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3A2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AC5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2A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B6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C7AA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BA9C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FE6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EB1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BE47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76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EB9A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71E4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BAB1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D6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C2C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7E23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EFC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1C4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2DB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092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8B2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65E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95F6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2229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DD5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C3A6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B4EB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F8E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DC9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9CA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281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68E1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B26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74E5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D9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AC5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BF65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FF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B314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91D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98E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F7F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350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111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2FE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49B4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C52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D20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38B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9D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B0CB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A8AA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C64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3AF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BE0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17B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B72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FFC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AD3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FC3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3F3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39EF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A29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8EF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15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B195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54B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2DB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136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BA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899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15C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6BD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7022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87B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EBC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65C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7A9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A12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041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ED75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5C2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00C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CD5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7C8F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CAA2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FE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442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CCFB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0C4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655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8B7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984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1DB8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581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4F1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E28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530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273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1293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EE0D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559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1D5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546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1DE5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015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1E6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9B0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3205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064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86F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15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D4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C1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3B2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5EC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EB1F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4CA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DAC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CED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742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7FF8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7B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32C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2A6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343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13F4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8A2C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CA9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93DB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9C0A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935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2108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FE4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E70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34D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BA3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255F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2EC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251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8DAB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D6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C04F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E990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A34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0DC4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90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3CF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7817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54A9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220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16C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FD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174F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670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F6C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214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37D5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34C8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149E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FE4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793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C742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14B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CA9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886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0A8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468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044B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749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8634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420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729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7ED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6F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219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39D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74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1B4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5BC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0E3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135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5BE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8631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592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EC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7E2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DD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D86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F99E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518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59E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1C4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05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17A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535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76D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36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1F2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FB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297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4E25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C55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132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85E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7C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1EF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13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521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402E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01E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67E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DB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B47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FD1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690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F0C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FF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095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E7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875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F42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6E8D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27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9812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839B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DEA9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F12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E90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EDD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1F2C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068F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44C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B09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0BF1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EC4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F2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5DE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EFE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7CC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C46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9D08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7DC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42A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5C6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1926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B27D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922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AC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95F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67B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70E9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FCA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E47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925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D14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0B56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C1F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524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5DF7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38B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14DB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6C7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C517F2" w14:textId="533CCB79" w:rsidR="00403273" w:rsidRPr="000018FA" w:rsidRDefault="00403273" w:rsidP="000D530D">
      <w:pPr>
        <w:numPr>
          <w:ilvl w:val="2"/>
          <w:numId w:val="1"/>
        </w:numPr>
        <w:spacing w:after="240" w:line="259" w:lineRule="auto"/>
        <w:jc w:val="left"/>
        <w:outlineLvl w:val="1"/>
        <w:rPr>
          <w:i/>
        </w:rPr>
      </w:pPr>
      <w:r w:rsidRPr="000018FA">
        <w:rPr>
          <w:i/>
        </w:rPr>
        <w:t>Rights of the Student</w:t>
      </w:r>
      <w:bookmarkEnd w:id="389"/>
    </w:p>
    <w:p w14:paraId="0D349F0B" w14:textId="77777777" w:rsidR="00403273" w:rsidRPr="000018FA" w:rsidRDefault="00403273" w:rsidP="00D65E62">
      <w:pPr>
        <w:pStyle w:val="List"/>
      </w:pPr>
      <w:r w:rsidRPr="000018FA">
        <w:t xml:space="preserve">Every student and student organization </w:t>
      </w:r>
      <w:proofErr w:type="gramStart"/>
      <w:r w:rsidRPr="000018FA">
        <w:t>has</w:t>
      </w:r>
      <w:proofErr w:type="gramEnd"/>
      <w:r w:rsidRPr="000018FA">
        <w:t xml:space="preserve"> the right to be represented by legal counsel when involved with a case before the Board of Elections and/or Supreme Court.</w:t>
      </w:r>
    </w:p>
    <w:p w14:paraId="36C633DA" w14:textId="77777777" w:rsidR="00403273" w:rsidRPr="000018FA" w:rsidRDefault="00403273" w:rsidP="00D65E62">
      <w:pPr>
        <w:pStyle w:val="List"/>
      </w:pPr>
      <w:r w:rsidRPr="000018FA">
        <w:t xml:space="preserve">Every student and student organization </w:t>
      </w:r>
      <w:proofErr w:type="gramStart"/>
      <w:r w:rsidRPr="000018FA">
        <w:t>has</w:t>
      </w:r>
      <w:proofErr w:type="gramEnd"/>
      <w:r w:rsidRPr="000018FA">
        <w:t xml:space="preserve"> the right to the assistance of counsel appointed by the Chief Legal Officer from the Student Legal Counsel to represent them in a case before the Board of Elections and/or Supreme Court.</w:t>
      </w:r>
    </w:p>
    <w:p w14:paraId="6CBFF747" w14:textId="77777777" w:rsidR="00403273" w:rsidRPr="000018FA" w:rsidRDefault="00403273" w:rsidP="00D65E62">
      <w:pPr>
        <w:pStyle w:val="List"/>
      </w:pPr>
      <w:r w:rsidRPr="000018FA">
        <w:t>Should the student or student organization refuse the appointed member of the Student Legal Counsel, they may alternatively choose any member of the UNC Student Body to serve as their counsel, assuming the latter accepts responsibility.</w:t>
      </w:r>
    </w:p>
    <w:p w14:paraId="1B7E4AC4" w14:textId="77777777" w:rsidR="00403273" w:rsidRPr="000018FA" w:rsidRDefault="00403273" w:rsidP="00D65E62">
      <w:pPr>
        <w:pStyle w:val="List"/>
      </w:pPr>
      <w:r w:rsidRPr="000018FA">
        <w:t>Once appointed, the Counsel will work with the student to file Board of Elections and Supreme Court papers, gather evidence, present findings to the Board of Elections and/or Supreme Court, and perform other duties necessary to effectively represent their party.</w:t>
      </w:r>
    </w:p>
    <w:p w14:paraId="5707114D" w14:textId="77777777" w:rsidR="00403273" w:rsidRPr="000018FA" w:rsidRDefault="00403273" w:rsidP="00403273">
      <w:pPr>
        <w:numPr>
          <w:ilvl w:val="1"/>
          <w:numId w:val="1"/>
        </w:numPr>
        <w:spacing w:after="240" w:line="259" w:lineRule="auto"/>
        <w:jc w:val="left"/>
        <w:outlineLvl w:val="1"/>
      </w:pPr>
      <w:bookmarkStart w:id="390" w:name="_Toc511669708"/>
      <w:r w:rsidRPr="000018FA">
        <w:t>Student Legal Counsel</w:t>
      </w:r>
      <w:bookmarkEnd w:id="390"/>
    </w:p>
    <w:p w14:paraId="530D39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91" w:name="_Toc511669709"/>
    </w:p>
    <w:p w14:paraId="3B43D5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6B60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C60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2E3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52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0696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C1BD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BD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8408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F448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6F59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EFD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EF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1A4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4EB1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DBC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7B5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1304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5AD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7DD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9FF9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AA4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941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CA7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4C9D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99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59DF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F6F9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C4E8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C56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E93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693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EDB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5C3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01C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8DFA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A3B1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958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6645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05B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E66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EF2E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77B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C41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239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760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B3E3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7DF2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4937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64CD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092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787E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C8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BD7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99B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FD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760B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D7D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2268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B08F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AE3B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869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A44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C6D6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76B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2A0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057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360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09F5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D5D2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2016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DCA7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6E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9C97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8E1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D55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2B9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856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AA1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815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ECD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2CD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81A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750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A403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D06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975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8A8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32F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3B5C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015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006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2C55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830A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FAF5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C0B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915B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4206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FAB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C8A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72EB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2DB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091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630D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11C4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F0C0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18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81A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B7C2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FE05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28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EC41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6356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5A3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A4C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356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8A58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5BEE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74B2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65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7B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114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845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4BE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47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D99C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248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303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A2E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7A6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598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B5D1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99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36C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151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74F8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79F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3D72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6D0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4E5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5E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7A5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44B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531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E77D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71D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F5B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7A6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354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598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4C6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1A5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F9CD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6BD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7D41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FDC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4F44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D57B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719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9E0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C9A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A6A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FD2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0343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02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928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BBE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73BE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FC32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C76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E52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87AF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ECAC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FA10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8E0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B39E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8E6E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123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7BCD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057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72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6E9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C46E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856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6719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4AD9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91E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46ED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658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43B3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46C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3A34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52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25F4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996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22B7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FE5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CA4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E62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24AE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D650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5BC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164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0DFD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681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3C83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456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D2A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F68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2118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4BB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A321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D5F3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2D79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9C38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024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C0F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DAC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CEB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51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8B5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923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54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46BE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56C5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D65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B3F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AA5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75C2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79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B823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E49D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7701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AAA5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39E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677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D1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B13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7504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45E9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2C9E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54C3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59CC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0F7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76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C7F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DA3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BCB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20A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DE8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5A4D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41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214F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7DE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A4AE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CAF1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309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0AB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6D57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AE2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E09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D1F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0CD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9BF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3E1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45B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9F14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A7E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77A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961E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4AA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6369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572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BF7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81AC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E614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47E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96C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2F30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C17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F543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7935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F436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AB8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030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D4B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5306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E9C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C9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F12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EFBB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2AE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9D75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0859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090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6E96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536E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337D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05CE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1E8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1DB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B85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0AB4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CC4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B7AA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2B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983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B7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88F8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4F1C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D583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07B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645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8914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BC2FC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77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8A7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7FD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68F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30FDD" w14:textId="4282E4F6" w:rsidR="00403273" w:rsidRPr="000018FA" w:rsidRDefault="00403273" w:rsidP="000D530D">
      <w:pPr>
        <w:numPr>
          <w:ilvl w:val="2"/>
          <w:numId w:val="1"/>
        </w:numPr>
        <w:spacing w:after="240" w:line="259" w:lineRule="auto"/>
        <w:jc w:val="left"/>
        <w:outlineLvl w:val="1"/>
        <w:rPr>
          <w:i/>
        </w:rPr>
      </w:pPr>
      <w:r w:rsidRPr="000018FA">
        <w:rPr>
          <w:i/>
        </w:rPr>
        <w:t>Obligation to Maintain Legal Counsel</w:t>
      </w:r>
      <w:bookmarkEnd w:id="391"/>
    </w:p>
    <w:p w14:paraId="1EF4442A" w14:textId="77777777" w:rsidR="00403273" w:rsidRPr="000018FA" w:rsidRDefault="00403273" w:rsidP="00403273">
      <w:pPr>
        <w:spacing w:after="240" w:line="259" w:lineRule="auto"/>
        <w:ind w:left="1440"/>
      </w:pPr>
      <w:r w:rsidRPr="000018FA">
        <w:t>Both the Undergraduate Student Government and The GPSF shall maintain their own Office of Student Legal Counsel, selected in the manner dictated by their respective Codes, to serve their respective constituencies.</w:t>
      </w:r>
    </w:p>
    <w:p w14:paraId="1BE7BF8D" w14:textId="77777777" w:rsidR="00403273" w:rsidRPr="000018FA" w:rsidRDefault="00403273" w:rsidP="00403273">
      <w:pPr>
        <w:numPr>
          <w:ilvl w:val="2"/>
          <w:numId w:val="1"/>
        </w:numPr>
        <w:spacing w:after="240" w:line="259" w:lineRule="auto"/>
        <w:jc w:val="left"/>
        <w:outlineLvl w:val="1"/>
        <w:rPr>
          <w:i/>
        </w:rPr>
      </w:pPr>
      <w:bookmarkStart w:id="392" w:name="_Toc511669710"/>
      <w:r w:rsidRPr="000018FA">
        <w:rPr>
          <w:i/>
        </w:rPr>
        <w:t>Structure of Student Legal Counsel</w:t>
      </w:r>
      <w:bookmarkEnd w:id="392"/>
    </w:p>
    <w:p w14:paraId="24AC3D5C" w14:textId="77777777" w:rsidR="00403273" w:rsidRPr="000018FA" w:rsidRDefault="00403273" w:rsidP="00403273">
      <w:pPr>
        <w:spacing w:after="240" w:line="259" w:lineRule="auto"/>
        <w:ind w:left="1440"/>
      </w:pPr>
      <w:r w:rsidRPr="000018FA">
        <w:t>Both Offices (USG/GPSF) of Student Legal Counsel shall consist of the following members:</w:t>
      </w:r>
    </w:p>
    <w:p w14:paraId="7EBAA5EE" w14:textId="77777777" w:rsidR="00403273" w:rsidRPr="000018FA" w:rsidRDefault="00403273" w:rsidP="00D65E62">
      <w:pPr>
        <w:pStyle w:val="List"/>
      </w:pPr>
      <w:r w:rsidRPr="000018FA">
        <w:t>The Chief Legal Officer and</w:t>
      </w:r>
    </w:p>
    <w:p w14:paraId="597CAA29" w14:textId="77777777" w:rsidR="00403273" w:rsidRPr="000018FA" w:rsidRDefault="00403273" w:rsidP="00D65E62">
      <w:pPr>
        <w:pStyle w:val="List"/>
      </w:pPr>
      <w:r w:rsidRPr="000018FA">
        <w:t>Deputy Legal Officers</w:t>
      </w:r>
    </w:p>
    <w:p w14:paraId="1E98D185" w14:textId="77777777" w:rsidR="00403273" w:rsidRPr="000018FA" w:rsidRDefault="00403273" w:rsidP="00403273">
      <w:pPr>
        <w:numPr>
          <w:ilvl w:val="2"/>
          <w:numId w:val="1"/>
        </w:numPr>
        <w:spacing w:after="240" w:line="259" w:lineRule="auto"/>
        <w:jc w:val="left"/>
        <w:outlineLvl w:val="1"/>
        <w:rPr>
          <w:i/>
        </w:rPr>
      </w:pPr>
      <w:bookmarkStart w:id="393" w:name="_Toc511669711"/>
      <w:r w:rsidRPr="000018FA">
        <w:rPr>
          <w:i/>
        </w:rPr>
        <w:t>Duties of the Legal Officers</w:t>
      </w:r>
      <w:bookmarkEnd w:id="393"/>
    </w:p>
    <w:p w14:paraId="67AAA0FF" w14:textId="77777777" w:rsidR="00403273" w:rsidRPr="000018FA" w:rsidRDefault="00403273" w:rsidP="00403273">
      <w:pPr>
        <w:spacing w:after="240" w:line="259" w:lineRule="auto"/>
        <w:ind w:left="1440"/>
      </w:pPr>
      <w:r w:rsidRPr="000018FA">
        <w:t>The duties of the Legal Officers of the respective constituencies shall be detailed in their respective codes.</w:t>
      </w:r>
    </w:p>
    <w:p w14:paraId="17EF53FF" w14:textId="77777777" w:rsidR="00403273" w:rsidRPr="000018FA" w:rsidRDefault="00403273" w:rsidP="00403273">
      <w:pPr>
        <w:numPr>
          <w:ilvl w:val="2"/>
          <w:numId w:val="1"/>
        </w:numPr>
        <w:spacing w:after="240" w:line="259" w:lineRule="auto"/>
        <w:jc w:val="left"/>
        <w:outlineLvl w:val="1"/>
        <w:rPr>
          <w:i/>
        </w:rPr>
      </w:pPr>
      <w:bookmarkStart w:id="394" w:name="_Toc511669712"/>
      <w:r w:rsidRPr="000018FA">
        <w:rPr>
          <w:i/>
        </w:rPr>
        <w:lastRenderedPageBreak/>
        <w:t>Ethical Conduct of Legal Officers</w:t>
      </w:r>
      <w:bookmarkEnd w:id="394"/>
    </w:p>
    <w:p w14:paraId="53760CB1" w14:textId="77777777" w:rsidR="00403273" w:rsidRPr="000018FA" w:rsidRDefault="00403273" w:rsidP="00D65E62">
      <w:pPr>
        <w:pStyle w:val="List"/>
      </w:pPr>
      <w:r w:rsidRPr="000018FA">
        <w:t>Legal Officers shall…</w:t>
      </w:r>
    </w:p>
    <w:p w14:paraId="72D1BED6" w14:textId="77777777" w:rsidR="00403273" w:rsidRPr="000018FA" w:rsidRDefault="00403273" w:rsidP="00D65E62">
      <w:pPr>
        <w:pStyle w:val="List2"/>
      </w:pPr>
      <w:r w:rsidRPr="000018FA">
        <w:t>Inform the Chief Legal Officer about any potential conflict of interest before accepting the responsibility of serving as legal counsel for a case,</w:t>
      </w:r>
    </w:p>
    <w:p w14:paraId="7392FE17" w14:textId="77777777" w:rsidR="00403273" w:rsidRPr="000018FA" w:rsidRDefault="00403273" w:rsidP="00D65E62">
      <w:pPr>
        <w:pStyle w:val="List2"/>
      </w:pPr>
      <w:r w:rsidRPr="000018FA">
        <w:t>Recuse themselves should a conflict of interest arise, and</w:t>
      </w:r>
    </w:p>
    <w:p w14:paraId="692ABD5A" w14:textId="77777777" w:rsidR="00403273" w:rsidRPr="000018FA" w:rsidRDefault="00403273" w:rsidP="00D65E62">
      <w:pPr>
        <w:pStyle w:val="List2"/>
      </w:pPr>
      <w:r w:rsidRPr="000018FA">
        <w:t>Not discuss the case with anyone without the explicit consent of their represented party.</w:t>
      </w:r>
    </w:p>
    <w:p w14:paraId="27AF0F6C" w14:textId="77777777" w:rsidR="00403273" w:rsidRPr="000018FA" w:rsidRDefault="00403273" w:rsidP="00D65E62">
      <w:pPr>
        <w:pStyle w:val="List"/>
      </w:pPr>
      <w:r w:rsidRPr="000018FA">
        <w:t>Failure to adhere to the instructions on ethical conduct set forth in subsection A shall result in the immediate removal from the case and the Student Legal Counsel. The Codes of the USG/GPSF may set forth further penalties for failure to abide by these rules.</w:t>
      </w:r>
    </w:p>
    <w:p w14:paraId="01EF6107" w14:textId="77777777" w:rsidR="00403273" w:rsidRPr="000018FA" w:rsidRDefault="00403273" w:rsidP="00403273">
      <w:pPr>
        <w:numPr>
          <w:ilvl w:val="1"/>
          <w:numId w:val="1"/>
        </w:numPr>
        <w:spacing w:after="240" w:line="259" w:lineRule="auto"/>
        <w:jc w:val="left"/>
        <w:outlineLvl w:val="1"/>
      </w:pPr>
      <w:bookmarkStart w:id="395" w:name="_Toc511669713"/>
      <w:r w:rsidRPr="000018FA">
        <w:t>Student Government Legal Counsel</w:t>
      </w:r>
      <w:bookmarkEnd w:id="395"/>
    </w:p>
    <w:p w14:paraId="2E062C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396" w:name="_Toc511669714"/>
    </w:p>
    <w:p w14:paraId="56E5A3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7974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609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D86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CA8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895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07D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DC17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4933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B95B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B7B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774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F8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C0F2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49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60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74B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603C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93A6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A666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973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4A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E44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28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861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F84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6EB8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3DE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248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CF1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D6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61AD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D06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501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8026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356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F04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EC7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CDB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F4C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DAE3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772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C4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687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D722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9BBE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4879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A08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8A9D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9DFD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D062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C692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F3FC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11E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CDE0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28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8B6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3881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3BE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181B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DDB5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D30C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937A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9D7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955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3E9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671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E854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8CE7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66A3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25F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D54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1654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AA13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DEB1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7D35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6FE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2DED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2EF8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3F9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11C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A6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850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9907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0DA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25FF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4D0D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44E7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612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B29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5FC2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2469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0D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04E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A3C9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CEF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FF8B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FD26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55DD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2EE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942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7BE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0689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DF3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F6E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CE87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A85B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87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09E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CB0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EC66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E5A3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930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1D42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EEF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31B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AB5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ECC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E4C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DD89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A74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2D0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441B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016B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CD6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C540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C89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BB1B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076C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67F7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F8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2AC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CC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E97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CB4C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946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786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DD7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84D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85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506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A33C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D6CB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1CE4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5E16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FEB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8E9C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6775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CF74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55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109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D3E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551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4F38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4589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B4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FDA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AF2C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91B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6A2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94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F2E6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3DE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36D9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02D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CE76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95B0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17C2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208A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B89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DF25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896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012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4EF1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46BE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0E2B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81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5A9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8FB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1A9F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569E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FF3F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104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28C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F09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674A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733B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B805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A8A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918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E030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8E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2DA0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6214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1A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0A8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82F7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11F6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B51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8A99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28CC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42D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4FD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EA9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DC1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803E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7E34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11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0EE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F84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BAC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6C31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92C9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755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ED6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B3F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E40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EE8D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D40E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1D14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7666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E4A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39F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AB3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7A73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4B4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35B6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789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19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897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AB46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4BC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C0E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6ED9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01D7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F57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76C7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A92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57C7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0B91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D1D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17B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13D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CBF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BEE5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7869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E0F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354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2C6D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9455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19C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E31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8E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F82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7A2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2CA3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1C7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36F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EBC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8732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5E1F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D114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68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80A0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D5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97BB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CF3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C059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09D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0AB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CCA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AF4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3B3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8C6C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9DF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77ED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732E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B47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39E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3AE8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0FF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772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07D6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69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9C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E9B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4A60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F16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6533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293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B0FB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3BD7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F6DC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F737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9FD0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9D7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3D85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1E3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43FE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E5BA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E4E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A86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14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6C9F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7087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336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2AE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974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F43B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820C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7CB6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7C7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F6AF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992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55BB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EC78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3524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F4F3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57D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79F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398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0B0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D1DD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CF21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17B4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125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4C7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9A43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6C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F19EB" w14:textId="722D154B" w:rsidR="00403273" w:rsidRPr="000018FA" w:rsidRDefault="00403273" w:rsidP="000D530D">
      <w:pPr>
        <w:numPr>
          <w:ilvl w:val="2"/>
          <w:numId w:val="1"/>
        </w:numPr>
        <w:spacing w:after="240" w:line="259" w:lineRule="auto"/>
        <w:jc w:val="left"/>
        <w:outlineLvl w:val="1"/>
        <w:rPr>
          <w:i/>
        </w:rPr>
      </w:pPr>
      <w:r w:rsidRPr="000018FA">
        <w:rPr>
          <w:i/>
        </w:rPr>
        <w:t>Selection of the Solicitors General</w:t>
      </w:r>
      <w:bookmarkEnd w:id="396"/>
    </w:p>
    <w:p w14:paraId="6E41F820" w14:textId="77777777" w:rsidR="00403273" w:rsidRPr="000018FA" w:rsidRDefault="00403273" w:rsidP="00403273">
      <w:pPr>
        <w:spacing w:after="240" w:line="259" w:lineRule="auto"/>
        <w:ind w:left="1440"/>
      </w:pPr>
      <w:r w:rsidRPr="000018FA">
        <w:t>Both the Undergraduate Student Government and The GPSF shall appoint their own Solicitors General. Appointment of the Solicitors General shall be by their respective constituency presidents in the spring and shall be subject to approval of a 2/3 majority vote of their respective Senates.</w:t>
      </w:r>
    </w:p>
    <w:p w14:paraId="73D8E6D2" w14:textId="77777777" w:rsidR="00403273" w:rsidRPr="000018FA" w:rsidRDefault="00403273" w:rsidP="00403273">
      <w:pPr>
        <w:numPr>
          <w:ilvl w:val="2"/>
          <w:numId w:val="1"/>
        </w:numPr>
        <w:spacing w:after="240" w:line="259" w:lineRule="auto"/>
        <w:jc w:val="left"/>
        <w:outlineLvl w:val="1"/>
        <w:rPr>
          <w:i/>
        </w:rPr>
      </w:pPr>
      <w:bookmarkStart w:id="397" w:name="_Toc511669715"/>
      <w:r w:rsidRPr="000018FA">
        <w:rPr>
          <w:i/>
        </w:rPr>
        <w:t>Duties of the Solicitors General</w:t>
      </w:r>
      <w:bookmarkEnd w:id="397"/>
    </w:p>
    <w:p w14:paraId="631C0896" w14:textId="77777777" w:rsidR="00403273" w:rsidRPr="000018FA" w:rsidRDefault="00403273" w:rsidP="00D65E62">
      <w:pPr>
        <w:pStyle w:val="List"/>
      </w:pPr>
      <w:r w:rsidRPr="000018FA">
        <w:t>The Solicitors General shall serve as the legal counsel for their respective student governments, their branches, and their agencies.</w:t>
      </w:r>
    </w:p>
    <w:p w14:paraId="45825DE6" w14:textId="77777777" w:rsidR="00403273" w:rsidRPr="000018FA" w:rsidRDefault="00403273" w:rsidP="00D65E62">
      <w:pPr>
        <w:pStyle w:val="List"/>
      </w:pPr>
      <w:r w:rsidRPr="000018FA">
        <w:t>Independent Agencies shall be able to receive counsel from either of the Solicitors General in Student Supreme Court cases, provided that they are not serving as counsel for their respective student governments.</w:t>
      </w:r>
    </w:p>
    <w:p w14:paraId="3559209D" w14:textId="77777777" w:rsidR="00403273" w:rsidRPr="000018FA" w:rsidRDefault="00403273" w:rsidP="00D65E62">
      <w:pPr>
        <w:pStyle w:val="List2"/>
      </w:pPr>
      <w:r w:rsidRPr="000018FA">
        <w:t>If the other branches or independent agencies are unable to attain the services of one of the Solicitors General, they shall be able to obtain legal counsel from one of the Offices of Student Legal Counsel.</w:t>
      </w:r>
    </w:p>
    <w:p w14:paraId="3744FBA1" w14:textId="77777777" w:rsidR="00403273" w:rsidRPr="000018FA" w:rsidRDefault="00403273" w:rsidP="00D65E62">
      <w:pPr>
        <w:pStyle w:val="List"/>
      </w:pPr>
      <w:r w:rsidRPr="000018FA">
        <w:t>Any other duties and responsibilities of the Solicitors General shall be outlined in the Codes of their respective governments.</w:t>
      </w:r>
    </w:p>
    <w:p w14:paraId="6C762C19" w14:textId="77777777" w:rsidR="00403273" w:rsidRPr="000018FA" w:rsidRDefault="00403273" w:rsidP="00403273">
      <w:pPr>
        <w:numPr>
          <w:ilvl w:val="2"/>
          <w:numId w:val="1"/>
        </w:numPr>
        <w:spacing w:after="240" w:line="259" w:lineRule="auto"/>
        <w:jc w:val="left"/>
        <w:outlineLvl w:val="1"/>
        <w:rPr>
          <w:i/>
        </w:rPr>
      </w:pPr>
      <w:bookmarkStart w:id="398" w:name="_Toc511669716"/>
      <w:r w:rsidRPr="000018FA">
        <w:rPr>
          <w:i/>
        </w:rPr>
        <w:t>Hierarchy of Representation</w:t>
      </w:r>
      <w:bookmarkEnd w:id="398"/>
    </w:p>
    <w:p w14:paraId="0C86A868" w14:textId="77777777" w:rsidR="00403273" w:rsidRPr="000018FA" w:rsidRDefault="00403273" w:rsidP="00403273">
      <w:pPr>
        <w:spacing w:after="240" w:line="259" w:lineRule="auto"/>
        <w:ind w:left="1440"/>
      </w:pPr>
      <w:r w:rsidRPr="000018FA">
        <w:t>Should a conflict arise between agencies or branches, the following hierarchy shall be used to determine which party the Solicitors General shall represent in an action before the Supreme Court:</w:t>
      </w:r>
    </w:p>
    <w:p w14:paraId="24F751DC" w14:textId="77777777" w:rsidR="00403273" w:rsidRPr="000018FA" w:rsidRDefault="00403273" w:rsidP="00D65E62">
      <w:pPr>
        <w:pStyle w:val="List"/>
      </w:pPr>
      <w:r w:rsidRPr="000018FA">
        <w:lastRenderedPageBreak/>
        <w:t>The Solicitor General’s constituency president and/or Executive Branch</w:t>
      </w:r>
    </w:p>
    <w:p w14:paraId="3F0C219D" w14:textId="77777777" w:rsidR="00403273" w:rsidRPr="000018FA" w:rsidRDefault="00403273" w:rsidP="00D65E62">
      <w:pPr>
        <w:pStyle w:val="List"/>
      </w:pPr>
      <w:r w:rsidRPr="000018FA">
        <w:t>The Solicitor General’s constituency Legislative Branch</w:t>
      </w:r>
    </w:p>
    <w:p w14:paraId="4F7262D2" w14:textId="77777777" w:rsidR="00403273" w:rsidRPr="000018FA" w:rsidRDefault="00403273" w:rsidP="00D65E62">
      <w:pPr>
        <w:pStyle w:val="List"/>
      </w:pPr>
      <w:r w:rsidRPr="000018FA">
        <w:t>Other independent agencies of Student Government (to be chosen at the discretion of the Solicitor General).</w:t>
      </w:r>
    </w:p>
    <w:p w14:paraId="7245E382" w14:textId="77777777" w:rsidR="00403273" w:rsidRPr="000018FA" w:rsidRDefault="00403273" w:rsidP="00403273">
      <w:pPr>
        <w:numPr>
          <w:ilvl w:val="2"/>
          <w:numId w:val="1"/>
        </w:numPr>
        <w:spacing w:after="240" w:line="259" w:lineRule="auto"/>
        <w:jc w:val="left"/>
        <w:outlineLvl w:val="1"/>
        <w:rPr>
          <w:i/>
        </w:rPr>
      </w:pPr>
      <w:bookmarkStart w:id="399" w:name="_Toc511669717"/>
      <w:r w:rsidRPr="000018FA">
        <w:rPr>
          <w:i/>
        </w:rPr>
        <w:t>Right to Outside Counsel</w:t>
      </w:r>
      <w:bookmarkEnd w:id="399"/>
    </w:p>
    <w:p w14:paraId="7E35EE87" w14:textId="77777777" w:rsidR="00403273" w:rsidRPr="000018FA" w:rsidRDefault="00403273" w:rsidP="00403273">
      <w:pPr>
        <w:ind w:left="1440"/>
      </w:pPr>
      <w:r w:rsidRPr="000018FA">
        <w:t>Any person, branch, or independent agency of Student Government shall reserve the right to other student counsel if a conflict may exist for their respective Student Solicitor General.</w:t>
      </w:r>
    </w:p>
    <w:p w14:paraId="36D4575E" w14:textId="3F1D3554" w:rsidR="00403273" w:rsidRPr="000018FA" w:rsidRDefault="00403273">
      <w:pPr>
        <w:rPr>
          <w:rFonts w:cs="Cambria"/>
          <w:b/>
          <w:bCs/>
          <w:lang w:bidi="ar-SA"/>
        </w:rPr>
      </w:pPr>
      <w:r w:rsidRPr="000018FA">
        <w:rPr>
          <w:rFonts w:cs="Cambria"/>
          <w:b/>
          <w:bCs/>
          <w:lang w:bidi="ar-SA"/>
        </w:rPr>
        <w:br w:type="page"/>
      </w:r>
    </w:p>
    <w:p w14:paraId="6D79F437" w14:textId="77777777" w:rsidR="00403273" w:rsidRPr="00403273" w:rsidRDefault="00403273" w:rsidP="00797B1C">
      <w:pPr>
        <w:numPr>
          <w:ilvl w:val="0"/>
          <w:numId w:val="7"/>
        </w:numPr>
        <w:spacing w:after="240" w:line="259" w:lineRule="auto"/>
        <w:jc w:val="left"/>
        <w:outlineLvl w:val="1"/>
        <w:rPr>
          <w:rFonts w:eastAsia="Calibri" w:cs="Cambria"/>
          <w:b/>
          <w:bCs/>
          <w:sz w:val="40"/>
          <w:szCs w:val="62"/>
        </w:rPr>
      </w:pPr>
      <w:bookmarkStart w:id="400" w:name="_Toc511669718"/>
      <w:r w:rsidRPr="00403273">
        <w:rPr>
          <w:rFonts w:eastAsia="Calibri" w:cs="Cambria"/>
          <w:b/>
          <w:bCs/>
          <w:sz w:val="40"/>
          <w:szCs w:val="62"/>
        </w:rPr>
        <w:lastRenderedPageBreak/>
        <w:t>Standards for Counsel</w:t>
      </w:r>
      <w:bookmarkEnd w:id="400"/>
    </w:p>
    <w:p w14:paraId="7A9AC3D5" w14:textId="77777777" w:rsidR="00403273" w:rsidRPr="000018FA" w:rsidRDefault="00403273" w:rsidP="00403273">
      <w:pPr>
        <w:numPr>
          <w:ilvl w:val="1"/>
          <w:numId w:val="1"/>
        </w:numPr>
        <w:spacing w:after="240" w:line="259" w:lineRule="auto"/>
        <w:jc w:val="left"/>
        <w:outlineLvl w:val="1"/>
      </w:pPr>
      <w:bookmarkStart w:id="401" w:name="_Toc511669719"/>
      <w:r w:rsidRPr="000018FA">
        <w:t>Counsel for Parties</w:t>
      </w:r>
      <w:bookmarkEnd w:id="401"/>
    </w:p>
    <w:p w14:paraId="717189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402" w:name="_Toc511669720"/>
    </w:p>
    <w:p w14:paraId="45A8A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D65D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B778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EBE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2B6D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24EB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113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4E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1DB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B9F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224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3A0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792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15B6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F1A2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EFF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C85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E7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7578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AF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3825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CB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B4F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716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3C19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6841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C6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4BF2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AB31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C997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14D0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2A89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7FC6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D3A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C1FC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B3EF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B769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AB7F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038A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DA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1B9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482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173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126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3E3C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2A0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C7ED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CDD1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52C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922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BEA5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822B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6410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E1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EA52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795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D8C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846B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72F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481E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03C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3140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BB88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C56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E220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A15B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08C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0CA9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C94F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C00E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B68B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6507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D4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EBF9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7516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250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AD6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8A4D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4962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853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AF9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6C22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CE34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55F3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F50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12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5AF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6170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2D0A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65C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0F69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571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E0C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792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9F58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4246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C0B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5093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D35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D122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FA99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2C6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1163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1888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0806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EF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93A0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F71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8D4C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5F92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9D6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5CB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916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1D66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30DE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6EF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FBA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A31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7C22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509D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85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FFC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E146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5587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09EE1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4463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545C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B240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A21C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E39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EA4A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7EE1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E04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07E8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5F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228B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C3F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6F3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01D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6A3B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4E38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DAD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6A8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72A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CF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EB57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6C8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43E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136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091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B92E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9E0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2FC8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D04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F659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CD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966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DE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8CC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91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AB72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7D6D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7C60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733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19BB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992B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02BA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609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78F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1E9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C5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C73C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E9E1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97A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BABF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45F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627D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F13A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2E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BD1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9FCB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5275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DBF4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F9B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995E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ACAE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E21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BD6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FC9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8C31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0EA4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7F5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B3B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6DF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8BA5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55A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2B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3E76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4FFF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45B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7667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C6D0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2DB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DA66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620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14B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FA7B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BA8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289F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2200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2CDE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BA9C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0C6F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3FCC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EE6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EE9F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3D60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D2A4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5AD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7C18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6FE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E797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C48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1A8E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747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0E5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106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748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7D71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9BF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E4E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3A01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3A7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3B74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938B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A1A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1D6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1F58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1A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E97B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2C38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25AD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117B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3505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5064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FA8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66EA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B9B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3CC2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173A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FB53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56B1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D36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2021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02E4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E792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A22B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6DA4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C1FE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F56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E3D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376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1E0F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5D71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3781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0D2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E064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061E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EE96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7F00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DD4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657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5A0B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EE86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C630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F534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8BA7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3E4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7D0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53AE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7A8A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70FB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FB0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B62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CE1C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78D3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AD6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96E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4EA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1B89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AEC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E63F2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2E6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A5AE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23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796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CF1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2E9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F023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928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42F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45A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A4DA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248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DA66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CC9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C061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B18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3190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CCB7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A9F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C0E2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1CF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84DC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DABD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6091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6E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D4C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8122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78FC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CBA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D274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B226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88B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88F9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DC72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D53D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4878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0D17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BDAD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C796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313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A44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1C5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B363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AD0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18E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7F47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C4F3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EB6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8BD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0F9C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4ED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B9A5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2B2E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7592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799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195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2A4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0751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8684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2F04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2A26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2B9A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B7A2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3BF2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C50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5D2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2E0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63A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1362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6CB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2EB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42C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C18F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0D2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08D9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BFD7C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536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E7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60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3EA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5CD0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A481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BA71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3886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890F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CE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DB3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4A4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1C0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256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AE92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3E21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3C17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997D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3CD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550B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F67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9753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AD6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BE1E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7A72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B96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FF29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D4A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4E32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B393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533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648F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04AB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A71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0C30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31D5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3A3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A51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98E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1FFA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9CEF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FEBEA" w14:textId="35CA6BF9" w:rsidR="00403273" w:rsidRPr="000018FA" w:rsidRDefault="00403273" w:rsidP="000D530D">
      <w:pPr>
        <w:numPr>
          <w:ilvl w:val="2"/>
          <w:numId w:val="1"/>
        </w:numPr>
        <w:spacing w:after="240" w:line="259" w:lineRule="auto"/>
        <w:jc w:val="left"/>
        <w:outlineLvl w:val="1"/>
        <w:rPr>
          <w:i/>
        </w:rPr>
      </w:pPr>
      <w:r w:rsidRPr="000018FA">
        <w:rPr>
          <w:i/>
        </w:rPr>
        <w:t>Conduct of Counsel</w:t>
      </w:r>
      <w:bookmarkEnd w:id="402"/>
    </w:p>
    <w:p w14:paraId="697A21C2" w14:textId="77777777" w:rsidR="00403273" w:rsidRPr="000018FA" w:rsidRDefault="00403273" w:rsidP="00D65E62">
      <w:pPr>
        <w:pStyle w:val="List"/>
      </w:pPr>
      <w:r w:rsidRPr="000018FA">
        <w:t>Counsel appearing before the Board of Elections and/or Supreme Court serves in the capacity of officers of the court. Counsel shall have the responsibility of aiding the Board of Elections and/or Supreme Court in the just, speedy, and efficient performance of its duties and of refraining from knowingly misleading the Board of Elections and/or Supreme Court on any relevant fact or issue of law. Counsel’s failure to cooperate with the Court may constitute a violation of the Honor Code.</w:t>
      </w:r>
    </w:p>
    <w:p w14:paraId="0D6E00B2" w14:textId="77777777" w:rsidR="00403273" w:rsidRPr="000018FA" w:rsidRDefault="00403273" w:rsidP="00D65E62">
      <w:pPr>
        <w:pStyle w:val="List"/>
      </w:pPr>
      <w:r w:rsidRPr="000018FA">
        <w:t>The Supreme Court may issue rules, consistent with law, governing the conduct and ethics of Supreme Court Counsels. Such rules shall have no retroactive effect.</w:t>
      </w:r>
    </w:p>
    <w:p w14:paraId="501D71BF" w14:textId="77777777" w:rsidR="00403273" w:rsidRPr="000018FA" w:rsidRDefault="00403273" w:rsidP="00403273">
      <w:pPr>
        <w:numPr>
          <w:ilvl w:val="2"/>
          <w:numId w:val="1"/>
        </w:numPr>
        <w:spacing w:after="240" w:line="259" w:lineRule="auto"/>
        <w:jc w:val="left"/>
        <w:outlineLvl w:val="1"/>
        <w:rPr>
          <w:i/>
        </w:rPr>
      </w:pPr>
      <w:bookmarkStart w:id="403" w:name="_Toc511669721"/>
      <w:r w:rsidRPr="000018FA">
        <w:rPr>
          <w:i/>
        </w:rPr>
        <w:t>Enforcement of Standards of Counsel Conduct</w:t>
      </w:r>
      <w:bookmarkEnd w:id="403"/>
    </w:p>
    <w:p w14:paraId="14A1985D" w14:textId="77777777" w:rsidR="00403273" w:rsidRPr="000018FA" w:rsidRDefault="00403273" w:rsidP="00403273">
      <w:pPr>
        <w:ind w:left="1440"/>
      </w:pPr>
      <w:r w:rsidRPr="000018FA">
        <w:t>The Board of Elections and the Supreme Court may refuse to permit a person to serve as a Counsel if they repeatedly or flagrantly violated the rules of conduct and ethics of Counsels as stipulated in this Title. Such a verdict shall only be made after the person in question is given full notice and the opportunity to be heard. A decision regarding a person’s ability to serve as a Counsel shall be made by a majority vote of the involved body – either the Board of Elections or the Supreme Court. However, any party in an action before the Board of Elections and/or Supreme Court shall not be denied self- representation. The right to represent oneself shall be extended to members of Student Organizations serving as the group’s representative.</w:t>
      </w:r>
    </w:p>
    <w:p w14:paraId="5E93A4D7" w14:textId="5547BCA6" w:rsidR="00403273" w:rsidRPr="000018FA" w:rsidRDefault="00403273">
      <w:pPr>
        <w:rPr>
          <w:rFonts w:cs="Cambria"/>
          <w:b/>
          <w:bCs/>
          <w:lang w:bidi="ar-SA"/>
        </w:rPr>
      </w:pPr>
      <w:r w:rsidRPr="000018FA">
        <w:rPr>
          <w:rFonts w:cs="Cambria"/>
          <w:b/>
          <w:bCs/>
          <w:lang w:bidi="ar-SA"/>
        </w:rPr>
        <w:br w:type="page"/>
      </w:r>
    </w:p>
    <w:p w14:paraId="71C52757" w14:textId="77777777" w:rsidR="00617E8C" w:rsidRPr="00617E8C" w:rsidRDefault="00617E8C" w:rsidP="00797B1C">
      <w:pPr>
        <w:numPr>
          <w:ilvl w:val="0"/>
          <w:numId w:val="7"/>
        </w:numPr>
        <w:spacing w:after="240" w:line="259" w:lineRule="auto"/>
        <w:jc w:val="left"/>
        <w:outlineLvl w:val="1"/>
        <w:rPr>
          <w:rFonts w:eastAsia="Calibri" w:cs="Cambria"/>
          <w:b/>
          <w:bCs/>
          <w:sz w:val="40"/>
          <w:szCs w:val="62"/>
        </w:rPr>
      </w:pPr>
      <w:bookmarkStart w:id="404" w:name="_Toc511669722"/>
      <w:r w:rsidRPr="00617E8C">
        <w:rPr>
          <w:rFonts w:eastAsia="Calibri" w:cs="Cambria"/>
          <w:b/>
          <w:bCs/>
          <w:sz w:val="40"/>
          <w:szCs w:val="62"/>
        </w:rPr>
        <w:lastRenderedPageBreak/>
        <w:t>Jurisdiction and Standing</w:t>
      </w:r>
      <w:bookmarkEnd w:id="404"/>
    </w:p>
    <w:p w14:paraId="33833961" w14:textId="77777777" w:rsidR="00617E8C" w:rsidRPr="000018FA" w:rsidRDefault="00617E8C" w:rsidP="00617E8C">
      <w:pPr>
        <w:numPr>
          <w:ilvl w:val="1"/>
          <w:numId w:val="1"/>
        </w:numPr>
        <w:spacing w:after="240" w:line="259" w:lineRule="auto"/>
        <w:jc w:val="left"/>
        <w:outlineLvl w:val="1"/>
      </w:pPr>
      <w:bookmarkStart w:id="405" w:name="_Toc511669723"/>
      <w:r w:rsidRPr="000018FA">
        <w:t>General Jurisdiction</w:t>
      </w:r>
      <w:bookmarkEnd w:id="405"/>
    </w:p>
    <w:p w14:paraId="20ED28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406" w:name="_Toc511669724"/>
    </w:p>
    <w:p w14:paraId="2ADD7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BE1D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5854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9C7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9DC1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9E5C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0F6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C196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034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9D2C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9A1B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153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7394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FA3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B8BA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447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8EDD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F3E8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BAB5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EE1F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5F12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875A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F5D6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7CE3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A6E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8F91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4EBA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0D46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379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9A0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62FC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646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A002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2812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44F4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8C8A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637C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3799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B387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AAA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028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36B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FFC4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C58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BE3B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252E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0C85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557C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7AAF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A409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AB3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26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10F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C497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ED3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FE1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11E1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7B4C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3C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6B58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F624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EF4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FF6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9D4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EA49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DB13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EC20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7FA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F64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0FA1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0792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25E0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39F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18DE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BE6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62A6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083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CE8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EB96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D2B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B3D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4386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DF9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A87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EDC8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D210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A08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01AD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2FB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1BA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7AEE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DA81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29C4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18FB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2C1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0015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5A5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C693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533C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AAD8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F2D6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89B3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3590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87BA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B735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B2B5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F25F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DA64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8E6D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4C01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27F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E814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36C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6CE9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8A8C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7AED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128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99BD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1F83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F46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6038F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F0EE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4E1C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3283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F91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412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7B7C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371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13BE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8B5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22A9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FA30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29E6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4C8D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C663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276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C35F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5B3B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35CC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AA31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2DC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C5C0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96D9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906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210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92E8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526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D702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9085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5676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E0F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9037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6142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CAA4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1EFC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10C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C03F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2C6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BDD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784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A21A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47C0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A24C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A36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606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FCDD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8E4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B18C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E6CC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9B4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060A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B85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42C9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3963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8B07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688F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B2B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4891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A4B2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DABD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8469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CD86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613E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E17A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0369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3D34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601D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4C9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97D1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113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02BF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2DA7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EB3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B54D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B1A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C70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66CF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BF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77D6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0E4F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406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53F1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1B2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D8A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A0DE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F5D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6972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A40A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0748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3446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D78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A8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3314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B42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07E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F59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7F8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52FC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AFEE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0390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BB0D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937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E024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8E64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B70A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9124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2FA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BA5F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B10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5E6E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2E01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A34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F97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FAF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5E83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BC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C45C6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C38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EE9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C6E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1A5E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2F3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8478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1F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961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22DF0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E6E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E666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DF6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C71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9A2D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39E6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677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8DC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E5A3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906D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0A25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72AA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8CB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69BF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5FE3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9BB2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012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10F2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914A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2A51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CABC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AE27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40D5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4E04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3C84B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0FE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4627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A7D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6CB0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32BE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CE6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3E7D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AE3E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AF6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9633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AD64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9E0E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01F3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874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C791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495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FBD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0B936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15C3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0F7C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8925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0FCC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FBBA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C2AE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FC2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9E5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7F2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A95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30A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24895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F8B9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BBF2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CE61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4035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6457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D47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064A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521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460F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C89E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14B5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B2F24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A035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B1948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C95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BBB8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337D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BB6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4ED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17C0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4D152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B673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08FA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0E9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DC8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B8AF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7C2D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4FF5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1D3F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12BD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B9F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155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ED3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52BB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2EB6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F9F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0225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834E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4DF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2AE2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C099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E8F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D4AD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3EBF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B82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FBF4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E5FA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8F1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4E09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CE3B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26D0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489B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C424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6D005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F6FD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10C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A40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5CD2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2109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F8B1F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FB44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AF9B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D760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500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B43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651F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0A4C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42A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F635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A6D5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3260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917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7272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42C3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ADE3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49561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8DE4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890F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9C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11B9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A147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81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900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F42C9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038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E28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0D6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E942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8BC6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54C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A9CD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DC4B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4940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52D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A680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94F7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29D2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1E3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E39D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8534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2AEC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5289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BC44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465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A338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E024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C4F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0C9C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8755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366D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6942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38F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3E830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52C3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AA72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425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A545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866E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620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24F4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0D1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B6B7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B37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F431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84ED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DB0F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BC8E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F1D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39A6E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BFC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1148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CAF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8B5C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2CDA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4F84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6607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A55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FF8F6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E5B2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4A6D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A38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FE16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D492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83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5B78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8CA6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049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9545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BC70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6DCF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0A7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F84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48B0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E9FA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33F0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00D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AD7C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5D37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84A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C75D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D8B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C28B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C073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5D36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7FA9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961D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C18D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EC91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FC70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5D6A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B0F2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173D3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4773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E515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EABC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107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B668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29DD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CA64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F641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B305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F05D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246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C325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B55A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3080B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AFD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8A6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101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B550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5350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A374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EA2A3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BE21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D04B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2CE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6757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318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1656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A913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66CD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E7374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8457F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B560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3C4B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73B3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E7D4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0F78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CAE253" w14:textId="36D84D05" w:rsidR="00617E8C" w:rsidRPr="000018FA" w:rsidRDefault="00617E8C" w:rsidP="000D530D">
      <w:pPr>
        <w:numPr>
          <w:ilvl w:val="2"/>
          <w:numId w:val="1"/>
        </w:numPr>
        <w:spacing w:after="240" w:line="259" w:lineRule="auto"/>
        <w:jc w:val="left"/>
        <w:outlineLvl w:val="1"/>
        <w:rPr>
          <w:i/>
        </w:rPr>
      </w:pPr>
      <w:r w:rsidRPr="000018FA">
        <w:rPr>
          <w:i/>
        </w:rPr>
        <w:t>Jurisdiction over Controversies: Legal Power</w:t>
      </w:r>
      <w:bookmarkEnd w:id="406"/>
    </w:p>
    <w:p w14:paraId="16593E28" w14:textId="77777777" w:rsidR="00617E8C" w:rsidRPr="000018FA" w:rsidRDefault="00617E8C" w:rsidP="00D65E62">
      <w:pPr>
        <w:pStyle w:val="List"/>
      </w:pPr>
      <w:r w:rsidRPr="000018FA">
        <w:t>The Jurisdiction of the Student Supreme Court shall…</w:t>
      </w:r>
    </w:p>
    <w:p w14:paraId="78B23A40" w14:textId="77777777" w:rsidR="00617E8C" w:rsidRPr="000018FA" w:rsidRDefault="00617E8C" w:rsidP="00D65E62">
      <w:pPr>
        <w:pStyle w:val="List2"/>
      </w:pPr>
      <w:r w:rsidRPr="000018FA">
        <w:t xml:space="preserve">Extend to controversies concerning student government actions, </w:t>
      </w:r>
    </w:p>
    <w:p w14:paraId="6871B284" w14:textId="77777777" w:rsidR="00617E8C" w:rsidRPr="000018FA" w:rsidRDefault="00617E8C" w:rsidP="00D65E62">
      <w:pPr>
        <w:pStyle w:val="List2"/>
      </w:pPr>
      <w:r w:rsidRPr="000018FA">
        <w:t xml:space="preserve">Extend to questions of law arising under the Student Body Constitution, the laws enacted under its authority, the actions of the Joint Governance Council, the USG Executive Branch, The GPSF Executive Branch, the USG Legislative Branch, The GPSF Legislative Branch, the Board of Elections, and other independent agencies of Student Government, and the governing documents of all independent agencies of Student Government and all officially recognized student organizations, and </w:t>
      </w:r>
    </w:p>
    <w:p w14:paraId="6CDA6929" w14:textId="77777777" w:rsidR="00617E8C" w:rsidRPr="000018FA" w:rsidRDefault="00617E8C" w:rsidP="00D65E62">
      <w:pPr>
        <w:pStyle w:val="List2"/>
      </w:pPr>
      <w:r w:rsidRPr="000018FA">
        <w:t>Be based on a substantial controversy in law.</w:t>
      </w:r>
    </w:p>
    <w:p w14:paraId="120149BA" w14:textId="77777777" w:rsidR="00617E8C" w:rsidRPr="000018FA" w:rsidRDefault="00617E8C" w:rsidP="00D65E62">
      <w:pPr>
        <w:pStyle w:val="List"/>
      </w:pPr>
      <w:r w:rsidRPr="000018FA">
        <w:t>The Supreme Court shall have no jurisdiction to render advisory opinions.</w:t>
      </w:r>
    </w:p>
    <w:p w14:paraId="5676138D" w14:textId="77777777" w:rsidR="00617E8C" w:rsidRPr="000018FA" w:rsidRDefault="00617E8C" w:rsidP="00617E8C">
      <w:pPr>
        <w:numPr>
          <w:ilvl w:val="2"/>
          <w:numId w:val="1"/>
        </w:numPr>
        <w:spacing w:after="240" w:line="259" w:lineRule="auto"/>
        <w:jc w:val="left"/>
        <w:outlineLvl w:val="1"/>
        <w:rPr>
          <w:i/>
        </w:rPr>
      </w:pPr>
      <w:bookmarkStart w:id="407" w:name="_Toc511669725"/>
      <w:r w:rsidRPr="000018FA">
        <w:rPr>
          <w:i/>
        </w:rPr>
        <w:t>Retention of Jurisdiction for Enforcement</w:t>
      </w:r>
      <w:bookmarkEnd w:id="407"/>
    </w:p>
    <w:p w14:paraId="17D48D6A" w14:textId="5041EAA2" w:rsidR="00617E8C" w:rsidRPr="000018FA" w:rsidRDefault="00617E8C" w:rsidP="00617E8C">
      <w:pPr>
        <w:spacing w:after="240"/>
        <w:ind w:left="1440"/>
      </w:pPr>
      <w:r w:rsidRPr="000018FA">
        <w:t>If the Supreme Court determines that it has jurisdiction of an action and decides the issues raised therein, it may retain jurisdiction of the action for the purposes of enforcing its judgment and punishing for contempt of court.</w:t>
      </w:r>
    </w:p>
    <w:p w14:paraId="3CC178DB" w14:textId="77777777" w:rsidR="00617E8C" w:rsidRPr="000018FA" w:rsidRDefault="00617E8C" w:rsidP="00617E8C">
      <w:pPr>
        <w:numPr>
          <w:ilvl w:val="2"/>
          <w:numId w:val="1"/>
        </w:numPr>
        <w:spacing w:after="240" w:line="259" w:lineRule="auto"/>
        <w:jc w:val="left"/>
        <w:outlineLvl w:val="1"/>
        <w:rPr>
          <w:i/>
        </w:rPr>
      </w:pPr>
      <w:bookmarkStart w:id="408" w:name="_Toc511669726"/>
      <w:r w:rsidRPr="000018FA">
        <w:rPr>
          <w:i/>
        </w:rPr>
        <w:t>Jurisdiction Presumption and Burden of Proof</w:t>
      </w:r>
      <w:bookmarkEnd w:id="408"/>
    </w:p>
    <w:p w14:paraId="654647AB" w14:textId="77777777" w:rsidR="00617E8C" w:rsidRPr="000018FA" w:rsidRDefault="00617E8C" w:rsidP="00617E8C">
      <w:pPr>
        <w:spacing w:after="240"/>
        <w:ind w:left="1440"/>
      </w:pPr>
      <w:r w:rsidRPr="000018FA">
        <w:t>In any action before the Supreme Court, there shall be a presumption that the court has jurisdiction, and the party seeking to invalidate the jurisdiction of the Supreme Court shall have the burden of showing that the Supreme Court has no jurisdiction over the action.</w:t>
      </w:r>
    </w:p>
    <w:p w14:paraId="54384A5B" w14:textId="77777777" w:rsidR="00617E8C" w:rsidRPr="000018FA" w:rsidRDefault="00617E8C" w:rsidP="00617E8C">
      <w:pPr>
        <w:numPr>
          <w:ilvl w:val="2"/>
          <w:numId w:val="1"/>
        </w:numPr>
        <w:spacing w:after="240" w:line="259" w:lineRule="auto"/>
        <w:jc w:val="left"/>
        <w:outlineLvl w:val="1"/>
        <w:rPr>
          <w:i/>
        </w:rPr>
      </w:pPr>
      <w:bookmarkStart w:id="409" w:name="_Toc511669727"/>
      <w:r w:rsidRPr="000018FA">
        <w:rPr>
          <w:i/>
        </w:rPr>
        <w:t>Consent of Parties to Jurisdiction Effective</w:t>
      </w:r>
      <w:bookmarkEnd w:id="409"/>
    </w:p>
    <w:p w14:paraId="0E8959BB" w14:textId="77777777" w:rsidR="00617E8C" w:rsidRPr="000018FA" w:rsidRDefault="00617E8C" w:rsidP="00617E8C">
      <w:pPr>
        <w:spacing w:after="240"/>
        <w:ind w:left="1440"/>
      </w:pPr>
      <w:r w:rsidRPr="000018FA">
        <w:t>The consent of the parties to submit themselves to the jurisdiction of the Supreme Court or the failure of the parties to raise the issue of jurisdiction shall be effective to give the Supreme Court jurisdiction in any action in which it otherwise lacks jurisdiction.</w:t>
      </w:r>
    </w:p>
    <w:p w14:paraId="46441826" w14:textId="77777777" w:rsidR="00617E8C" w:rsidRPr="000018FA" w:rsidRDefault="00617E8C" w:rsidP="00617E8C">
      <w:pPr>
        <w:numPr>
          <w:ilvl w:val="2"/>
          <w:numId w:val="1"/>
        </w:numPr>
        <w:spacing w:after="240" w:line="259" w:lineRule="auto"/>
        <w:jc w:val="left"/>
        <w:outlineLvl w:val="1"/>
        <w:rPr>
          <w:i/>
        </w:rPr>
      </w:pPr>
      <w:bookmarkStart w:id="410" w:name="_Toc511669728"/>
      <w:r w:rsidRPr="000018FA">
        <w:rPr>
          <w:i/>
        </w:rPr>
        <w:t>Raising of Jurisdictional Issue</w:t>
      </w:r>
      <w:bookmarkEnd w:id="410"/>
    </w:p>
    <w:p w14:paraId="3D5F5301" w14:textId="77777777" w:rsidR="00617E8C" w:rsidRPr="000018FA" w:rsidRDefault="00617E8C" w:rsidP="00617E8C">
      <w:pPr>
        <w:spacing w:after="240"/>
        <w:ind w:left="1440"/>
      </w:pPr>
      <w:r w:rsidRPr="000018FA">
        <w:lastRenderedPageBreak/>
        <w:t>The issue of the jurisdiction of the Supreme Court over an action may be raised by any party to the action at any stage of the proceedings.</w:t>
      </w:r>
    </w:p>
    <w:p w14:paraId="0D00281B" w14:textId="77777777" w:rsidR="00617E8C" w:rsidRPr="000018FA" w:rsidRDefault="00617E8C" w:rsidP="00617E8C">
      <w:pPr>
        <w:numPr>
          <w:ilvl w:val="1"/>
          <w:numId w:val="1"/>
        </w:numPr>
        <w:spacing w:after="240" w:line="259" w:lineRule="auto"/>
        <w:jc w:val="left"/>
        <w:outlineLvl w:val="1"/>
        <w:rPr>
          <w:rFonts w:cstheme="minorHAnsi"/>
        </w:rPr>
      </w:pPr>
      <w:bookmarkStart w:id="411" w:name="_Toc511669729"/>
      <w:r w:rsidRPr="000018FA">
        <w:rPr>
          <w:rFonts w:cstheme="minorHAnsi"/>
        </w:rPr>
        <w:t>Legislative Actions and Standing to Challenge</w:t>
      </w:r>
      <w:bookmarkEnd w:id="411"/>
    </w:p>
    <w:p w14:paraId="7F48D6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bookmarkStart w:id="412" w:name="_Toc511669730"/>
    </w:p>
    <w:p w14:paraId="138367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8241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644A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2AC7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6BF3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5D60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C2D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740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1790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AAB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939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F82A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F5CB5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F3CA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32E0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A39F7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15C8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0619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165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8EF1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D29D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F5C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B320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6A5C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C1C4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64AE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2CC1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F6DCC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F254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FC5E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482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5FC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4AE8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D04D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D151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D77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809F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A974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F3EE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1F3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B34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4548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B0D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2F00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060A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44256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ED2D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D68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5B62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6C8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73C0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EBB1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44F3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F644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67E6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E8EA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541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7B7D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6C9B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351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424D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9270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8B43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D38F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0461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D55F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1368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F50A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F00E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1D9B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46DB3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C4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BB4E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0E7AD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60CE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498D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CEC4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9133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FAC3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38E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0718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5DDF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335C1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E323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BDAAC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8830B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78DA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F4F5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CC8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8EB6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58A8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E72B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D276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0C0F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F224C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ED6D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7C33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1CAA2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838C3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059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B89D3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9AE6C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B212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A047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F2E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AA3D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551E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A07D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2EB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F9B7F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0B2A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E8A9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CFC5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3A0B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6EBF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184D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A0C4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5DDD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09C5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EF9C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F318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30B6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AAD97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71A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2035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C817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850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9DFA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101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528F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294BA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0D5D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C661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4EE57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7DA9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2D31F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A128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814A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C64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EA4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D50B0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89718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D954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DD6D2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2DCB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16AB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DC0F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2F7D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26D52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59F4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517C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AE2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AEF6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5F3D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FA04B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7E3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5153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F37B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9224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F5ED4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73CD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41C59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356A6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8956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4DCF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5D45E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9F067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7817A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1AB35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5E19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871D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11C5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53F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84FD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085B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3088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51DF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B2C9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9F3D5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6CF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0550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32CD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B95B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490D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07A6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D2A6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EC8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331E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82314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A0A3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6004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B8A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7F0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02F9C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A576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33C7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E84D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37E0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E84A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417F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E7FF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4D8C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2D7D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B492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6854F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D850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C841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6CD8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E028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58A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831A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4C0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61088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3E1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EB04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4CE2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3DAF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C04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94F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044C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6DE6D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D132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5603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094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90E7E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B785E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C8A0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9334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683E9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0979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4F75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8C156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FC1E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1F4E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E7BD5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2E87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B899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A304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D2703E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054D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DA4D9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0E5D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5C568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6C95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0D8FF1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8BA9C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DBE00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DF27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7982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A980F6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DF4AB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CDD7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B241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CCB8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9703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6312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ED53A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EA5768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84C5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5A8DF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01CFA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70C7B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F686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694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04F7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304C0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97B7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B089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9E96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10A1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45EA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C75F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5651E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95EB2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0C6E92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639CD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B955AA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9A166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AE25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19ED2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3909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4FA5E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D17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E45E7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20268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532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21FB8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FE0DE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FEB36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281D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F047F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61FA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26885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5A53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39D9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59B0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1768B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4048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3EA7B2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523A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53166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A7B9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173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F43FF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0F865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7D606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82385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D0B4B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471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294E0D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16A5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5D2C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CF1B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5486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A2A2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6DD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C58A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FD65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3DB701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70E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CD47E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C08D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CF02E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F829E1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140D0E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824B1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D35E15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5DA09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AFE0B5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9A337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197A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0A007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9879B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8425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39ED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B0184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CF74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4F839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0B693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F575C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A5B64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BAE27C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5C81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2473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7F02A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25DD2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2309D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E18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9601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A2190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A8986A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4D43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8422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09696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83AD5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1E20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5ADC09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9ED22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63A82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1BA2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C2437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87EC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54A57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AD057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B1F03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5729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2893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35A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0AB9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0A9FF3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A086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5A609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791A6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BD93A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888E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E2A9F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C683FB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05D00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B0CB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983C4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5AB27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8FA3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21EE8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00D958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149A9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C542F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2BB44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4CF8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D045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E6A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733BE0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5616BC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4F33E6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FB1F8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DBCB4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60CF9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9992F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F67125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12AF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2A786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32600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6666DD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EE7E8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79CBC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57930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D8FC45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9CABA7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57B3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18C5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50457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7965F5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DDF78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99A2DF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2198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D036C8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976D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E88D7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CEC3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8932C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BCCD8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390D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D19AB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E57436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F506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920B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D3DEF2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E18D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67324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12B39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37631A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A70C7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161E1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1743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448799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770001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83F92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E23D68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BEC48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CF4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4DB6C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D690F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959EC4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34207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C8906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AE7815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CC0CDA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96BD51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2A2E6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474D43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837450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0625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B2255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6EFE0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64B49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AAE43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432A28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A527F1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403AEB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DC460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C6FE50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83C9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BE176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1C45A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3C2DA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3C84C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2A0A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C74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BCD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1E059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F9A9B2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B06309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CB988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35CEA5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2E0FBE3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B4FA34"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B0FA81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1CD84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38D48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CF707B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20C1E0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7BD010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FE9754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D491B6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68ACAF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6CC3B3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D55ED0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208903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7A6C4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9A5FBB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1DA78E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6AF756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790F3A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1EF98E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FBA002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3D80DE3"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A98EE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680FB3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8E2ED12"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CBB277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2AA6EEF"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5AE590D"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D14C1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851C2F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678AB1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C8C90A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3F338D0"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E30DA4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27308B7"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18C11A9"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56447C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001618B"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554D33EE"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3796B7F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4629271"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BCD024A"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0F834F28"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4AC662D6"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70A9E8D5"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1F7F157C" w14:textId="77777777" w:rsidR="000D530D" w:rsidRPr="000D530D" w:rsidRDefault="000D530D" w:rsidP="000D530D">
      <w:pPr>
        <w:pStyle w:val="ListParagraph"/>
        <w:numPr>
          <w:ilvl w:val="2"/>
          <w:numId w:val="1"/>
        </w:numPr>
        <w:spacing w:after="240" w:line="259" w:lineRule="auto"/>
        <w:contextualSpacing w:val="0"/>
        <w:jc w:val="left"/>
        <w:outlineLvl w:val="1"/>
        <w:rPr>
          <w:i/>
          <w:vanish/>
        </w:rPr>
      </w:pPr>
    </w:p>
    <w:p w14:paraId="68F69505" w14:textId="41561C0E" w:rsidR="00617E8C" w:rsidRPr="000018FA" w:rsidRDefault="00617E8C" w:rsidP="000D530D">
      <w:pPr>
        <w:numPr>
          <w:ilvl w:val="2"/>
          <w:numId w:val="1"/>
        </w:numPr>
        <w:spacing w:after="240" w:line="259" w:lineRule="auto"/>
        <w:jc w:val="left"/>
        <w:outlineLvl w:val="1"/>
        <w:rPr>
          <w:i/>
        </w:rPr>
      </w:pPr>
      <w:r w:rsidRPr="000018FA">
        <w:rPr>
          <w:i/>
        </w:rPr>
        <w:t>Standing Required to Bring Action</w:t>
      </w:r>
      <w:bookmarkEnd w:id="412"/>
    </w:p>
    <w:p w14:paraId="56BFC8BE" w14:textId="77777777" w:rsidR="00617E8C" w:rsidRPr="000018FA" w:rsidRDefault="00617E8C" w:rsidP="00617E8C">
      <w:pPr>
        <w:spacing w:after="240"/>
        <w:ind w:left="1440"/>
      </w:pPr>
      <w:r w:rsidRPr="000018FA">
        <w:t>To bring an action before the Supreme Court, the party bringing the action must have the appropriate standing as provided by law, and no standing shall extend to any person in controversies arising from a proposed legislative act.</w:t>
      </w:r>
    </w:p>
    <w:p w14:paraId="1684F865" w14:textId="77777777" w:rsidR="00617E8C" w:rsidRPr="000018FA" w:rsidRDefault="00617E8C" w:rsidP="00617E8C">
      <w:pPr>
        <w:numPr>
          <w:ilvl w:val="2"/>
          <w:numId w:val="1"/>
        </w:numPr>
        <w:spacing w:after="240" w:line="259" w:lineRule="auto"/>
        <w:jc w:val="left"/>
        <w:outlineLvl w:val="1"/>
        <w:rPr>
          <w:i/>
        </w:rPr>
      </w:pPr>
      <w:bookmarkStart w:id="413" w:name="_Toc511669731"/>
      <w:r w:rsidRPr="000018FA">
        <w:rPr>
          <w:i/>
        </w:rPr>
        <w:t>Standing to Bring an Action Based on Legislative Act</w:t>
      </w:r>
      <w:bookmarkEnd w:id="413"/>
    </w:p>
    <w:p w14:paraId="0639E63B" w14:textId="77777777" w:rsidR="00617E8C" w:rsidRPr="000018FA" w:rsidRDefault="00617E8C" w:rsidP="00D65E62">
      <w:pPr>
        <w:pStyle w:val="List"/>
      </w:pPr>
      <w:r w:rsidRPr="000018FA">
        <w:t>Standing to bring an action before the Supreme Court based on the question of legitimacy of a legislative act by the Joint Governance Council, the USG Senate, and/or The GPSF Senate shall extend to any student or officially recognized student organization whose powers, rights, privileges, benefits or immunities are adversely affected, restricted, impaired or diminished by the legislative act in question.</w:t>
      </w:r>
    </w:p>
    <w:p w14:paraId="76420700" w14:textId="77777777" w:rsidR="00617E8C" w:rsidRPr="000018FA" w:rsidRDefault="00617E8C" w:rsidP="00D65E62">
      <w:pPr>
        <w:pStyle w:val="List"/>
      </w:pPr>
      <w:r w:rsidRPr="000018FA">
        <w:t>No standing shall extend to any student or organization arising from a proposed legislative act.</w:t>
      </w:r>
    </w:p>
    <w:p w14:paraId="5E137339" w14:textId="77777777" w:rsidR="00617E8C" w:rsidRPr="000018FA" w:rsidRDefault="00617E8C" w:rsidP="00617E8C">
      <w:pPr>
        <w:numPr>
          <w:ilvl w:val="1"/>
          <w:numId w:val="1"/>
        </w:numPr>
        <w:spacing w:after="240" w:line="259" w:lineRule="auto"/>
        <w:jc w:val="left"/>
        <w:outlineLvl w:val="1"/>
        <w:rPr>
          <w:rFonts w:cstheme="minorHAnsi"/>
        </w:rPr>
      </w:pPr>
      <w:bookmarkStart w:id="414" w:name="_Toc511669732"/>
      <w:r w:rsidRPr="000018FA">
        <w:rPr>
          <w:rFonts w:cstheme="minorHAnsi"/>
        </w:rPr>
        <w:t>Executive Actions and Standing to Challenge</w:t>
      </w:r>
      <w:bookmarkEnd w:id="414"/>
    </w:p>
    <w:p w14:paraId="3EDA30D8" w14:textId="77777777" w:rsidR="000D530D" w:rsidRPr="000D530D" w:rsidRDefault="000D530D" w:rsidP="000D530D">
      <w:pPr>
        <w:pStyle w:val="ListParagraph"/>
        <w:numPr>
          <w:ilvl w:val="2"/>
          <w:numId w:val="1"/>
        </w:numPr>
        <w:spacing w:after="240"/>
        <w:contextualSpacing w:val="0"/>
        <w:outlineLvl w:val="3"/>
        <w:rPr>
          <w:i/>
          <w:vanish/>
        </w:rPr>
      </w:pPr>
    </w:p>
    <w:p w14:paraId="6E0EC1F5" w14:textId="77777777" w:rsidR="000D530D" w:rsidRPr="000D530D" w:rsidRDefault="000D530D" w:rsidP="000D530D">
      <w:pPr>
        <w:pStyle w:val="ListParagraph"/>
        <w:numPr>
          <w:ilvl w:val="2"/>
          <w:numId w:val="1"/>
        </w:numPr>
        <w:spacing w:after="240"/>
        <w:contextualSpacing w:val="0"/>
        <w:outlineLvl w:val="3"/>
        <w:rPr>
          <w:i/>
          <w:vanish/>
        </w:rPr>
      </w:pPr>
    </w:p>
    <w:p w14:paraId="2810A1A5" w14:textId="77777777" w:rsidR="000D530D" w:rsidRPr="000D530D" w:rsidRDefault="000D530D" w:rsidP="000D530D">
      <w:pPr>
        <w:pStyle w:val="ListParagraph"/>
        <w:numPr>
          <w:ilvl w:val="2"/>
          <w:numId w:val="1"/>
        </w:numPr>
        <w:spacing w:after="240"/>
        <w:contextualSpacing w:val="0"/>
        <w:outlineLvl w:val="3"/>
        <w:rPr>
          <w:i/>
          <w:vanish/>
        </w:rPr>
      </w:pPr>
    </w:p>
    <w:p w14:paraId="6286A8C1" w14:textId="77777777" w:rsidR="000D530D" w:rsidRPr="000D530D" w:rsidRDefault="000D530D" w:rsidP="000D530D">
      <w:pPr>
        <w:pStyle w:val="ListParagraph"/>
        <w:numPr>
          <w:ilvl w:val="2"/>
          <w:numId w:val="1"/>
        </w:numPr>
        <w:spacing w:after="240"/>
        <w:contextualSpacing w:val="0"/>
        <w:outlineLvl w:val="3"/>
        <w:rPr>
          <w:i/>
          <w:vanish/>
        </w:rPr>
      </w:pPr>
    </w:p>
    <w:p w14:paraId="4D8B56B6" w14:textId="77777777" w:rsidR="000D530D" w:rsidRPr="000D530D" w:rsidRDefault="000D530D" w:rsidP="000D530D">
      <w:pPr>
        <w:pStyle w:val="ListParagraph"/>
        <w:numPr>
          <w:ilvl w:val="2"/>
          <w:numId w:val="1"/>
        </w:numPr>
        <w:spacing w:after="240"/>
        <w:contextualSpacing w:val="0"/>
        <w:outlineLvl w:val="3"/>
        <w:rPr>
          <w:i/>
          <w:vanish/>
        </w:rPr>
      </w:pPr>
    </w:p>
    <w:p w14:paraId="5BA48ABF" w14:textId="77777777" w:rsidR="000D530D" w:rsidRPr="000D530D" w:rsidRDefault="000D530D" w:rsidP="000D530D">
      <w:pPr>
        <w:pStyle w:val="ListParagraph"/>
        <w:numPr>
          <w:ilvl w:val="2"/>
          <w:numId w:val="1"/>
        </w:numPr>
        <w:spacing w:after="240"/>
        <w:contextualSpacing w:val="0"/>
        <w:outlineLvl w:val="3"/>
        <w:rPr>
          <w:i/>
          <w:vanish/>
        </w:rPr>
      </w:pPr>
    </w:p>
    <w:p w14:paraId="08F4A64B" w14:textId="77777777" w:rsidR="000D530D" w:rsidRPr="000D530D" w:rsidRDefault="000D530D" w:rsidP="000D530D">
      <w:pPr>
        <w:pStyle w:val="ListParagraph"/>
        <w:numPr>
          <w:ilvl w:val="2"/>
          <w:numId w:val="1"/>
        </w:numPr>
        <w:spacing w:after="240"/>
        <w:contextualSpacing w:val="0"/>
        <w:outlineLvl w:val="3"/>
        <w:rPr>
          <w:i/>
          <w:vanish/>
        </w:rPr>
      </w:pPr>
    </w:p>
    <w:p w14:paraId="0083D7DE" w14:textId="77777777" w:rsidR="000D530D" w:rsidRPr="000D530D" w:rsidRDefault="000D530D" w:rsidP="000D530D">
      <w:pPr>
        <w:pStyle w:val="ListParagraph"/>
        <w:numPr>
          <w:ilvl w:val="2"/>
          <w:numId w:val="1"/>
        </w:numPr>
        <w:spacing w:after="240"/>
        <w:contextualSpacing w:val="0"/>
        <w:outlineLvl w:val="3"/>
        <w:rPr>
          <w:i/>
          <w:vanish/>
        </w:rPr>
      </w:pPr>
    </w:p>
    <w:p w14:paraId="729D1243" w14:textId="77777777" w:rsidR="000D530D" w:rsidRPr="000D530D" w:rsidRDefault="000D530D" w:rsidP="000D530D">
      <w:pPr>
        <w:pStyle w:val="ListParagraph"/>
        <w:numPr>
          <w:ilvl w:val="2"/>
          <w:numId w:val="1"/>
        </w:numPr>
        <w:spacing w:after="240"/>
        <w:contextualSpacing w:val="0"/>
        <w:outlineLvl w:val="3"/>
        <w:rPr>
          <w:i/>
          <w:vanish/>
        </w:rPr>
      </w:pPr>
    </w:p>
    <w:p w14:paraId="3EF591B1" w14:textId="77777777" w:rsidR="000D530D" w:rsidRPr="000D530D" w:rsidRDefault="000D530D" w:rsidP="000D530D">
      <w:pPr>
        <w:pStyle w:val="ListParagraph"/>
        <w:numPr>
          <w:ilvl w:val="2"/>
          <w:numId w:val="1"/>
        </w:numPr>
        <w:spacing w:after="240"/>
        <w:contextualSpacing w:val="0"/>
        <w:outlineLvl w:val="3"/>
        <w:rPr>
          <w:i/>
          <w:vanish/>
        </w:rPr>
      </w:pPr>
    </w:p>
    <w:p w14:paraId="3776B28A" w14:textId="77777777" w:rsidR="000D530D" w:rsidRPr="000D530D" w:rsidRDefault="000D530D" w:rsidP="000D530D">
      <w:pPr>
        <w:pStyle w:val="ListParagraph"/>
        <w:numPr>
          <w:ilvl w:val="2"/>
          <w:numId w:val="1"/>
        </w:numPr>
        <w:spacing w:after="240"/>
        <w:contextualSpacing w:val="0"/>
        <w:outlineLvl w:val="3"/>
        <w:rPr>
          <w:i/>
          <w:vanish/>
        </w:rPr>
      </w:pPr>
    </w:p>
    <w:p w14:paraId="6B5F36A1" w14:textId="77777777" w:rsidR="000D530D" w:rsidRPr="000D530D" w:rsidRDefault="000D530D" w:rsidP="000D530D">
      <w:pPr>
        <w:pStyle w:val="ListParagraph"/>
        <w:numPr>
          <w:ilvl w:val="2"/>
          <w:numId w:val="1"/>
        </w:numPr>
        <w:spacing w:after="240"/>
        <w:contextualSpacing w:val="0"/>
        <w:outlineLvl w:val="3"/>
        <w:rPr>
          <w:i/>
          <w:vanish/>
        </w:rPr>
      </w:pPr>
    </w:p>
    <w:p w14:paraId="588591C7" w14:textId="77777777" w:rsidR="000D530D" w:rsidRPr="000D530D" w:rsidRDefault="000D530D" w:rsidP="000D530D">
      <w:pPr>
        <w:pStyle w:val="ListParagraph"/>
        <w:numPr>
          <w:ilvl w:val="2"/>
          <w:numId w:val="1"/>
        </w:numPr>
        <w:spacing w:after="240"/>
        <w:contextualSpacing w:val="0"/>
        <w:outlineLvl w:val="3"/>
        <w:rPr>
          <w:i/>
          <w:vanish/>
        </w:rPr>
      </w:pPr>
    </w:p>
    <w:p w14:paraId="1BD255D8" w14:textId="77777777" w:rsidR="000D530D" w:rsidRPr="000D530D" w:rsidRDefault="000D530D" w:rsidP="000D530D">
      <w:pPr>
        <w:pStyle w:val="ListParagraph"/>
        <w:numPr>
          <w:ilvl w:val="2"/>
          <w:numId w:val="1"/>
        </w:numPr>
        <w:spacing w:after="240"/>
        <w:contextualSpacing w:val="0"/>
        <w:outlineLvl w:val="3"/>
        <w:rPr>
          <w:i/>
          <w:vanish/>
        </w:rPr>
      </w:pPr>
    </w:p>
    <w:p w14:paraId="390FC7A9" w14:textId="77777777" w:rsidR="000D530D" w:rsidRPr="000D530D" w:rsidRDefault="000D530D" w:rsidP="000D530D">
      <w:pPr>
        <w:pStyle w:val="ListParagraph"/>
        <w:numPr>
          <w:ilvl w:val="2"/>
          <w:numId w:val="1"/>
        </w:numPr>
        <w:spacing w:after="240"/>
        <w:contextualSpacing w:val="0"/>
        <w:outlineLvl w:val="3"/>
        <w:rPr>
          <w:i/>
          <w:vanish/>
        </w:rPr>
      </w:pPr>
    </w:p>
    <w:p w14:paraId="0F9CDFB6" w14:textId="77777777" w:rsidR="000D530D" w:rsidRPr="000D530D" w:rsidRDefault="000D530D" w:rsidP="000D530D">
      <w:pPr>
        <w:pStyle w:val="ListParagraph"/>
        <w:numPr>
          <w:ilvl w:val="2"/>
          <w:numId w:val="1"/>
        </w:numPr>
        <w:spacing w:after="240"/>
        <w:contextualSpacing w:val="0"/>
        <w:outlineLvl w:val="3"/>
        <w:rPr>
          <w:i/>
          <w:vanish/>
        </w:rPr>
      </w:pPr>
    </w:p>
    <w:p w14:paraId="5E8C40F0" w14:textId="77777777" w:rsidR="000D530D" w:rsidRPr="000D530D" w:rsidRDefault="000D530D" w:rsidP="000D530D">
      <w:pPr>
        <w:pStyle w:val="ListParagraph"/>
        <w:numPr>
          <w:ilvl w:val="2"/>
          <w:numId w:val="1"/>
        </w:numPr>
        <w:spacing w:after="240"/>
        <w:contextualSpacing w:val="0"/>
        <w:outlineLvl w:val="3"/>
        <w:rPr>
          <w:i/>
          <w:vanish/>
        </w:rPr>
      </w:pPr>
    </w:p>
    <w:p w14:paraId="42E602F0" w14:textId="77777777" w:rsidR="000D530D" w:rsidRPr="000D530D" w:rsidRDefault="000D530D" w:rsidP="000D530D">
      <w:pPr>
        <w:pStyle w:val="ListParagraph"/>
        <w:numPr>
          <w:ilvl w:val="2"/>
          <w:numId w:val="1"/>
        </w:numPr>
        <w:spacing w:after="240"/>
        <w:contextualSpacing w:val="0"/>
        <w:outlineLvl w:val="3"/>
        <w:rPr>
          <w:i/>
          <w:vanish/>
        </w:rPr>
      </w:pPr>
    </w:p>
    <w:p w14:paraId="0F8815B8" w14:textId="77777777" w:rsidR="000D530D" w:rsidRPr="000D530D" w:rsidRDefault="000D530D" w:rsidP="000D530D">
      <w:pPr>
        <w:pStyle w:val="ListParagraph"/>
        <w:numPr>
          <w:ilvl w:val="2"/>
          <w:numId w:val="1"/>
        </w:numPr>
        <w:spacing w:after="240"/>
        <w:contextualSpacing w:val="0"/>
        <w:outlineLvl w:val="3"/>
        <w:rPr>
          <w:i/>
          <w:vanish/>
        </w:rPr>
      </w:pPr>
    </w:p>
    <w:p w14:paraId="4613967F" w14:textId="77777777" w:rsidR="000D530D" w:rsidRPr="000D530D" w:rsidRDefault="000D530D" w:rsidP="000D530D">
      <w:pPr>
        <w:pStyle w:val="ListParagraph"/>
        <w:numPr>
          <w:ilvl w:val="2"/>
          <w:numId w:val="1"/>
        </w:numPr>
        <w:spacing w:after="240"/>
        <w:contextualSpacing w:val="0"/>
        <w:outlineLvl w:val="3"/>
        <w:rPr>
          <w:i/>
          <w:vanish/>
        </w:rPr>
      </w:pPr>
    </w:p>
    <w:p w14:paraId="1817B6CE" w14:textId="77777777" w:rsidR="000D530D" w:rsidRPr="000D530D" w:rsidRDefault="000D530D" w:rsidP="000D530D">
      <w:pPr>
        <w:pStyle w:val="ListParagraph"/>
        <w:numPr>
          <w:ilvl w:val="2"/>
          <w:numId w:val="1"/>
        </w:numPr>
        <w:spacing w:after="240"/>
        <w:contextualSpacing w:val="0"/>
        <w:outlineLvl w:val="3"/>
        <w:rPr>
          <w:i/>
          <w:vanish/>
        </w:rPr>
      </w:pPr>
    </w:p>
    <w:p w14:paraId="26754BAB" w14:textId="77777777" w:rsidR="000D530D" w:rsidRPr="000D530D" w:rsidRDefault="000D530D" w:rsidP="000D530D">
      <w:pPr>
        <w:pStyle w:val="ListParagraph"/>
        <w:numPr>
          <w:ilvl w:val="2"/>
          <w:numId w:val="1"/>
        </w:numPr>
        <w:spacing w:after="240"/>
        <w:contextualSpacing w:val="0"/>
        <w:outlineLvl w:val="3"/>
        <w:rPr>
          <w:i/>
          <w:vanish/>
        </w:rPr>
      </w:pPr>
    </w:p>
    <w:p w14:paraId="6C0BD8E2" w14:textId="77777777" w:rsidR="000D530D" w:rsidRPr="000D530D" w:rsidRDefault="000D530D" w:rsidP="000D530D">
      <w:pPr>
        <w:pStyle w:val="ListParagraph"/>
        <w:numPr>
          <w:ilvl w:val="2"/>
          <w:numId w:val="1"/>
        </w:numPr>
        <w:spacing w:after="240"/>
        <w:contextualSpacing w:val="0"/>
        <w:outlineLvl w:val="3"/>
        <w:rPr>
          <w:i/>
          <w:vanish/>
        </w:rPr>
      </w:pPr>
    </w:p>
    <w:p w14:paraId="2AC3CC80" w14:textId="77777777" w:rsidR="000D530D" w:rsidRPr="000D530D" w:rsidRDefault="000D530D" w:rsidP="000D530D">
      <w:pPr>
        <w:pStyle w:val="ListParagraph"/>
        <w:numPr>
          <w:ilvl w:val="2"/>
          <w:numId w:val="1"/>
        </w:numPr>
        <w:spacing w:after="240"/>
        <w:contextualSpacing w:val="0"/>
        <w:outlineLvl w:val="3"/>
        <w:rPr>
          <w:i/>
          <w:vanish/>
        </w:rPr>
      </w:pPr>
    </w:p>
    <w:p w14:paraId="094A318D" w14:textId="77777777" w:rsidR="000D530D" w:rsidRPr="000D530D" w:rsidRDefault="000D530D" w:rsidP="000D530D">
      <w:pPr>
        <w:pStyle w:val="ListParagraph"/>
        <w:numPr>
          <w:ilvl w:val="2"/>
          <w:numId w:val="1"/>
        </w:numPr>
        <w:spacing w:after="240"/>
        <w:contextualSpacing w:val="0"/>
        <w:outlineLvl w:val="3"/>
        <w:rPr>
          <w:i/>
          <w:vanish/>
        </w:rPr>
      </w:pPr>
    </w:p>
    <w:p w14:paraId="1EF4E392" w14:textId="77777777" w:rsidR="000D530D" w:rsidRPr="000D530D" w:rsidRDefault="000D530D" w:rsidP="000D530D">
      <w:pPr>
        <w:pStyle w:val="ListParagraph"/>
        <w:numPr>
          <w:ilvl w:val="2"/>
          <w:numId w:val="1"/>
        </w:numPr>
        <w:spacing w:after="240"/>
        <w:contextualSpacing w:val="0"/>
        <w:outlineLvl w:val="3"/>
        <w:rPr>
          <w:i/>
          <w:vanish/>
        </w:rPr>
      </w:pPr>
    </w:p>
    <w:p w14:paraId="0F4C1B37" w14:textId="77777777" w:rsidR="000D530D" w:rsidRPr="000D530D" w:rsidRDefault="000D530D" w:rsidP="000D530D">
      <w:pPr>
        <w:pStyle w:val="ListParagraph"/>
        <w:numPr>
          <w:ilvl w:val="2"/>
          <w:numId w:val="1"/>
        </w:numPr>
        <w:spacing w:after="240"/>
        <w:contextualSpacing w:val="0"/>
        <w:outlineLvl w:val="3"/>
        <w:rPr>
          <w:i/>
          <w:vanish/>
        </w:rPr>
      </w:pPr>
    </w:p>
    <w:p w14:paraId="65F9511F" w14:textId="77777777" w:rsidR="000D530D" w:rsidRPr="000D530D" w:rsidRDefault="000D530D" w:rsidP="000D530D">
      <w:pPr>
        <w:pStyle w:val="ListParagraph"/>
        <w:numPr>
          <w:ilvl w:val="2"/>
          <w:numId w:val="1"/>
        </w:numPr>
        <w:spacing w:after="240"/>
        <w:contextualSpacing w:val="0"/>
        <w:outlineLvl w:val="3"/>
        <w:rPr>
          <w:i/>
          <w:vanish/>
        </w:rPr>
      </w:pPr>
    </w:p>
    <w:p w14:paraId="1C855415" w14:textId="77777777" w:rsidR="000D530D" w:rsidRPr="000D530D" w:rsidRDefault="000D530D" w:rsidP="000D530D">
      <w:pPr>
        <w:pStyle w:val="ListParagraph"/>
        <w:numPr>
          <w:ilvl w:val="2"/>
          <w:numId w:val="1"/>
        </w:numPr>
        <w:spacing w:after="240"/>
        <w:contextualSpacing w:val="0"/>
        <w:outlineLvl w:val="3"/>
        <w:rPr>
          <w:i/>
          <w:vanish/>
        </w:rPr>
      </w:pPr>
    </w:p>
    <w:p w14:paraId="4AEC58C6" w14:textId="77777777" w:rsidR="000D530D" w:rsidRPr="000D530D" w:rsidRDefault="000D530D" w:rsidP="000D530D">
      <w:pPr>
        <w:pStyle w:val="ListParagraph"/>
        <w:numPr>
          <w:ilvl w:val="2"/>
          <w:numId w:val="1"/>
        </w:numPr>
        <w:spacing w:after="240"/>
        <w:contextualSpacing w:val="0"/>
        <w:outlineLvl w:val="3"/>
        <w:rPr>
          <w:i/>
          <w:vanish/>
        </w:rPr>
      </w:pPr>
    </w:p>
    <w:p w14:paraId="3F995A9F" w14:textId="77777777" w:rsidR="000D530D" w:rsidRPr="000D530D" w:rsidRDefault="000D530D" w:rsidP="000D530D">
      <w:pPr>
        <w:pStyle w:val="ListParagraph"/>
        <w:numPr>
          <w:ilvl w:val="2"/>
          <w:numId w:val="1"/>
        </w:numPr>
        <w:spacing w:after="240"/>
        <w:contextualSpacing w:val="0"/>
        <w:outlineLvl w:val="3"/>
        <w:rPr>
          <w:i/>
          <w:vanish/>
        </w:rPr>
      </w:pPr>
    </w:p>
    <w:p w14:paraId="356EAF16" w14:textId="77777777" w:rsidR="000D530D" w:rsidRPr="000D530D" w:rsidRDefault="000D530D" w:rsidP="000D530D">
      <w:pPr>
        <w:pStyle w:val="ListParagraph"/>
        <w:numPr>
          <w:ilvl w:val="2"/>
          <w:numId w:val="1"/>
        </w:numPr>
        <w:spacing w:after="240"/>
        <w:contextualSpacing w:val="0"/>
        <w:outlineLvl w:val="3"/>
        <w:rPr>
          <w:i/>
          <w:vanish/>
        </w:rPr>
      </w:pPr>
    </w:p>
    <w:p w14:paraId="0DF3BF79" w14:textId="77777777" w:rsidR="000D530D" w:rsidRPr="000D530D" w:rsidRDefault="000D530D" w:rsidP="000D530D">
      <w:pPr>
        <w:pStyle w:val="ListParagraph"/>
        <w:numPr>
          <w:ilvl w:val="2"/>
          <w:numId w:val="1"/>
        </w:numPr>
        <w:spacing w:after="240"/>
        <w:contextualSpacing w:val="0"/>
        <w:outlineLvl w:val="3"/>
        <w:rPr>
          <w:i/>
          <w:vanish/>
        </w:rPr>
      </w:pPr>
    </w:p>
    <w:p w14:paraId="73A03CFE" w14:textId="77777777" w:rsidR="000D530D" w:rsidRPr="000D530D" w:rsidRDefault="000D530D" w:rsidP="000D530D">
      <w:pPr>
        <w:pStyle w:val="ListParagraph"/>
        <w:numPr>
          <w:ilvl w:val="2"/>
          <w:numId w:val="1"/>
        </w:numPr>
        <w:spacing w:after="240"/>
        <w:contextualSpacing w:val="0"/>
        <w:outlineLvl w:val="3"/>
        <w:rPr>
          <w:i/>
          <w:vanish/>
        </w:rPr>
      </w:pPr>
    </w:p>
    <w:p w14:paraId="676F655D" w14:textId="77777777" w:rsidR="000D530D" w:rsidRPr="000D530D" w:rsidRDefault="000D530D" w:rsidP="000D530D">
      <w:pPr>
        <w:pStyle w:val="ListParagraph"/>
        <w:numPr>
          <w:ilvl w:val="2"/>
          <w:numId w:val="1"/>
        </w:numPr>
        <w:spacing w:after="240"/>
        <w:contextualSpacing w:val="0"/>
        <w:outlineLvl w:val="3"/>
        <w:rPr>
          <w:i/>
          <w:vanish/>
        </w:rPr>
      </w:pPr>
    </w:p>
    <w:p w14:paraId="3DB172CE" w14:textId="77777777" w:rsidR="000D530D" w:rsidRPr="000D530D" w:rsidRDefault="000D530D" w:rsidP="000D530D">
      <w:pPr>
        <w:pStyle w:val="ListParagraph"/>
        <w:numPr>
          <w:ilvl w:val="2"/>
          <w:numId w:val="1"/>
        </w:numPr>
        <w:spacing w:after="240"/>
        <w:contextualSpacing w:val="0"/>
        <w:outlineLvl w:val="3"/>
        <w:rPr>
          <w:i/>
          <w:vanish/>
        </w:rPr>
      </w:pPr>
    </w:p>
    <w:p w14:paraId="760341F5" w14:textId="77777777" w:rsidR="000D530D" w:rsidRPr="000D530D" w:rsidRDefault="000D530D" w:rsidP="000D530D">
      <w:pPr>
        <w:pStyle w:val="ListParagraph"/>
        <w:numPr>
          <w:ilvl w:val="2"/>
          <w:numId w:val="1"/>
        </w:numPr>
        <w:spacing w:after="240"/>
        <w:contextualSpacing w:val="0"/>
        <w:outlineLvl w:val="3"/>
        <w:rPr>
          <w:i/>
          <w:vanish/>
        </w:rPr>
      </w:pPr>
    </w:p>
    <w:p w14:paraId="6ADF322D" w14:textId="77777777" w:rsidR="000D530D" w:rsidRPr="000D530D" w:rsidRDefault="000D530D" w:rsidP="000D530D">
      <w:pPr>
        <w:pStyle w:val="ListParagraph"/>
        <w:numPr>
          <w:ilvl w:val="2"/>
          <w:numId w:val="1"/>
        </w:numPr>
        <w:spacing w:after="240"/>
        <w:contextualSpacing w:val="0"/>
        <w:outlineLvl w:val="3"/>
        <w:rPr>
          <w:i/>
          <w:vanish/>
        </w:rPr>
      </w:pPr>
    </w:p>
    <w:p w14:paraId="5AD8E6F0" w14:textId="77777777" w:rsidR="000D530D" w:rsidRPr="000D530D" w:rsidRDefault="000D530D" w:rsidP="000D530D">
      <w:pPr>
        <w:pStyle w:val="ListParagraph"/>
        <w:numPr>
          <w:ilvl w:val="2"/>
          <w:numId w:val="1"/>
        </w:numPr>
        <w:spacing w:after="240"/>
        <w:contextualSpacing w:val="0"/>
        <w:outlineLvl w:val="3"/>
        <w:rPr>
          <w:i/>
          <w:vanish/>
        </w:rPr>
      </w:pPr>
    </w:p>
    <w:p w14:paraId="4EE6D34E" w14:textId="77777777" w:rsidR="000D530D" w:rsidRPr="000D530D" w:rsidRDefault="000D530D" w:rsidP="000D530D">
      <w:pPr>
        <w:pStyle w:val="ListParagraph"/>
        <w:numPr>
          <w:ilvl w:val="2"/>
          <w:numId w:val="1"/>
        </w:numPr>
        <w:spacing w:after="240"/>
        <w:contextualSpacing w:val="0"/>
        <w:outlineLvl w:val="3"/>
        <w:rPr>
          <w:i/>
          <w:vanish/>
        </w:rPr>
      </w:pPr>
    </w:p>
    <w:p w14:paraId="60A4C6B8" w14:textId="77777777" w:rsidR="000D530D" w:rsidRPr="000D530D" w:rsidRDefault="000D530D" w:rsidP="000D530D">
      <w:pPr>
        <w:pStyle w:val="ListParagraph"/>
        <w:numPr>
          <w:ilvl w:val="2"/>
          <w:numId w:val="1"/>
        </w:numPr>
        <w:spacing w:after="240"/>
        <w:contextualSpacing w:val="0"/>
        <w:outlineLvl w:val="3"/>
        <w:rPr>
          <w:i/>
          <w:vanish/>
        </w:rPr>
      </w:pPr>
    </w:p>
    <w:p w14:paraId="3AADDA46" w14:textId="77777777" w:rsidR="000D530D" w:rsidRPr="000D530D" w:rsidRDefault="000D530D" w:rsidP="000D530D">
      <w:pPr>
        <w:pStyle w:val="ListParagraph"/>
        <w:numPr>
          <w:ilvl w:val="2"/>
          <w:numId w:val="1"/>
        </w:numPr>
        <w:spacing w:after="240"/>
        <w:contextualSpacing w:val="0"/>
        <w:outlineLvl w:val="3"/>
        <w:rPr>
          <w:i/>
          <w:vanish/>
        </w:rPr>
      </w:pPr>
    </w:p>
    <w:p w14:paraId="7927EDAE" w14:textId="77777777" w:rsidR="000D530D" w:rsidRPr="000D530D" w:rsidRDefault="000D530D" w:rsidP="000D530D">
      <w:pPr>
        <w:pStyle w:val="ListParagraph"/>
        <w:numPr>
          <w:ilvl w:val="2"/>
          <w:numId w:val="1"/>
        </w:numPr>
        <w:spacing w:after="240"/>
        <w:contextualSpacing w:val="0"/>
        <w:outlineLvl w:val="3"/>
        <w:rPr>
          <w:i/>
          <w:vanish/>
        </w:rPr>
      </w:pPr>
    </w:p>
    <w:p w14:paraId="2FB27004" w14:textId="77777777" w:rsidR="000D530D" w:rsidRPr="000D530D" w:rsidRDefault="000D530D" w:rsidP="000D530D">
      <w:pPr>
        <w:pStyle w:val="ListParagraph"/>
        <w:numPr>
          <w:ilvl w:val="2"/>
          <w:numId w:val="1"/>
        </w:numPr>
        <w:spacing w:after="240"/>
        <w:contextualSpacing w:val="0"/>
        <w:outlineLvl w:val="3"/>
        <w:rPr>
          <w:i/>
          <w:vanish/>
        </w:rPr>
      </w:pPr>
    </w:p>
    <w:p w14:paraId="2BF0FBC7" w14:textId="77777777" w:rsidR="000D530D" w:rsidRPr="000D530D" w:rsidRDefault="000D530D" w:rsidP="000D530D">
      <w:pPr>
        <w:pStyle w:val="ListParagraph"/>
        <w:numPr>
          <w:ilvl w:val="2"/>
          <w:numId w:val="1"/>
        </w:numPr>
        <w:spacing w:after="240"/>
        <w:contextualSpacing w:val="0"/>
        <w:outlineLvl w:val="3"/>
        <w:rPr>
          <w:i/>
          <w:vanish/>
        </w:rPr>
      </w:pPr>
    </w:p>
    <w:p w14:paraId="78B371AA" w14:textId="77777777" w:rsidR="000D530D" w:rsidRPr="000D530D" w:rsidRDefault="000D530D" w:rsidP="000D530D">
      <w:pPr>
        <w:pStyle w:val="ListParagraph"/>
        <w:numPr>
          <w:ilvl w:val="2"/>
          <w:numId w:val="1"/>
        </w:numPr>
        <w:spacing w:after="240"/>
        <w:contextualSpacing w:val="0"/>
        <w:outlineLvl w:val="3"/>
        <w:rPr>
          <w:i/>
          <w:vanish/>
        </w:rPr>
      </w:pPr>
    </w:p>
    <w:p w14:paraId="3CABDA87" w14:textId="77777777" w:rsidR="000D530D" w:rsidRPr="000D530D" w:rsidRDefault="000D530D" w:rsidP="000D530D">
      <w:pPr>
        <w:pStyle w:val="ListParagraph"/>
        <w:numPr>
          <w:ilvl w:val="2"/>
          <w:numId w:val="1"/>
        </w:numPr>
        <w:spacing w:after="240"/>
        <w:contextualSpacing w:val="0"/>
        <w:outlineLvl w:val="3"/>
        <w:rPr>
          <w:i/>
          <w:vanish/>
        </w:rPr>
      </w:pPr>
    </w:p>
    <w:p w14:paraId="082ABC5B" w14:textId="77777777" w:rsidR="000D530D" w:rsidRPr="000D530D" w:rsidRDefault="000D530D" w:rsidP="000D530D">
      <w:pPr>
        <w:pStyle w:val="ListParagraph"/>
        <w:numPr>
          <w:ilvl w:val="2"/>
          <w:numId w:val="1"/>
        </w:numPr>
        <w:spacing w:after="240"/>
        <w:contextualSpacing w:val="0"/>
        <w:outlineLvl w:val="3"/>
        <w:rPr>
          <w:i/>
          <w:vanish/>
        </w:rPr>
      </w:pPr>
    </w:p>
    <w:p w14:paraId="15B3A03F" w14:textId="77777777" w:rsidR="000D530D" w:rsidRPr="000D530D" w:rsidRDefault="000D530D" w:rsidP="000D530D">
      <w:pPr>
        <w:pStyle w:val="ListParagraph"/>
        <w:numPr>
          <w:ilvl w:val="2"/>
          <w:numId w:val="1"/>
        </w:numPr>
        <w:spacing w:after="240"/>
        <w:contextualSpacing w:val="0"/>
        <w:outlineLvl w:val="3"/>
        <w:rPr>
          <w:i/>
          <w:vanish/>
        </w:rPr>
      </w:pPr>
    </w:p>
    <w:p w14:paraId="463B6C34" w14:textId="77777777" w:rsidR="000D530D" w:rsidRPr="000D530D" w:rsidRDefault="000D530D" w:rsidP="000D530D">
      <w:pPr>
        <w:pStyle w:val="ListParagraph"/>
        <w:numPr>
          <w:ilvl w:val="2"/>
          <w:numId w:val="1"/>
        </w:numPr>
        <w:spacing w:after="240"/>
        <w:contextualSpacing w:val="0"/>
        <w:outlineLvl w:val="3"/>
        <w:rPr>
          <w:i/>
          <w:vanish/>
        </w:rPr>
      </w:pPr>
    </w:p>
    <w:p w14:paraId="17C92A1A" w14:textId="77777777" w:rsidR="000D530D" w:rsidRPr="000D530D" w:rsidRDefault="000D530D" w:rsidP="000D530D">
      <w:pPr>
        <w:pStyle w:val="ListParagraph"/>
        <w:numPr>
          <w:ilvl w:val="2"/>
          <w:numId w:val="1"/>
        </w:numPr>
        <w:spacing w:after="240"/>
        <w:contextualSpacing w:val="0"/>
        <w:outlineLvl w:val="3"/>
        <w:rPr>
          <w:i/>
          <w:vanish/>
        </w:rPr>
      </w:pPr>
    </w:p>
    <w:p w14:paraId="6FC0CA20" w14:textId="77777777" w:rsidR="000D530D" w:rsidRPr="000D530D" w:rsidRDefault="000D530D" w:rsidP="000D530D">
      <w:pPr>
        <w:pStyle w:val="ListParagraph"/>
        <w:numPr>
          <w:ilvl w:val="2"/>
          <w:numId w:val="1"/>
        </w:numPr>
        <w:spacing w:after="240"/>
        <w:contextualSpacing w:val="0"/>
        <w:outlineLvl w:val="3"/>
        <w:rPr>
          <w:i/>
          <w:vanish/>
        </w:rPr>
      </w:pPr>
    </w:p>
    <w:p w14:paraId="5C4646C8" w14:textId="77777777" w:rsidR="000D530D" w:rsidRPr="000D530D" w:rsidRDefault="000D530D" w:rsidP="000D530D">
      <w:pPr>
        <w:pStyle w:val="ListParagraph"/>
        <w:numPr>
          <w:ilvl w:val="2"/>
          <w:numId w:val="1"/>
        </w:numPr>
        <w:spacing w:after="240"/>
        <w:contextualSpacing w:val="0"/>
        <w:outlineLvl w:val="3"/>
        <w:rPr>
          <w:i/>
          <w:vanish/>
        </w:rPr>
      </w:pPr>
    </w:p>
    <w:p w14:paraId="65616689" w14:textId="77777777" w:rsidR="000D530D" w:rsidRPr="000D530D" w:rsidRDefault="000D530D" w:rsidP="000D530D">
      <w:pPr>
        <w:pStyle w:val="ListParagraph"/>
        <w:numPr>
          <w:ilvl w:val="2"/>
          <w:numId w:val="1"/>
        </w:numPr>
        <w:spacing w:after="240"/>
        <w:contextualSpacing w:val="0"/>
        <w:outlineLvl w:val="3"/>
        <w:rPr>
          <w:i/>
          <w:vanish/>
        </w:rPr>
      </w:pPr>
    </w:p>
    <w:p w14:paraId="0C17644C" w14:textId="77777777" w:rsidR="000D530D" w:rsidRPr="000D530D" w:rsidRDefault="000D530D" w:rsidP="000D530D">
      <w:pPr>
        <w:pStyle w:val="ListParagraph"/>
        <w:numPr>
          <w:ilvl w:val="2"/>
          <w:numId w:val="1"/>
        </w:numPr>
        <w:spacing w:after="240"/>
        <w:contextualSpacing w:val="0"/>
        <w:outlineLvl w:val="3"/>
        <w:rPr>
          <w:i/>
          <w:vanish/>
        </w:rPr>
      </w:pPr>
    </w:p>
    <w:p w14:paraId="6529DFA3" w14:textId="77777777" w:rsidR="000D530D" w:rsidRPr="000D530D" w:rsidRDefault="000D530D" w:rsidP="000D530D">
      <w:pPr>
        <w:pStyle w:val="ListParagraph"/>
        <w:numPr>
          <w:ilvl w:val="2"/>
          <w:numId w:val="1"/>
        </w:numPr>
        <w:spacing w:after="240"/>
        <w:contextualSpacing w:val="0"/>
        <w:outlineLvl w:val="3"/>
        <w:rPr>
          <w:i/>
          <w:vanish/>
        </w:rPr>
      </w:pPr>
    </w:p>
    <w:p w14:paraId="3B4D2E3D" w14:textId="77777777" w:rsidR="000D530D" w:rsidRPr="000D530D" w:rsidRDefault="000D530D" w:rsidP="000D530D">
      <w:pPr>
        <w:pStyle w:val="ListParagraph"/>
        <w:numPr>
          <w:ilvl w:val="2"/>
          <w:numId w:val="1"/>
        </w:numPr>
        <w:spacing w:after="240"/>
        <w:contextualSpacing w:val="0"/>
        <w:outlineLvl w:val="3"/>
        <w:rPr>
          <w:i/>
          <w:vanish/>
        </w:rPr>
      </w:pPr>
    </w:p>
    <w:p w14:paraId="10368DBB" w14:textId="77777777" w:rsidR="000D530D" w:rsidRPr="000D530D" w:rsidRDefault="000D530D" w:rsidP="000D530D">
      <w:pPr>
        <w:pStyle w:val="ListParagraph"/>
        <w:numPr>
          <w:ilvl w:val="2"/>
          <w:numId w:val="1"/>
        </w:numPr>
        <w:spacing w:after="240"/>
        <w:contextualSpacing w:val="0"/>
        <w:outlineLvl w:val="3"/>
        <w:rPr>
          <w:i/>
          <w:vanish/>
        </w:rPr>
      </w:pPr>
    </w:p>
    <w:p w14:paraId="381D79E3" w14:textId="77777777" w:rsidR="000D530D" w:rsidRPr="000D530D" w:rsidRDefault="000D530D" w:rsidP="000D530D">
      <w:pPr>
        <w:pStyle w:val="ListParagraph"/>
        <w:numPr>
          <w:ilvl w:val="2"/>
          <w:numId w:val="1"/>
        </w:numPr>
        <w:spacing w:after="240"/>
        <w:contextualSpacing w:val="0"/>
        <w:outlineLvl w:val="3"/>
        <w:rPr>
          <w:i/>
          <w:vanish/>
        </w:rPr>
      </w:pPr>
    </w:p>
    <w:p w14:paraId="06DCFC69" w14:textId="77777777" w:rsidR="000D530D" w:rsidRPr="000D530D" w:rsidRDefault="000D530D" w:rsidP="000D530D">
      <w:pPr>
        <w:pStyle w:val="ListParagraph"/>
        <w:numPr>
          <w:ilvl w:val="2"/>
          <w:numId w:val="1"/>
        </w:numPr>
        <w:spacing w:after="240"/>
        <w:contextualSpacing w:val="0"/>
        <w:outlineLvl w:val="3"/>
        <w:rPr>
          <w:i/>
          <w:vanish/>
        </w:rPr>
      </w:pPr>
    </w:p>
    <w:p w14:paraId="3B164DB6" w14:textId="77777777" w:rsidR="000D530D" w:rsidRPr="000D530D" w:rsidRDefault="000D530D" w:rsidP="000D530D">
      <w:pPr>
        <w:pStyle w:val="ListParagraph"/>
        <w:numPr>
          <w:ilvl w:val="2"/>
          <w:numId w:val="1"/>
        </w:numPr>
        <w:spacing w:after="240"/>
        <w:contextualSpacing w:val="0"/>
        <w:outlineLvl w:val="3"/>
        <w:rPr>
          <w:i/>
          <w:vanish/>
        </w:rPr>
      </w:pPr>
    </w:p>
    <w:p w14:paraId="384AA840" w14:textId="77777777" w:rsidR="000D530D" w:rsidRPr="000D530D" w:rsidRDefault="000D530D" w:rsidP="000D530D">
      <w:pPr>
        <w:pStyle w:val="ListParagraph"/>
        <w:numPr>
          <w:ilvl w:val="2"/>
          <w:numId w:val="1"/>
        </w:numPr>
        <w:spacing w:after="240"/>
        <w:contextualSpacing w:val="0"/>
        <w:outlineLvl w:val="3"/>
        <w:rPr>
          <w:i/>
          <w:vanish/>
        </w:rPr>
      </w:pPr>
    </w:p>
    <w:p w14:paraId="6ED44256" w14:textId="77777777" w:rsidR="000D530D" w:rsidRPr="000D530D" w:rsidRDefault="000D530D" w:rsidP="000D530D">
      <w:pPr>
        <w:pStyle w:val="ListParagraph"/>
        <w:numPr>
          <w:ilvl w:val="2"/>
          <w:numId w:val="1"/>
        </w:numPr>
        <w:spacing w:after="240"/>
        <w:contextualSpacing w:val="0"/>
        <w:outlineLvl w:val="3"/>
        <w:rPr>
          <w:i/>
          <w:vanish/>
        </w:rPr>
      </w:pPr>
    </w:p>
    <w:p w14:paraId="41010286" w14:textId="77777777" w:rsidR="000D530D" w:rsidRPr="000D530D" w:rsidRDefault="000D530D" w:rsidP="000D530D">
      <w:pPr>
        <w:pStyle w:val="ListParagraph"/>
        <w:numPr>
          <w:ilvl w:val="2"/>
          <w:numId w:val="1"/>
        </w:numPr>
        <w:spacing w:after="240"/>
        <w:contextualSpacing w:val="0"/>
        <w:outlineLvl w:val="3"/>
        <w:rPr>
          <w:i/>
          <w:vanish/>
        </w:rPr>
      </w:pPr>
    </w:p>
    <w:p w14:paraId="221F8BED" w14:textId="77777777" w:rsidR="000D530D" w:rsidRPr="000D530D" w:rsidRDefault="000D530D" w:rsidP="000D530D">
      <w:pPr>
        <w:pStyle w:val="ListParagraph"/>
        <w:numPr>
          <w:ilvl w:val="2"/>
          <w:numId w:val="1"/>
        </w:numPr>
        <w:spacing w:after="240"/>
        <w:contextualSpacing w:val="0"/>
        <w:outlineLvl w:val="3"/>
        <w:rPr>
          <w:i/>
          <w:vanish/>
        </w:rPr>
      </w:pPr>
    </w:p>
    <w:p w14:paraId="71196A32" w14:textId="77777777" w:rsidR="000D530D" w:rsidRPr="000D530D" w:rsidRDefault="000D530D" w:rsidP="000D530D">
      <w:pPr>
        <w:pStyle w:val="ListParagraph"/>
        <w:numPr>
          <w:ilvl w:val="2"/>
          <w:numId w:val="1"/>
        </w:numPr>
        <w:spacing w:after="240"/>
        <w:contextualSpacing w:val="0"/>
        <w:outlineLvl w:val="3"/>
        <w:rPr>
          <w:i/>
          <w:vanish/>
        </w:rPr>
      </w:pPr>
    </w:p>
    <w:p w14:paraId="20D05AD5" w14:textId="77777777" w:rsidR="000D530D" w:rsidRPr="000D530D" w:rsidRDefault="000D530D" w:rsidP="000D530D">
      <w:pPr>
        <w:pStyle w:val="ListParagraph"/>
        <w:numPr>
          <w:ilvl w:val="2"/>
          <w:numId w:val="1"/>
        </w:numPr>
        <w:spacing w:after="240"/>
        <w:contextualSpacing w:val="0"/>
        <w:outlineLvl w:val="3"/>
        <w:rPr>
          <w:i/>
          <w:vanish/>
        </w:rPr>
      </w:pPr>
    </w:p>
    <w:p w14:paraId="5A5D7F80" w14:textId="77777777" w:rsidR="000D530D" w:rsidRPr="000D530D" w:rsidRDefault="000D530D" w:rsidP="000D530D">
      <w:pPr>
        <w:pStyle w:val="ListParagraph"/>
        <w:numPr>
          <w:ilvl w:val="2"/>
          <w:numId w:val="1"/>
        </w:numPr>
        <w:spacing w:after="240"/>
        <w:contextualSpacing w:val="0"/>
        <w:outlineLvl w:val="3"/>
        <w:rPr>
          <w:i/>
          <w:vanish/>
        </w:rPr>
      </w:pPr>
    </w:p>
    <w:p w14:paraId="723AF8B9" w14:textId="77777777" w:rsidR="000D530D" w:rsidRPr="000D530D" w:rsidRDefault="000D530D" w:rsidP="000D530D">
      <w:pPr>
        <w:pStyle w:val="ListParagraph"/>
        <w:numPr>
          <w:ilvl w:val="2"/>
          <w:numId w:val="1"/>
        </w:numPr>
        <w:spacing w:after="240"/>
        <w:contextualSpacing w:val="0"/>
        <w:outlineLvl w:val="3"/>
        <w:rPr>
          <w:i/>
          <w:vanish/>
        </w:rPr>
      </w:pPr>
    </w:p>
    <w:p w14:paraId="4407CECF" w14:textId="77777777" w:rsidR="000D530D" w:rsidRPr="000D530D" w:rsidRDefault="000D530D" w:rsidP="000D530D">
      <w:pPr>
        <w:pStyle w:val="ListParagraph"/>
        <w:numPr>
          <w:ilvl w:val="2"/>
          <w:numId w:val="1"/>
        </w:numPr>
        <w:spacing w:after="240"/>
        <w:contextualSpacing w:val="0"/>
        <w:outlineLvl w:val="3"/>
        <w:rPr>
          <w:i/>
          <w:vanish/>
        </w:rPr>
      </w:pPr>
    </w:p>
    <w:p w14:paraId="5AA88550" w14:textId="77777777" w:rsidR="000D530D" w:rsidRPr="000D530D" w:rsidRDefault="000D530D" w:rsidP="000D530D">
      <w:pPr>
        <w:pStyle w:val="ListParagraph"/>
        <w:numPr>
          <w:ilvl w:val="2"/>
          <w:numId w:val="1"/>
        </w:numPr>
        <w:spacing w:after="240"/>
        <w:contextualSpacing w:val="0"/>
        <w:outlineLvl w:val="3"/>
        <w:rPr>
          <w:i/>
          <w:vanish/>
        </w:rPr>
      </w:pPr>
    </w:p>
    <w:p w14:paraId="7AF866DB" w14:textId="77777777" w:rsidR="000D530D" w:rsidRPr="000D530D" w:rsidRDefault="000D530D" w:rsidP="000D530D">
      <w:pPr>
        <w:pStyle w:val="ListParagraph"/>
        <w:numPr>
          <w:ilvl w:val="2"/>
          <w:numId w:val="1"/>
        </w:numPr>
        <w:spacing w:after="240"/>
        <w:contextualSpacing w:val="0"/>
        <w:outlineLvl w:val="3"/>
        <w:rPr>
          <w:i/>
          <w:vanish/>
        </w:rPr>
      </w:pPr>
    </w:p>
    <w:p w14:paraId="5247CC4B" w14:textId="77777777" w:rsidR="000D530D" w:rsidRPr="000D530D" w:rsidRDefault="000D530D" w:rsidP="000D530D">
      <w:pPr>
        <w:pStyle w:val="ListParagraph"/>
        <w:numPr>
          <w:ilvl w:val="2"/>
          <w:numId w:val="1"/>
        </w:numPr>
        <w:spacing w:after="240"/>
        <w:contextualSpacing w:val="0"/>
        <w:outlineLvl w:val="3"/>
        <w:rPr>
          <w:i/>
          <w:vanish/>
        </w:rPr>
      </w:pPr>
    </w:p>
    <w:p w14:paraId="56C27E53" w14:textId="77777777" w:rsidR="000D530D" w:rsidRPr="000D530D" w:rsidRDefault="000D530D" w:rsidP="000D530D">
      <w:pPr>
        <w:pStyle w:val="ListParagraph"/>
        <w:numPr>
          <w:ilvl w:val="2"/>
          <w:numId w:val="1"/>
        </w:numPr>
        <w:spacing w:after="240"/>
        <w:contextualSpacing w:val="0"/>
        <w:outlineLvl w:val="3"/>
        <w:rPr>
          <w:i/>
          <w:vanish/>
        </w:rPr>
      </w:pPr>
    </w:p>
    <w:p w14:paraId="701DC4F6" w14:textId="77777777" w:rsidR="000D530D" w:rsidRPr="000D530D" w:rsidRDefault="000D530D" w:rsidP="000D530D">
      <w:pPr>
        <w:pStyle w:val="ListParagraph"/>
        <w:numPr>
          <w:ilvl w:val="2"/>
          <w:numId w:val="1"/>
        </w:numPr>
        <w:spacing w:after="240"/>
        <w:contextualSpacing w:val="0"/>
        <w:outlineLvl w:val="3"/>
        <w:rPr>
          <w:i/>
          <w:vanish/>
        </w:rPr>
      </w:pPr>
    </w:p>
    <w:p w14:paraId="20EA16BC" w14:textId="77777777" w:rsidR="000D530D" w:rsidRPr="000D530D" w:rsidRDefault="000D530D" w:rsidP="000D530D">
      <w:pPr>
        <w:pStyle w:val="ListParagraph"/>
        <w:numPr>
          <w:ilvl w:val="2"/>
          <w:numId w:val="1"/>
        </w:numPr>
        <w:spacing w:after="240"/>
        <w:contextualSpacing w:val="0"/>
        <w:outlineLvl w:val="3"/>
        <w:rPr>
          <w:i/>
          <w:vanish/>
        </w:rPr>
      </w:pPr>
    </w:p>
    <w:p w14:paraId="21E3FB8A" w14:textId="77777777" w:rsidR="000D530D" w:rsidRPr="000D530D" w:rsidRDefault="000D530D" w:rsidP="000D530D">
      <w:pPr>
        <w:pStyle w:val="ListParagraph"/>
        <w:numPr>
          <w:ilvl w:val="2"/>
          <w:numId w:val="1"/>
        </w:numPr>
        <w:spacing w:after="240"/>
        <w:contextualSpacing w:val="0"/>
        <w:outlineLvl w:val="3"/>
        <w:rPr>
          <w:i/>
          <w:vanish/>
        </w:rPr>
      </w:pPr>
    </w:p>
    <w:p w14:paraId="1D3893FE" w14:textId="77777777" w:rsidR="000D530D" w:rsidRPr="000D530D" w:rsidRDefault="000D530D" w:rsidP="000D530D">
      <w:pPr>
        <w:pStyle w:val="ListParagraph"/>
        <w:numPr>
          <w:ilvl w:val="2"/>
          <w:numId w:val="1"/>
        </w:numPr>
        <w:spacing w:after="240"/>
        <w:contextualSpacing w:val="0"/>
        <w:outlineLvl w:val="3"/>
        <w:rPr>
          <w:i/>
          <w:vanish/>
        </w:rPr>
      </w:pPr>
    </w:p>
    <w:p w14:paraId="68DDB527" w14:textId="77777777" w:rsidR="000D530D" w:rsidRPr="000D530D" w:rsidRDefault="000D530D" w:rsidP="000D530D">
      <w:pPr>
        <w:pStyle w:val="ListParagraph"/>
        <w:numPr>
          <w:ilvl w:val="2"/>
          <w:numId w:val="1"/>
        </w:numPr>
        <w:spacing w:after="240"/>
        <w:contextualSpacing w:val="0"/>
        <w:outlineLvl w:val="3"/>
        <w:rPr>
          <w:i/>
          <w:vanish/>
        </w:rPr>
      </w:pPr>
    </w:p>
    <w:p w14:paraId="4984680B" w14:textId="77777777" w:rsidR="000D530D" w:rsidRPr="000D530D" w:rsidRDefault="000D530D" w:rsidP="000D530D">
      <w:pPr>
        <w:pStyle w:val="ListParagraph"/>
        <w:numPr>
          <w:ilvl w:val="2"/>
          <w:numId w:val="1"/>
        </w:numPr>
        <w:spacing w:after="240"/>
        <w:contextualSpacing w:val="0"/>
        <w:outlineLvl w:val="3"/>
        <w:rPr>
          <w:i/>
          <w:vanish/>
        </w:rPr>
      </w:pPr>
    </w:p>
    <w:p w14:paraId="25C128AB" w14:textId="77777777" w:rsidR="000D530D" w:rsidRPr="000D530D" w:rsidRDefault="000D530D" w:rsidP="000D530D">
      <w:pPr>
        <w:pStyle w:val="ListParagraph"/>
        <w:numPr>
          <w:ilvl w:val="2"/>
          <w:numId w:val="1"/>
        </w:numPr>
        <w:spacing w:after="240"/>
        <w:contextualSpacing w:val="0"/>
        <w:outlineLvl w:val="3"/>
        <w:rPr>
          <w:i/>
          <w:vanish/>
        </w:rPr>
      </w:pPr>
    </w:p>
    <w:p w14:paraId="4427197D" w14:textId="77777777" w:rsidR="000D530D" w:rsidRPr="000D530D" w:rsidRDefault="000D530D" w:rsidP="000D530D">
      <w:pPr>
        <w:pStyle w:val="ListParagraph"/>
        <w:numPr>
          <w:ilvl w:val="2"/>
          <w:numId w:val="1"/>
        </w:numPr>
        <w:spacing w:after="240"/>
        <w:contextualSpacing w:val="0"/>
        <w:outlineLvl w:val="3"/>
        <w:rPr>
          <w:i/>
          <w:vanish/>
        </w:rPr>
      </w:pPr>
    </w:p>
    <w:p w14:paraId="2DC6A00F" w14:textId="77777777" w:rsidR="000D530D" w:rsidRPr="000D530D" w:rsidRDefault="000D530D" w:rsidP="000D530D">
      <w:pPr>
        <w:pStyle w:val="ListParagraph"/>
        <w:numPr>
          <w:ilvl w:val="2"/>
          <w:numId w:val="1"/>
        </w:numPr>
        <w:spacing w:after="240"/>
        <w:contextualSpacing w:val="0"/>
        <w:outlineLvl w:val="3"/>
        <w:rPr>
          <w:i/>
          <w:vanish/>
        </w:rPr>
      </w:pPr>
    </w:p>
    <w:p w14:paraId="2229DFE2" w14:textId="77777777" w:rsidR="000D530D" w:rsidRPr="000D530D" w:rsidRDefault="000D530D" w:rsidP="000D530D">
      <w:pPr>
        <w:pStyle w:val="ListParagraph"/>
        <w:numPr>
          <w:ilvl w:val="2"/>
          <w:numId w:val="1"/>
        </w:numPr>
        <w:spacing w:after="240"/>
        <w:contextualSpacing w:val="0"/>
        <w:outlineLvl w:val="3"/>
        <w:rPr>
          <w:i/>
          <w:vanish/>
        </w:rPr>
      </w:pPr>
    </w:p>
    <w:p w14:paraId="07638666" w14:textId="77777777" w:rsidR="000D530D" w:rsidRPr="000D530D" w:rsidRDefault="000D530D" w:rsidP="000D530D">
      <w:pPr>
        <w:pStyle w:val="ListParagraph"/>
        <w:numPr>
          <w:ilvl w:val="2"/>
          <w:numId w:val="1"/>
        </w:numPr>
        <w:spacing w:after="240"/>
        <w:contextualSpacing w:val="0"/>
        <w:outlineLvl w:val="3"/>
        <w:rPr>
          <w:i/>
          <w:vanish/>
        </w:rPr>
      </w:pPr>
    </w:p>
    <w:p w14:paraId="5E69A232" w14:textId="77777777" w:rsidR="000D530D" w:rsidRPr="000D530D" w:rsidRDefault="000D530D" w:rsidP="000D530D">
      <w:pPr>
        <w:pStyle w:val="ListParagraph"/>
        <w:numPr>
          <w:ilvl w:val="2"/>
          <w:numId w:val="1"/>
        </w:numPr>
        <w:spacing w:after="240"/>
        <w:contextualSpacing w:val="0"/>
        <w:outlineLvl w:val="3"/>
        <w:rPr>
          <w:i/>
          <w:vanish/>
        </w:rPr>
      </w:pPr>
    </w:p>
    <w:p w14:paraId="73CB8DDC" w14:textId="77777777" w:rsidR="000D530D" w:rsidRPr="000D530D" w:rsidRDefault="000D530D" w:rsidP="000D530D">
      <w:pPr>
        <w:pStyle w:val="ListParagraph"/>
        <w:numPr>
          <w:ilvl w:val="2"/>
          <w:numId w:val="1"/>
        </w:numPr>
        <w:spacing w:after="240"/>
        <w:contextualSpacing w:val="0"/>
        <w:outlineLvl w:val="3"/>
        <w:rPr>
          <w:i/>
          <w:vanish/>
        </w:rPr>
      </w:pPr>
    </w:p>
    <w:p w14:paraId="2E12DD54" w14:textId="77777777" w:rsidR="000D530D" w:rsidRPr="000D530D" w:rsidRDefault="000D530D" w:rsidP="000D530D">
      <w:pPr>
        <w:pStyle w:val="ListParagraph"/>
        <w:numPr>
          <w:ilvl w:val="2"/>
          <w:numId w:val="1"/>
        </w:numPr>
        <w:spacing w:after="240"/>
        <w:contextualSpacing w:val="0"/>
        <w:outlineLvl w:val="3"/>
        <w:rPr>
          <w:i/>
          <w:vanish/>
        </w:rPr>
      </w:pPr>
    </w:p>
    <w:p w14:paraId="34082B3A" w14:textId="77777777" w:rsidR="000D530D" w:rsidRPr="000D530D" w:rsidRDefault="000D530D" w:rsidP="000D530D">
      <w:pPr>
        <w:pStyle w:val="ListParagraph"/>
        <w:numPr>
          <w:ilvl w:val="2"/>
          <w:numId w:val="1"/>
        </w:numPr>
        <w:spacing w:after="240"/>
        <w:contextualSpacing w:val="0"/>
        <w:outlineLvl w:val="3"/>
        <w:rPr>
          <w:i/>
          <w:vanish/>
        </w:rPr>
      </w:pPr>
    </w:p>
    <w:p w14:paraId="1A90CDDD" w14:textId="77777777" w:rsidR="000D530D" w:rsidRPr="000D530D" w:rsidRDefault="000D530D" w:rsidP="000D530D">
      <w:pPr>
        <w:pStyle w:val="ListParagraph"/>
        <w:numPr>
          <w:ilvl w:val="2"/>
          <w:numId w:val="1"/>
        </w:numPr>
        <w:spacing w:after="240"/>
        <w:contextualSpacing w:val="0"/>
        <w:outlineLvl w:val="3"/>
        <w:rPr>
          <w:i/>
          <w:vanish/>
        </w:rPr>
      </w:pPr>
    </w:p>
    <w:p w14:paraId="0037B17D" w14:textId="77777777" w:rsidR="000D530D" w:rsidRPr="000D530D" w:rsidRDefault="000D530D" w:rsidP="000D530D">
      <w:pPr>
        <w:pStyle w:val="ListParagraph"/>
        <w:numPr>
          <w:ilvl w:val="2"/>
          <w:numId w:val="1"/>
        </w:numPr>
        <w:spacing w:after="240"/>
        <w:contextualSpacing w:val="0"/>
        <w:outlineLvl w:val="3"/>
        <w:rPr>
          <w:i/>
          <w:vanish/>
        </w:rPr>
      </w:pPr>
    </w:p>
    <w:p w14:paraId="75AB83C9" w14:textId="77777777" w:rsidR="000D530D" w:rsidRPr="000D530D" w:rsidRDefault="000D530D" w:rsidP="000D530D">
      <w:pPr>
        <w:pStyle w:val="ListParagraph"/>
        <w:numPr>
          <w:ilvl w:val="2"/>
          <w:numId w:val="1"/>
        </w:numPr>
        <w:spacing w:after="240"/>
        <w:contextualSpacing w:val="0"/>
        <w:outlineLvl w:val="3"/>
        <w:rPr>
          <w:i/>
          <w:vanish/>
        </w:rPr>
      </w:pPr>
    </w:p>
    <w:p w14:paraId="1FB7C618" w14:textId="77777777" w:rsidR="000D530D" w:rsidRPr="000D530D" w:rsidRDefault="000D530D" w:rsidP="000D530D">
      <w:pPr>
        <w:pStyle w:val="ListParagraph"/>
        <w:numPr>
          <w:ilvl w:val="2"/>
          <w:numId w:val="1"/>
        </w:numPr>
        <w:spacing w:after="240"/>
        <w:contextualSpacing w:val="0"/>
        <w:outlineLvl w:val="3"/>
        <w:rPr>
          <w:i/>
          <w:vanish/>
        </w:rPr>
      </w:pPr>
    </w:p>
    <w:p w14:paraId="2E918A5B" w14:textId="77777777" w:rsidR="000D530D" w:rsidRPr="000D530D" w:rsidRDefault="000D530D" w:rsidP="000D530D">
      <w:pPr>
        <w:pStyle w:val="ListParagraph"/>
        <w:numPr>
          <w:ilvl w:val="2"/>
          <w:numId w:val="1"/>
        </w:numPr>
        <w:spacing w:after="240"/>
        <w:contextualSpacing w:val="0"/>
        <w:outlineLvl w:val="3"/>
        <w:rPr>
          <w:i/>
          <w:vanish/>
        </w:rPr>
      </w:pPr>
    </w:p>
    <w:p w14:paraId="5AD0D590" w14:textId="77777777" w:rsidR="000D530D" w:rsidRPr="000D530D" w:rsidRDefault="000D530D" w:rsidP="000D530D">
      <w:pPr>
        <w:pStyle w:val="ListParagraph"/>
        <w:numPr>
          <w:ilvl w:val="2"/>
          <w:numId w:val="1"/>
        </w:numPr>
        <w:spacing w:after="240"/>
        <w:contextualSpacing w:val="0"/>
        <w:outlineLvl w:val="3"/>
        <w:rPr>
          <w:i/>
          <w:vanish/>
        </w:rPr>
      </w:pPr>
    </w:p>
    <w:p w14:paraId="7A93AC27" w14:textId="77777777" w:rsidR="000D530D" w:rsidRPr="000D530D" w:rsidRDefault="000D530D" w:rsidP="000D530D">
      <w:pPr>
        <w:pStyle w:val="ListParagraph"/>
        <w:numPr>
          <w:ilvl w:val="2"/>
          <w:numId w:val="1"/>
        </w:numPr>
        <w:spacing w:after="240"/>
        <w:contextualSpacing w:val="0"/>
        <w:outlineLvl w:val="3"/>
        <w:rPr>
          <w:i/>
          <w:vanish/>
        </w:rPr>
      </w:pPr>
    </w:p>
    <w:p w14:paraId="55B229AB" w14:textId="77777777" w:rsidR="000D530D" w:rsidRPr="000D530D" w:rsidRDefault="000D530D" w:rsidP="000D530D">
      <w:pPr>
        <w:pStyle w:val="ListParagraph"/>
        <w:numPr>
          <w:ilvl w:val="2"/>
          <w:numId w:val="1"/>
        </w:numPr>
        <w:spacing w:after="240"/>
        <w:contextualSpacing w:val="0"/>
        <w:outlineLvl w:val="3"/>
        <w:rPr>
          <w:i/>
          <w:vanish/>
        </w:rPr>
      </w:pPr>
    </w:p>
    <w:p w14:paraId="172BEAD3" w14:textId="77777777" w:rsidR="000D530D" w:rsidRPr="000D530D" w:rsidRDefault="000D530D" w:rsidP="000D530D">
      <w:pPr>
        <w:pStyle w:val="ListParagraph"/>
        <w:numPr>
          <w:ilvl w:val="2"/>
          <w:numId w:val="1"/>
        </w:numPr>
        <w:spacing w:after="240"/>
        <w:contextualSpacing w:val="0"/>
        <w:outlineLvl w:val="3"/>
        <w:rPr>
          <w:i/>
          <w:vanish/>
        </w:rPr>
      </w:pPr>
    </w:p>
    <w:p w14:paraId="4477066C" w14:textId="77777777" w:rsidR="000D530D" w:rsidRPr="000D530D" w:rsidRDefault="000D530D" w:rsidP="000D530D">
      <w:pPr>
        <w:pStyle w:val="ListParagraph"/>
        <w:numPr>
          <w:ilvl w:val="2"/>
          <w:numId w:val="1"/>
        </w:numPr>
        <w:spacing w:after="240"/>
        <w:contextualSpacing w:val="0"/>
        <w:outlineLvl w:val="3"/>
        <w:rPr>
          <w:i/>
          <w:vanish/>
        </w:rPr>
      </w:pPr>
    </w:p>
    <w:p w14:paraId="61042C5B" w14:textId="77777777" w:rsidR="000D530D" w:rsidRPr="000D530D" w:rsidRDefault="000D530D" w:rsidP="000D530D">
      <w:pPr>
        <w:pStyle w:val="ListParagraph"/>
        <w:numPr>
          <w:ilvl w:val="2"/>
          <w:numId w:val="1"/>
        </w:numPr>
        <w:spacing w:after="240"/>
        <w:contextualSpacing w:val="0"/>
        <w:outlineLvl w:val="3"/>
        <w:rPr>
          <w:i/>
          <w:vanish/>
        </w:rPr>
      </w:pPr>
    </w:p>
    <w:p w14:paraId="77353E82" w14:textId="77777777" w:rsidR="000D530D" w:rsidRPr="000D530D" w:rsidRDefault="000D530D" w:rsidP="000D530D">
      <w:pPr>
        <w:pStyle w:val="ListParagraph"/>
        <w:numPr>
          <w:ilvl w:val="2"/>
          <w:numId w:val="1"/>
        </w:numPr>
        <w:spacing w:after="240"/>
        <w:contextualSpacing w:val="0"/>
        <w:outlineLvl w:val="3"/>
        <w:rPr>
          <w:i/>
          <w:vanish/>
        </w:rPr>
      </w:pPr>
    </w:p>
    <w:p w14:paraId="7038BC4B" w14:textId="77777777" w:rsidR="000D530D" w:rsidRPr="000D530D" w:rsidRDefault="000D530D" w:rsidP="000D530D">
      <w:pPr>
        <w:pStyle w:val="ListParagraph"/>
        <w:numPr>
          <w:ilvl w:val="2"/>
          <w:numId w:val="1"/>
        </w:numPr>
        <w:spacing w:after="240"/>
        <w:contextualSpacing w:val="0"/>
        <w:outlineLvl w:val="3"/>
        <w:rPr>
          <w:i/>
          <w:vanish/>
        </w:rPr>
      </w:pPr>
    </w:p>
    <w:p w14:paraId="4E0D0136" w14:textId="77777777" w:rsidR="000D530D" w:rsidRPr="000D530D" w:rsidRDefault="000D530D" w:rsidP="000D530D">
      <w:pPr>
        <w:pStyle w:val="ListParagraph"/>
        <w:numPr>
          <w:ilvl w:val="2"/>
          <w:numId w:val="1"/>
        </w:numPr>
        <w:spacing w:after="240"/>
        <w:contextualSpacing w:val="0"/>
        <w:outlineLvl w:val="3"/>
        <w:rPr>
          <w:i/>
          <w:vanish/>
        </w:rPr>
      </w:pPr>
    </w:p>
    <w:p w14:paraId="31442FB7" w14:textId="77777777" w:rsidR="000D530D" w:rsidRPr="000D530D" w:rsidRDefault="000D530D" w:rsidP="000D530D">
      <w:pPr>
        <w:pStyle w:val="ListParagraph"/>
        <w:numPr>
          <w:ilvl w:val="2"/>
          <w:numId w:val="1"/>
        </w:numPr>
        <w:spacing w:after="240"/>
        <w:contextualSpacing w:val="0"/>
        <w:outlineLvl w:val="3"/>
        <w:rPr>
          <w:i/>
          <w:vanish/>
        </w:rPr>
      </w:pPr>
    </w:p>
    <w:p w14:paraId="097FCEC9" w14:textId="77777777" w:rsidR="000D530D" w:rsidRPr="000D530D" w:rsidRDefault="000D530D" w:rsidP="000D530D">
      <w:pPr>
        <w:pStyle w:val="ListParagraph"/>
        <w:numPr>
          <w:ilvl w:val="2"/>
          <w:numId w:val="1"/>
        </w:numPr>
        <w:spacing w:after="240"/>
        <w:contextualSpacing w:val="0"/>
        <w:outlineLvl w:val="3"/>
        <w:rPr>
          <w:i/>
          <w:vanish/>
        </w:rPr>
      </w:pPr>
    </w:p>
    <w:p w14:paraId="54F01CD6" w14:textId="77777777" w:rsidR="000D530D" w:rsidRPr="000D530D" w:rsidRDefault="000D530D" w:rsidP="000D530D">
      <w:pPr>
        <w:pStyle w:val="ListParagraph"/>
        <w:numPr>
          <w:ilvl w:val="2"/>
          <w:numId w:val="1"/>
        </w:numPr>
        <w:spacing w:after="240"/>
        <w:contextualSpacing w:val="0"/>
        <w:outlineLvl w:val="3"/>
        <w:rPr>
          <w:i/>
          <w:vanish/>
        </w:rPr>
      </w:pPr>
    </w:p>
    <w:p w14:paraId="010F43B5" w14:textId="77777777" w:rsidR="000D530D" w:rsidRPr="000D530D" w:rsidRDefault="000D530D" w:rsidP="000D530D">
      <w:pPr>
        <w:pStyle w:val="ListParagraph"/>
        <w:numPr>
          <w:ilvl w:val="2"/>
          <w:numId w:val="1"/>
        </w:numPr>
        <w:spacing w:after="240"/>
        <w:contextualSpacing w:val="0"/>
        <w:outlineLvl w:val="3"/>
        <w:rPr>
          <w:i/>
          <w:vanish/>
        </w:rPr>
      </w:pPr>
    </w:p>
    <w:p w14:paraId="77469721" w14:textId="77777777" w:rsidR="000D530D" w:rsidRPr="000D530D" w:rsidRDefault="000D530D" w:rsidP="000D530D">
      <w:pPr>
        <w:pStyle w:val="ListParagraph"/>
        <w:numPr>
          <w:ilvl w:val="2"/>
          <w:numId w:val="1"/>
        </w:numPr>
        <w:spacing w:after="240"/>
        <w:contextualSpacing w:val="0"/>
        <w:outlineLvl w:val="3"/>
        <w:rPr>
          <w:i/>
          <w:vanish/>
        </w:rPr>
      </w:pPr>
    </w:p>
    <w:p w14:paraId="0904D030" w14:textId="77777777" w:rsidR="000D530D" w:rsidRPr="000D530D" w:rsidRDefault="000D530D" w:rsidP="000D530D">
      <w:pPr>
        <w:pStyle w:val="ListParagraph"/>
        <w:numPr>
          <w:ilvl w:val="2"/>
          <w:numId w:val="1"/>
        </w:numPr>
        <w:spacing w:after="240"/>
        <w:contextualSpacing w:val="0"/>
        <w:outlineLvl w:val="3"/>
        <w:rPr>
          <w:i/>
          <w:vanish/>
        </w:rPr>
      </w:pPr>
    </w:p>
    <w:p w14:paraId="371D6C3E" w14:textId="77777777" w:rsidR="000D530D" w:rsidRPr="000D530D" w:rsidRDefault="000D530D" w:rsidP="000D530D">
      <w:pPr>
        <w:pStyle w:val="ListParagraph"/>
        <w:numPr>
          <w:ilvl w:val="2"/>
          <w:numId w:val="1"/>
        </w:numPr>
        <w:spacing w:after="240"/>
        <w:contextualSpacing w:val="0"/>
        <w:outlineLvl w:val="3"/>
        <w:rPr>
          <w:i/>
          <w:vanish/>
        </w:rPr>
      </w:pPr>
    </w:p>
    <w:p w14:paraId="4C11DB73" w14:textId="77777777" w:rsidR="000D530D" w:rsidRPr="000D530D" w:rsidRDefault="000D530D" w:rsidP="000D530D">
      <w:pPr>
        <w:pStyle w:val="ListParagraph"/>
        <w:numPr>
          <w:ilvl w:val="2"/>
          <w:numId w:val="1"/>
        </w:numPr>
        <w:spacing w:after="240"/>
        <w:contextualSpacing w:val="0"/>
        <w:outlineLvl w:val="3"/>
        <w:rPr>
          <w:i/>
          <w:vanish/>
        </w:rPr>
      </w:pPr>
    </w:p>
    <w:p w14:paraId="3D3CAC88" w14:textId="77777777" w:rsidR="000D530D" w:rsidRPr="000D530D" w:rsidRDefault="000D530D" w:rsidP="000D530D">
      <w:pPr>
        <w:pStyle w:val="ListParagraph"/>
        <w:numPr>
          <w:ilvl w:val="2"/>
          <w:numId w:val="1"/>
        </w:numPr>
        <w:spacing w:after="240"/>
        <w:contextualSpacing w:val="0"/>
        <w:outlineLvl w:val="3"/>
        <w:rPr>
          <w:i/>
          <w:vanish/>
        </w:rPr>
      </w:pPr>
    </w:p>
    <w:p w14:paraId="18673F1D" w14:textId="77777777" w:rsidR="000D530D" w:rsidRPr="000D530D" w:rsidRDefault="000D530D" w:rsidP="000D530D">
      <w:pPr>
        <w:pStyle w:val="ListParagraph"/>
        <w:numPr>
          <w:ilvl w:val="2"/>
          <w:numId w:val="1"/>
        </w:numPr>
        <w:spacing w:after="240"/>
        <w:contextualSpacing w:val="0"/>
        <w:outlineLvl w:val="3"/>
        <w:rPr>
          <w:i/>
          <w:vanish/>
        </w:rPr>
      </w:pPr>
    </w:p>
    <w:p w14:paraId="5D324565" w14:textId="77777777" w:rsidR="000D530D" w:rsidRPr="000D530D" w:rsidRDefault="000D530D" w:rsidP="000D530D">
      <w:pPr>
        <w:pStyle w:val="ListParagraph"/>
        <w:numPr>
          <w:ilvl w:val="2"/>
          <w:numId w:val="1"/>
        </w:numPr>
        <w:spacing w:after="240"/>
        <w:contextualSpacing w:val="0"/>
        <w:outlineLvl w:val="3"/>
        <w:rPr>
          <w:i/>
          <w:vanish/>
        </w:rPr>
      </w:pPr>
    </w:p>
    <w:p w14:paraId="6455BB73" w14:textId="77777777" w:rsidR="000D530D" w:rsidRPr="000D530D" w:rsidRDefault="000D530D" w:rsidP="000D530D">
      <w:pPr>
        <w:pStyle w:val="ListParagraph"/>
        <w:numPr>
          <w:ilvl w:val="2"/>
          <w:numId w:val="1"/>
        </w:numPr>
        <w:spacing w:after="240"/>
        <w:contextualSpacing w:val="0"/>
        <w:outlineLvl w:val="3"/>
        <w:rPr>
          <w:i/>
          <w:vanish/>
        </w:rPr>
      </w:pPr>
    </w:p>
    <w:p w14:paraId="07044B3E" w14:textId="77777777" w:rsidR="000D530D" w:rsidRPr="000D530D" w:rsidRDefault="000D530D" w:rsidP="000D530D">
      <w:pPr>
        <w:pStyle w:val="ListParagraph"/>
        <w:numPr>
          <w:ilvl w:val="2"/>
          <w:numId w:val="1"/>
        </w:numPr>
        <w:spacing w:after="240"/>
        <w:contextualSpacing w:val="0"/>
        <w:outlineLvl w:val="3"/>
        <w:rPr>
          <w:i/>
          <w:vanish/>
        </w:rPr>
      </w:pPr>
    </w:p>
    <w:p w14:paraId="57EC4123" w14:textId="77777777" w:rsidR="000D530D" w:rsidRPr="000D530D" w:rsidRDefault="000D530D" w:rsidP="000D530D">
      <w:pPr>
        <w:pStyle w:val="ListParagraph"/>
        <w:numPr>
          <w:ilvl w:val="2"/>
          <w:numId w:val="1"/>
        </w:numPr>
        <w:spacing w:after="240"/>
        <w:contextualSpacing w:val="0"/>
        <w:outlineLvl w:val="3"/>
        <w:rPr>
          <w:i/>
          <w:vanish/>
        </w:rPr>
      </w:pPr>
    </w:p>
    <w:p w14:paraId="15D1C277" w14:textId="77777777" w:rsidR="000D530D" w:rsidRPr="000D530D" w:rsidRDefault="000D530D" w:rsidP="000D530D">
      <w:pPr>
        <w:pStyle w:val="ListParagraph"/>
        <w:numPr>
          <w:ilvl w:val="2"/>
          <w:numId w:val="1"/>
        </w:numPr>
        <w:spacing w:after="240"/>
        <w:contextualSpacing w:val="0"/>
        <w:outlineLvl w:val="3"/>
        <w:rPr>
          <w:i/>
          <w:vanish/>
        </w:rPr>
      </w:pPr>
    </w:p>
    <w:p w14:paraId="3AA25CAF" w14:textId="77777777" w:rsidR="000D530D" w:rsidRPr="000D530D" w:rsidRDefault="000D530D" w:rsidP="000D530D">
      <w:pPr>
        <w:pStyle w:val="ListParagraph"/>
        <w:numPr>
          <w:ilvl w:val="2"/>
          <w:numId w:val="1"/>
        </w:numPr>
        <w:spacing w:after="240"/>
        <w:contextualSpacing w:val="0"/>
        <w:outlineLvl w:val="3"/>
        <w:rPr>
          <w:i/>
          <w:vanish/>
        </w:rPr>
      </w:pPr>
    </w:p>
    <w:p w14:paraId="4F0B6840" w14:textId="77777777" w:rsidR="000D530D" w:rsidRPr="000D530D" w:rsidRDefault="000D530D" w:rsidP="000D530D">
      <w:pPr>
        <w:pStyle w:val="ListParagraph"/>
        <w:numPr>
          <w:ilvl w:val="2"/>
          <w:numId w:val="1"/>
        </w:numPr>
        <w:spacing w:after="240"/>
        <w:contextualSpacing w:val="0"/>
        <w:outlineLvl w:val="3"/>
        <w:rPr>
          <w:i/>
          <w:vanish/>
        </w:rPr>
      </w:pPr>
    </w:p>
    <w:p w14:paraId="5BB144E8" w14:textId="77777777" w:rsidR="000D530D" w:rsidRPr="000D530D" w:rsidRDefault="000D530D" w:rsidP="000D530D">
      <w:pPr>
        <w:pStyle w:val="ListParagraph"/>
        <w:numPr>
          <w:ilvl w:val="2"/>
          <w:numId w:val="1"/>
        </w:numPr>
        <w:spacing w:after="240"/>
        <w:contextualSpacing w:val="0"/>
        <w:outlineLvl w:val="3"/>
        <w:rPr>
          <w:i/>
          <w:vanish/>
        </w:rPr>
      </w:pPr>
    </w:p>
    <w:p w14:paraId="29283EEC" w14:textId="77777777" w:rsidR="000D530D" w:rsidRPr="000D530D" w:rsidRDefault="000D530D" w:rsidP="000D530D">
      <w:pPr>
        <w:pStyle w:val="ListParagraph"/>
        <w:numPr>
          <w:ilvl w:val="2"/>
          <w:numId w:val="1"/>
        </w:numPr>
        <w:spacing w:after="240"/>
        <w:contextualSpacing w:val="0"/>
        <w:outlineLvl w:val="3"/>
        <w:rPr>
          <w:i/>
          <w:vanish/>
        </w:rPr>
      </w:pPr>
    </w:p>
    <w:p w14:paraId="6AAB7388" w14:textId="77777777" w:rsidR="000D530D" w:rsidRPr="000D530D" w:rsidRDefault="000D530D" w:rsidP="000D530D">
      <w:pPr>
        <w:pStyle w:val="ListParagraph"/>
        <w:numPr>
          <w:ilvl w:val="2"/>
          <w:numId w:val="1"/>
        </w:numPr>
        <w:spacing w:after="240"/>
        <w:contextualSpacing w:val="0"/>
        <w:outlineLvl w:val="3"/>
        <w:rPr>
          <w:i/>
          <w:vanish/>
        </w:rPr>
      </w:pPr>
    </w:p>
    <w:p w14:paraId="09407C1A" w14:textId="77777777" w:rsidR="000D530D" w:rsidRPr="000D530D" w:rsidRDefault="000D530D" w:rsidP="000D530D">
      <w:pPr>
        <w:pStyle w:val="ListParagraph"/>
        <w:numPr>
          <w:ilvl w:val="2"/>
          <w:numId w:val="1"/>
        </w:numPr>
        <w:spacing w:after="240"/>
        <w:contextualSpacing w:val="0"/>
        <w:outlineLvl w:val="3"/>
        <w:rPr>
          <w:i/>
          <w:vanish/>
        </w:rPr>
      </w:pPr>
    </w:p>
    <w:p w14:paraId="4A1A21BA" w14:textId="77777777" w:rsidR="000D530D" w:rsidRPr="000D530D" w:rsidRDefault="000D530D" w:rsidP="000D530D">
      <w:pPr>
        <w:pStyle w:val="ListParagraph"/>
        <w:numPr>
          <w:ilvl w:val="2"/>
          <w:numId w:val="1"/>
        </w:numPr>
        <w:spacing w:after="240"/>
        <w:contextualSpacing w:val="0"/>
        <w:outlineLvl w:val="3"/>
        <w:rPr>
          <w:i/>
          <w:vanish/>
        </w:rPr>
      </w:pPr>
    </w:p>
    <w:p w14:paraId="19E5E6D9" w14:textId="77777777" w:rsidR="000D530D" w:rsidRPr="000D530D" w:rsidRDefault="000D530D" w:rsidP="000D530D">
      <w:pPr>
        <w:pStyle w:val="ListParagraph"/>
        <w:numPr>
          <w:ilvl w:val="2"/>
          <w:numId w:val="1"/>
        </w:numPr>
        <w:spacing w:after="240"/>
        <w:contextualSpacing w:val="0"/>
        <w:outlineLvl w:val="3"/>
        <w:rPr>
          <w:i/>
          <w:vanish/>
        </w:rPr>
      </w:pPr>
    </w:p>
    <w:p w14:paraId="5DAC5945" w14:textId="77777777" w:rsidR="000D530D" w:rsidRPr="000D530D" w:rsidRDefault="000D530D" w:rsidP="000D530D">
      <w:pPr>
        <w:pStyle w:val="ListParagraph"/>
        <w:numPr>
          <w:ilvl w:val="2"/>
          <w:numId w:val="1"/>
        </w:numPr>
        <w:spacing w:after="240"/>
        <w:contextualSpacing w:val="0"/>
        <w:outlineLvl w:val="3"/>
        <w:rPr>
          <w:i/>
          <w:vanish/>
        </w:rPr>
      </w:pPr>
    </w:p>
    <w:p w14:paraId="197750C5" w14:textId="77777777" w:rsidR="000D530D" w:rsidRPr="000D530D" w:rsidRDefault="000D530D" w:rsidP="000D530D">
      <w:pPr>
        <w:pStyle w:val="ListParagraph"/>
        <w:numPr>
          <w:ilvl w:val="2"/>
          <w:numId w:val="1"/>
        </w:numPr>
        <w:spacing w:after="240"/>
        <w:contextualSpacing w:val="0"/>
        <w:outlineLvl w:val="3"/>
        <w:rPr>
          <w:i/>
          <w:vanish/>
        </w:rPr>
      </w:pPr>
    </w:p>
    <w:p w14:paraId="02795E18" w14:textId="77777777" w:rsidR="000D530D" w:rsidRPr="000D530D" w:rsidRDefault="000D530D" w:rsidP="000D530D">
      <w:pPr>
        <w:pStyle w:val="ListParagraph"/>
        <w:numPr>
          <w:ilvl w:val="2"/>
          <w:numId w:val="1"/>
        </w:numPr>
        <w:spacing w:after="240"/>
        <w:contextualSpacing w:val="0"/>
        <w:outlineLvl w:val="3"/>
        <w:rPr>
          <w:i/>
          <w:vanish/>
        </w:rPr>
      </w:pPr>
    </w:p>
    <w:p w14:paraId="09F2CE97" w14:textId="77777777" w:rsidR="000D530D" w:rsidRPr="000D530D" w:rsidRDefault="000D530D" w:rsidP="000D530D">
      <w:pPr>
        <w:pStyle w:val="ListParagraph"/>
        <w:numPr>
          <w:ilvl w:val="2"/>
          <w:numId w:val="1"/>
        </w:numPr>
        <w:spacing w:after="240"/>
        <w:contextualSpacing w:val="0"/>
        <w:outlineLvl w:val="3"/>
        <w:rPr>
          <w:i/>
          <w:vanish/>
        </w:rPr>
      </w:pPr>
    </w:p>
    <w:p w14:paraId="7A84E487" w14:textId="77777777" w:rsidR="000D530D" w:rsidRPr="000D530D" w:rsidRDefault="000D530D" w:rsidP="000D530D">
      <w:pPr>
        <w:pStyle w:val="ListParagraph"/>
        <w:numPr>
          <w:ilvl w:val="2"/>
          <w:numId w:val="1"/>
        </w:numPr>
        <w:spacing w:after="240"/>
        <w:contextualSpacing w:val="0"/>
        <w:outlineLvl w:val="3"/>
        <w:rPr>
          <w:i/>
          <w:vanish/>
        </w:rPr>
      </w:pPr>
    </w:p>
    <w:p w14:paraId="4E79225C" w14:textId="77777777" w:rsidR="000D530D" w:rsidRPr="000D530D" w:rsidRDefault="000D530D" w:rsidP="000D530D">
      <w:pPr>
        <w:pStyle w:val="ListParagraph"/>
        <w:numPr>
          <w:ilvl w:val="2"/>
          <w:numId w:val="1"/>
        </w:numPr>
        <w:spacing w:after="240"/>
        <w:contextualSpacing w:val="0"/>
        <w:outlineLvl w:val="3"/>
        <w:rPr>
          <w:i/>
          <w:vanish/>
        </w:rPr>
      </w:pPr>
    </w:p>
    <w:p w14:paraId="54C0BBC1" w14:textId="77777777" w:rsidR="000D530D" w:rsidRPr="000D530D" w:rsidRDefault="000D530D" w:rsidP="000D530D">
      <w:pPr>
        <w:pStyle w:val="ListParagraph"/>
        <w:numPr>
          <w:ilvl w:val="2"/>
          <w:numId w:val="1"/>
        </w:numPr>
        <w:spacing w:after="240"/>
        <w:contextualSpacing w:val="0"/>
        <w:outlineLvl w:val="3"/>
        <w:rPr>
          <w:i/>
          <w:vanish/>
        </w:rPr>
      </w:pPr>
    </w:p>
    <w:p w14:paraId="0B227698" w14:textId="77777777" w:rsidR="000D530D" w:rsidRPr="000D530D" w:rsidRDefault="000D530D" w:rsidP="000D530D">
      <w:pPr>
        <w:pStyle w:val="ListParagraph"/>
        <w:numPr>
          <w:ilvl w:val="2"/>
          <w:numId w:val="1"/>
        </w:numPr>
        <w:spacing w:after="240"/>
        <w:contextualSpacing w:val="0"/>
        <w:outlineLvl w:val="3"/>
        <w:rPr>
          <w:i/>
          <w:vanish/>
        </w:rPr>
      </w:pPr>
    </w:p>
    <w:p w14:paraId="76560AAF" w14:textId="77777777" w:rsidR="000D530D" w:rsidRPr="000D530D" w:rsidRDefault="000D530D" w:rsidP="000D530D">
      <w:pPr>
        <w:pStyle w:val="ListParagraph"/>
        <w:numPr>
          <w:ilvl w:val="2"/>
          <w:numId w:val="1"/>
        </w:numPr>
        <w:spacing w:after="240"/>
        <w:contextualSpacing w:val="0"/>
        <w:outlineLvl w:val="3"/>
        <w:rPr>
          <w:i/>
          <w:vanish/>
        </w:rPr>
      </w:pPr>
    </w:p>
    <w:p w14:paraId="30A20986" w14:textId="77777777" w:rsidR="000D530D" w:rsidRPr="000D530D" w:rsidRDefault="000D530D" w:rsidP="000D530D">
      <w:pPr>
        <w:pStyle w:val="ListParagraph"/>
        <w:numPr>
          <w:ilvl w:val="2"/>
          <w:numId w:val="1"/>
        </w:numPr>
        <w:spacing w:after="240"/>
        <w:contextualSpacing w:val="0"/>
        <w:outlineLvl w:val="3"/>
        <w:rPr>
          <w:i/>
          <w:vanish/>
        </w:rPr>
      </w:pPr>
    </w:p>
    <w:p w14:paraId="6120DD49" w14:textId="77777777" w:rsidR="000D530D" w:rsidRPr="000D530D" w:rsidRDefault="000D530D" w:rsidP="000D530D">
      <w:pPr>
        <w:pStyle w:val="ListParagraph"/>
        <w:numPr>
          <w:ilvl w:val="2"/>
          <w:numId w:val="1"/>
        </w:numPr>
        <w:spacing w:after="240"/>
        <w:contextualSpacing w:val="0"/>
        <w:outlineLvl w:val="3"/>
        <w:rPr>
          <w:i/>
          <w:vanish/>
        </w:rPr>
      </w:pPr>
    </w:p>
    <w:p w14:paraId="690CA467" w14:textId="77777777" w:rsidR="000D530D" w:rsidRPr="000D530D" w:rsidRDefault="000D530D" w:rsidP="000D530D">
      <w:pPr>
        <w:pStyle w:val="ListParagraph"/>
        <w:numPr>
          <w:ilvl w:val="2"/>
          <w:numId w:val="1"/>
        </w:numPr>
        <w:spacing w:after="240"/>
        <w:contextualSpacing w:val="0"/>
        <w:outlineLvl w:val="3"/>
        <w:rPr>
          <w:i/>
          <w:vanish/>
        </w:rPr>
      </w:pPr>
    </w:p>
    <w:p w14:paraId="5780ED1E" w14:textId="77777777" w:rsidR="000D530D" w:rsidRPr="000D530D" w:rsidRDefault="000D530D" w:rsidP="000D530D">
      <w:pPr>
        <w:pStyle w:val="ListParagraph"/>
        <w:numPr>
          <w:ilvl w:val="2"/>
          <w:numId w:val="1"/>
        </w:numPr>
        <w:spacing w:after="240"/>
        <w:contextualSpacing w:val="0"/>
        <w:outlineLvl w:val="3"/>
        <w:rPr>
          <w:i/>
          <w:vanish/>
        </w:rPr>
      </w:pPr>
    </w:p>
    <w:p w14:paraId="38D61B8D" w14:textId="77777777" w:rsidR="000D530D" w:rsidRPr="000D530D" w:rsidRDefault="000D530D" w:rsidP="000D530D">
      <w:pPr>
        <w:pStyle w:val="ListParagraph"/>
        <w:numPr>
          <w:ilvl w:val="2"/>
          <w:numId w:val="1"/>
        </w:numPr>
        <w:spacing w:after="240"/>
        <w:contextualSpacing w:val="0"/>
        <w:outlineLvl w:val="3"/>
        <w:rPr>
          <w:i/>
          <w:vanish/>
        </w:rPr>
      </w:pPr>
    </w:p>
    <w:p w14:paraId="55AE5C46" w14:textId="77777777" w:rsidR="000D530D" w:rsidRPr="000D530D" w:rsidRDefault="000D530D" w:rsidP="000D530D">
      <w:pPr>
        <w:pStyle w:val="ListParagraph"/>
        <w:numPr>
          <w:ilvl w:val="2"/>
          <w:numId w:val="1"/>
        </w:numPr>
        <w:spacing w:after="240"/>
        <w:contextualSpacing w:val="0"/>
        <w:outlineLvl w:val="3"/>
        <w:rPr>
          <w:i/>
          <w:vanish/>
        </w:rPr>
      </w:pPr>
    </w:p>
    <w:p w14:paraId="0CA4675F" w14:textId="77777777" w:rsidR="000D530D" w:rsidRPr="000D530D" w:rsidRDefault="000D530D" w:rsidP="000D530D">
      <w:pPr>
        <w:pStyle w:val="ListParagraph"/>
        <w:numPr>
          <w:ilvl w:val="2"/>
          <w:numId w:val="1"/>
        </w:numPr>
        <w:spacing w:after="240"/>
        <w:contextualSpacing w:val="0"/>
        <w:outlineLvl w:val="3"/>
        <w:rPr>
          <w:i/>
          <w:vanish/>
        </w:rPr>
      </w:pPr>
    </w:p>
    <w:p w14:paraId="1B7577FD" w14:textId="77777777" w:rsidR="000D530D" w:rsidRPr="000D530D" w:rsidRDefault="000D530D" w:rsidP="000D530D">
      <w:pPr>
        <w:pStyle w:val="ListParagraph"/>
        <w:numPr>
          <w:ilvl w:val="2"/>
          <w:numId w:val="1"/>
        </w:numPr>
        <w:spacing w:after="240"/>
        <w:contextualSpacing w:val="0"/>
        <w:outlineLvl w:val="3"/>
        <w:rPr>
          <w:i/>
          <w:vanish/>
        </w:rPr>
      </w:pPr>
    </w:p>
    <w:p w14:paraId="1129FC68" w14:textId="77777777" w:rsidR="000D530D" w:rsidRPr="000D530D" w:rsidRDefault="000D530D" w:rsidP="000D530D">
      <w:pPr>
        <w:pStyle w:val="ListParagraph"/>
        <w:numPr>
          <w:ilvl w:val="2"/>
          <w:numId w:val="1"/>
        </w:numPr>
        <w:spacing w:after="240"/>
        <w:contextualSpacing w:val="0"/>
        <w:outlineLvl w:val="3"/>
        <w:rPr>
          <w:i/>
          <w:vanish/>
        </w:rPr>
      </w:pPr>
    </w:p>
    <w:p w14:paraId="25F3A29B" w14:textId="77777777" w:rsidR="000D530D" w:rsidRPr="000D530D" w:rsidRDefault="000D530D" w:rsidP="000D530D">
      <w:pPr>
        <w:pStyle w:val="ListParagraph"/>
        <w:numPr>
          <w:ilvl w:val="2"/>
          <w:numId w:val="1"/>
        </w:numPr>
        <w:spacing w:after="240"/>
        <w:contextualSpacing w:val="0"/>
        <w:outlineLvl w:val="3"/>
        <w:rPr>
          <w:i/>
          <w:vanish/>
        </w:rPr>
      </w:pPr>
    </w:p>
    <w:p w14:paraId="573B8551" w14:textId="77777777" w:rsidR="000D530D" w:rsidRPr="000D530D" w:rsidRDefault="000D530D" w:rsidP="000D530D">
      <w:pPr>
        <w:pStyle w:val="ListParagraph"/>
        <w:numPr>
          <w:ilvl w:val="2"/>
          <w:numId w:val="1"/>
        </w:numPr>
        <w:spacing w:after="240"/>
        <w:contextualSpacing w:val="0"/>
        <w:outlineLvl w:val="3"/>
        <w:rPr>
          <w:i/>
          <w:vanish/>
        </w:rPr>
      </w:pPr>
    </w:p>
    <w:p w14:paraId="54F85D9B" w14:textId="77777777" w:rsidR="000D530D" w:rsidRPr="000D530D" w:rsidRDefault="000D530D" w:rsidP="000D530D">
      <w:pPr>
        <w:pStyle w:val="ListParagraph"/>
        <w:numPr>
          <w:ilvl w:val="2"/>
          <w:numId w:val="1"/>
        </w:numPr>
        <w:spacing w:after="240"/>
        <w:contextualSpacing w:val="0"/>
        <w:outlineLvl w:val="3"/>
        <w:rPr>
          <w:i/>
          <w:vanish/>
        </w:rPr>
      </w:pPr>
    </w:p>
    <w:p w14:paraId="4762BCE7" w14:textId="77777777" w:rsidR="000D530D" w:rsidRPr="000D530D" w:rsidRDefault="000D530D" w:rsidP="000D530D">
      <w:pPr>
        <w:pStyle w:val="ListParagraph"/>
        <w:numPr>
          <w:ilvl w:val="2"/>
          <w:numId w:val="1"/>
        </w:numPr>
        <w:spacing w:after="240"/>
        <w:contextualSpacing w:val="0"/>
        <w:outlineLvl w:val="3"/>
        <w:rPr>
          <w:i/>
          <w:vanish/>
        </w:rPr>
      </w:pPr>
    </w:p>
    <w:p w14:paraId="3A447397" w14:textId="77777777" w:rsidR="000D530D" w:rsidRPr="000D530D" w:rsidRDefault="000D530D" w:rsidP="000D530D">
      <w:pPr>
        <w:pStyle w:val="ListParagraph"/>
        <w:numPr>
          <w:ilvl w:val="2"/>
          <w:numId w:val="1"/>
        </w:numPr>
        <w:spacing w:after="240"/>
        <w:contextualSpacing w:val="0"/>
        <w:outlineLvl w:val="3"/>
        <w:rPr>
          <w:i/>
          <w:vanish/>
        </w:rPr>
      </w:pPr>
    </w:p>
    <w:p w14:paraId="52786811" w14:textId="77777777" w:rsidR="000D530D" w:rsidRPr="000D530D" w:rsidRDefault="000D530D" w:rsidP="000D530D">
      <w:pPr>
        <w:pStyle w:val="ListParagraph"/>
        <w:numPr>
          <w:ilvl w:val="2"/>
          <w:numId w:val="1"/>
        </w:numPr>
        <w:spacing w:after="240"/>
        <w:contextualSpacing w:val="0"/>
        <w:outlineLvl w:val="3"/>
        <w:rPr>
          <w:i/>
          <w:vanish/>
        </w:rPr>
      </w:pPr>
    </w:p>
    <w:p w14:paraId="76042228" w14:textId="77777777" w:rsidR="000D530D" w:rsidRPr="000D530D" w:rsidRDefault="000D530D" w:rsidP="000D530D">
      <w:pPr>
        <w:pStyle w:val="ListParagraph"/>
        <w:numPr>
          <w:ilvl w:val="2"/>
          <w:numId w:val="1"/>
        </w:numPr>
        <w:spacing w:after="240"/>
        <w:contextualSpacing w:val="0"/>
        <w:outlineLvl w:val="3"/>
        <w:rPr>
          <w:i/>
          <w:vanish/>
        </w:rPr>
      </w:pPr>
    </w:p>
    <w:p w14:paraId="56417FDF" w14:textId="77777777" w:rsidR="000D530D" w:rsidRPr="000D530D" w:rsidRDefault="000D530D" w:rsidP="000D530D">
      <w:pPr>
        <w:pStyle w:val="ListParagraph"/>
        <w:numPr>
          <w:ilvl w:val="2"/>
          <w:numId w:val="1"/>
        </w:numPr>
        <w:spacing w:after="240"/>
        <w:contextualSpacing w:val="0"/>
        <w:outlineLvl w:val="3"/>
        <w:rPr>
          <w:i/>
          <w:vanish/>
        </w:rPr>
      </w:pPr>
    </w:p>
    <w:p w14:paraId="302F71C1" w14:textId="77777777" w:rsidR="000D530D" w:rsidRPr="000D530D" w:rsidRDefault="000D530D" w:rsidP="000D530D">
      <w:pPr>
        <w:pStyle w:val="ListParagraph"/>
        <w:numPr>
          <w:ilvl w:val="2"/>
          <w:numId w:val="1"/>
        </w:numPr>
        <w:spacing w:after="240"/>
        <w:contextualSpacing w:val="0"/>
        <w:outlineLvl w:val="3"/>
        <w:rPr>
          <w:i/>
          <w:vanish/>
        </w:rPr>
      </w:pPr>
    </w:p>
    <w:p w14:paraId="55182588" w14:textId="77777777" w:rsidR="000D530D" w:rsidRPr="000D530D" w:rsidRDefault="000D530D" w:rsidP="000D530D">
      <w:pPr>
        <w:pStyle w:val="ListParagraph"/>
        <w:numPr>
          <w:ilvl w:val="2"/>
          <w:numId w:val="1"/>
        </w:numPr>
        <w:spacing w:after="240"/>
        <w:contextualSpacing w:val="0"/>
        <w:outlineLvl w:val="3"/>
        <w:rPr>
          <w:i/>
          <w:vanish/>
        </w:rPr>
      </w:pPr>
    </w:p>
    <w:p w14:paraId="22D1E2D4" w14:textId="77777777" w:rsidR="000D530D" w:rsidRPr="000D530D" w:rsidRDefault="000D530D" w:rsidP="000D530D">
      <w:pPr>
        <w:pStyle w:val="ListParagraph"/>
        <w:numPr>
          <w:ilvl w:val="2"/>
          <w:numId w:val="1"/>
        </w:numPr>
        <w:spacing w:after="240"/>
        <w:contextualSpacing w:val="0"/>
        <w:outlineLvl w:val="3"/>
        <w:rPr>
          <w:i/>
          <w:vanish/>
        </w:rPr>
      </w:pPr>
    </w:p>
    <w:p w14:paraId="7FCC7A23" w14:textId="77777777" w:rsidR="000D530D" w:rsidRPr="000D530D" w:rsidRDefault="000D530D" w:rsidP="000D530D">
      <w:pPr>
        <w:pStyle w:val="ListParagraph"/>
        <w:numPr>
          <w:ilvl w:val="2"/>
          <w:numId w:val="1"/>
        </w:numPr>
        <w:spacing w:after="240"/>
        <w:contextualSpacing w:val="0"/>
        <w:outlineLvl w:val="3"/>
        <w:rPr>
          <w:i/>
          <w:vanish/>
        </w:rPr>
      </w:pPr>
    </w:p>
    <w:p w14:paraId="77B10F90" w14:textId="77777777" w:rsidR="000D530D" w:rsidRPr="000D530D" w:rsidRDefault="000D530D" w:rsidP="000D530D">
      <w:pPr>
        <w:pStyle w:val="ListParagraph"/>
        <w:numPr>
          <w:ilvl w:val="2"/>
          <w:numId w:val="1"/>
        </w:numPr>
        <w:spacing w:after="240"/>
        <w:contextualSpacing w:val="0"/>
        <w:outlineLvl w:val="3"/>
        <w:rPr>
          <w:i/>
          <w:vanish/>
        </w:rPr>
      </w:pPr>
    </w:p>
    <w:p w14:paraId="7B61490A" w14:textId="77777777" w:rsidR="000D530D" w:rsidRPr="000D530D" w:rsidRDefault="000D530D" w:rsidP="000D530D">
      <w:pPr>
        <w:pStyle w:val="ListParagraph"/>
        <w:numPr>
          <w:ilvl w:val="2"/>
          <w:numId w:val="1"/>
        </w:numPr>
        <w:spacing w:after="240"/>
        <w:contextualSpacing w:val="0"/>
        <w:outlineLvl w:val="3"/>
        <w:rPr>
          <w:i/>
          <w:vanish/>
        </w:rPr>
      </w:pPr>
    </w:p>
    <w:p w14:paraId="3EF9FE6B" w14:textId="77777777" w:rsidR="000D530D" w:rsidRPr="000D530D" w:rsidRDefault="000D530D" w:rsidP="000D530D">
      <w:pPr>
        <w:pStyle w:val="ListParagraph"/>
        <w:numPr>
          <w:ilvl w:val="2"/>
          <w:numId w:val="1"/>
        </w:numPr>
        <w:spacing w:after="240"/>
        <w:contextualSpacing w:val="0"/>
        <w:outlineLvl w:val="3"/>
        <w:rPr>
          <w:i/>
          <w:vanish/>
        </w:rPr>
      </w:pPr>
    </w:p>
    <w:p w14:paraId="4342BCD1" w14:textId="77777777" w:rsidR="000D530D" w:rsidRPr="000D530D" w:rsidRDefault="000D530D" w:rsidP="000D530D">
      <w:pPr>
        <w:pStyle w:val="ListParagraph"/>
        <w:numPr>
          <w:ilvl w:val="2"/>
          <w:numId w:val="1"/>
        </w:numPr>
        <w:spacing w:after="240"/>
        <w:contextualSpacing w:val="0"/>
        <w:outlineLvl w:val="3"/>
        <w:rPr>
          <w:i/>
          <w:vanish/>
        </w:rPr>
      </w:pPr>
    </w:p>
    <w:p w14:paraId="5E036BD1" w14:textId="77777777" w:rsidR="000D530D" w:rsidRPr="000D530D" w:rsidRDefault="000D530D" w:rsidP="000D530D">
      <w:pPr>
        <w:pStyle w:val="ListParagraph"/>
        <w:numPr>
          <w:ilvl w:val="2"/>
          <w:numId w:val="1"/>
        </w:numPr>
        <w:spacing w:after="240"/>
        <w:contextualSpacing w:val="0"/>
        <w:outlineLvl w:val="3"/>
        <w:rPr>
          <w:i/>
          <w:vanish/>
        </w:rPr>
      </w:pPr>
    </w:p>
    <w:p w14:paraId="37483037" w14:textId="77777777" w:rsidR="000D530D" w:rsidRPr="000D530D" w:rsidRDefault="000D530D" w:rsidP="000D530D">
      <w:pPr>
        <w:pStyle w:val="ListParagraph"/>
        <w:numPr>
          <w:ilvl w:val="2"/>
          <w:numId w:val="1"/>
        </w:numPr>
        <w:spacing w:after="240"/>
        <w:contextualSpacing w:val="0"/>
        <w:outlineLvl w:val="3"/>
        <w:rPr>
          <w:i/>
          <w:vanish/>
        </w:rPr>
      </w:pPr>
    </w:p>
    <w:p w14:paraId="178287C6" w14:textId="77777777" w:rsidR="000D530D" w:rsidRPr="000D530D" w:rsidRDefault="000D530D" w:rsidP="000D530D">
      <w:pPr>
        <w:pStyle w:val="ListParagraph"/>
        <w:numPr>
          <w:ilvl w:val="2"/>
          <w:numId w:val="1"/>
        </w:numPr>
        <w:spacing w:after="240"/>
        <w:contextualSpacing w:val="0"/>
        <w:outlineLvl w:val="3"/>
        <w:rPr>
          <w:i/>
          <w:vanish/>
        </w:rPr>
      </w:pPr>
    </w:p>
    <w:p w14:paraId="4FEFE762" w14:textId="77777777" w:rsidR="000D530D" w:rsidRPr="000D530D" w:rsidRDefault="000D530D" w:rsidP="000D530D">
      <w:pPr>
        <w:pStyle w:val="ListParagraph"/>
        <w:numPr>
          <w:ilvl w:val="2"/>
          <w:numId w:val="1"/>
        </w:numPr>
        <w:spacing w:after="240"/>
        <w:contextualSpacing w:val="0"/>
        <w:outlineLvl w:val="3"/>
        <w:rPr>
          <w:i/>
          <w:vanish/>
        </w:rPr>
      </w:pPr>
    </w:p>
    <w:p w14:paraId="45E892E0" w14:textId="77777777" w:rsidR="000D530D" w:rsidRPr="000D530D" w:rsidRDefault="000D530D" w:rsidP="000D530D">
      <w:pPr>
        <w:pStyle w:val="ListParagraph"/>
        <w:numPr>
          <w:ilvl w:val="2"/>
          <w:numId w:val="1"/>
        </w:numPr>
        <w:spacing w:after="240"/>
        <w:contextualSpacing w:val="0"/>
        <w:outlineLvl w:val="3"/>
        <w:rPr>
          <w:i/>
          <w:vanish/>
        </w:rPr>
      </w:pPr>
    </w:p>
    <w:p w14:paraId="652A05C9" w14:textId="77777777" w:rsidR="000D530D" w:rsidRPr="000D530D" w:rsidRDefault="000D530D" w:rsidP="000D530D">
      <w:pPr>
        <w:pStyle w:val="ListParagraph"/>
        <w:numPr>
          <w:ilvl w:val="2"/>
          <w:numId w:val="1"/>
        </w:numPr>
        <w:spacing w:after="240"/>
        <w:contextualSpacing w:val="0"/>
        <w:outlineLvl w:val="3"/>
        <w:rPr>
          <w:i/>
          <w:vanish/>
        </w:rPr>
      </w:pPr>
    </w:p>
    <w:p w14:paraId="0ED4CEB6" w14:textId="77777777" w:rsidR="000D530D" w:rsidRPr="000D530D" w:rsidRDefault="000D530D" w:rsidP="000D530D">
      <w:pPr>
        <w:pStyle w:val="ListParagraph"/>
        <w:numPr>
          <w:ilvl w:val="2"/>
          <w:numId w:val="1"/>
        </w:numPr>
        <w:spacing w:after="240"/>
        <w:contextualSpacing w:val="0"/>
        <w:outlineLvl w:val="3"/>
        <w:rPr>
          <w:i/>
          <w:vanish/>
        </w:rPr>
      </w:pPr>
    </w:p>
    <w:p w14:paraId="5A57D110" w14:textId="77777777" w:rsidR="000D530D" w:rsidRPr="000D530D" w:rsidRDefault="000D530D" w:rsidP="000D530D">
      <w:pPr>
        <w:pStyle w:val="ListParagraph"/>
        <w:numPr>
          <w:ilvl w:val="2"/>
          <w:numId w:val="1"/>
        </w:numPr>
        <w:spacing w:after="240"/>
        <w:contextualSpacing w:val="0"/>
        <w:outlineLvl w:val="3"/>
        <w:rPr>
          <w:i/>
          <w:vanish/>
        </w:rPr>
      </w:pPr>
    </w:p>
    <w:p w14:paraId="67ED8175" w14:textId="77777777" w:rsidR="000D530D" w:rsidRPr="000D530D" w:rsidRDefault="000D530D" w:rsidP="000D530D">
      <w:pPr>
        <w:pStyle w:val="ListParagraph"/>
        <w:numPr>
          <w:ilvl w:val="2"/>
          <w:numId w:val="1"/>
        </w:numPr>
        <w:spacing w:after="240"/>
        <w:contextualSpacing w:val="0"/>
        <w:outlineLvl w:val="3"/>
        <w:rPr>
          <w:i/>
          <w:vanish/>
        </w:rPr>
      </w:pPr>
    </w:p>
    <w:p w14:paraId="2A275078" w14:textId="77777777" w:rsidR="000D530D" w:rsidRPr="000D530D" w:rsidRDefault="000D530D" w:rsidP="000D530D">
      <w:pPr>
        <w:pStyle w:val="ListParagraph"/>
        <w:numPr>
          <w:ilvl w:val="2"/>
          <w:numId w:val="1"/>
        </w:numPr>
        <w:spacing w:after="240"/>
        <w:contextualSpacing w:val="0"/>
        <w:outlineLvl w:val="3"/>
        <w:rPr>
          <w:i/>
          <w:vanish/>
        </w:rPr>
      </w:pPr>
    </w:p>
    <w:p w14:paraId="537017F3" w14:textId="77777777" w:rsidR="000D530D" w:rsidRPr="000D530D" w:rsidRDefault="000D530D" w:rsidP="000D530D">
      <w:pPr>
        <w:pStyle w:val="ListParagraph"/>
        <w:numPr>
          <w:ilvl w:val="2"/>
          <w:numId w:val="1"/>
        </w:numPr>
        <w:spacing w:after="240"/>
        <w:contextualSpacing w:val="0"/>
        <w:outlineLvl w:val="3"/>
        <w:rPr>
          <w:i/>
          <w:vanish/>
        </w:rPr>
      </w:pPr>
    </w:p>
    <w:p w14:paraId="3AD7FEE1" w14:textId="77777777" w:rsidR="000D530D" w:rsidRPr="000D530D" w:rsidRDefault="000D530D" w:rsidP="000D530D">
      <w:pPr>
        <w:pStyle w:val="ListParagraph"/>
        <w:numPr>
          <w:ilvl w:val="2"/>
          <w:numId w:val="1"/>
        </w:numPr>
        <w:spacing w:after="240"/>
        <w:contextualSpacing w:val="0"/>
        <w:outlineLvl w:val="3"/>
        <w:rPr>
          <w:i/>
          <w:vanish/>
        </w:rPr>
      </w:pPr>
    </w:p>
    <w:p w14:paraId="0F8AE7A2" w14:textId="77777777" w:rsidR="000D530D" w:rsidRPr="000D530D" w:rsidRDefault="000D530D" w:rsidP="000D530D">
      <w:pPr>
        <w:pStyle w:val="ListParagraph"/>
        <w:numPr>
          <w:ilvl w:val="2"/>
          <w:numId w:val="1"/>
        </w:numPr>
        <w:spacing w:after="240"/>
        <w:contextualSpacing w:val="0"/>
        <w:outlineLvl w:val="3"/>
        <w:rPr>
          <w:i/>
          <w:vanish/>
        </w:rPr>
      </w:pPr>
    </w:p>
    <w:p w14:paraId="0DEE1CD0" w14:textId="77777777" w:rsidR="000D530D" w:rsidRPr="000D530D" w:rsidRDefault="000D530D" w:rsidP="000D530D">
      <w:pPr>
        <w:pStyle w:val="ListParagraph"/>
        <w:numPr>
          <w:ilvl w:val="2"/>
          <w:numId w:val="1"/>
        </w:numPr>
        <w:spacing w:after="240"/>
        <w:contextualSpacing w:val="0"/>
        <w:outlineLvl w:val="3"/>
        <w:rPr>
          <w:i/>
          <w:vanish/>
        </w:rPr>
      </w:pPr>
    </w:p>
    <w:p w14:paraId="1BB29091" w14:textId="77777777" w:rsidR="000D530D" w:rsidRPr="000D530D" w:rsidRDefault="000D530D" w:rsidP="000D530D">
      <w:pPr>
        <w:pStyle w:val="ListParagraph"/>
        <w:numPr>
          <w:ilvl w:val="2"/>
          <w:numId w:val="1"/>
        </w:numPr>
        <w:spacing w:after="240"/>
        <w:contextualSpacing w:val="0"/>
        <w:outlineLvl w:val="3"/>
        <w:rPr>
          <w:i/>
          <w:vanish/>
        </w:rPr>
      </w:pPr>
    </w:p>
    <w:p w14:paraId="1796B965" w14:textId="77777777" w:rsidR="000D530D" w:rsidRPr="000D530D" w:rsidRDefault="000D530D" w:rsidP="000D530D">
      <w:pPr>
        <w:pStyle w:val="ListParagraph"/>
        <w:numPr>
          <w:ilvl w:val="2"/>
          <w:numId w:val="1"/>
        </w:numPr>
        <w:spacing w:after="240"/>
        <w:contextualSpacing w:val="0"/>
        <w:outlineLvl w:val="3"/>
        <w:rPr>
          <w:i/>
          <w:vanish/>
        </w:rPr>
      </w:pPr>
    </w:p>
    <w:p w14:paraId="6C35FBE1" w14:textId="77777777" w:rsidR="000D530D" w:rsidRPr="000D530D" w:rsidRDefault="000D530D" w:rsidP="000D530D">
      <w:pPr>
        <w:pStyle w:val="ListParagraph"/>
        <w:numPr>
          <w:ilvl w:val="2"/>
          <w:numId w:val="1"/>
        </w:numPr>
        <w:spacing w:after="240"/>
        <w:contextualSpacing w:val="0"/>
        <w:outlineLvl w:val="3"/>
        <w:rPr>
          <w:i/>
          <w:vanish/>
        </w:rPr>
      </w:pPr>
    </w:p>
    <w:p w14:paraId="008017D1" w14:textId="77777777" w:rsidR="000D530D" w:rsidRPr="000D530D" w:rsidRDefault="000D530D" w:rsidP="000D530D">
      <w:pPr>
        <w:pStyle w:val="ListParagraph"/>
        <w:numPr>
          <w:ilvl w:val="2"/>
          <w:numId w:val="1"/>
        </w:numPr>
        <w:spacing w:after="240"/>
        <w:contextualSpacing w:val="0"/>
        <w:outlineLvl w:val="3"/>
        <w:rPr>
          <w:i/>
          <w:vanish/>
        </w:rPr>
      </w:pPr>
    </w:p>
    <w:p w14:paraId="1FDE32AE" w14:textId="77777777" w:rsidR="000D530D" w:rsidRPr="000D530D" w:rsidRDefault="000D530D" w:rsidP="000D530D">
      <w:pPr>
        <w:pStyle w:val="ListParagraph"/>
        <w:numPr>
          <w:ilvl w:val="2"/>
          <w:numId w:val="1"/>
        </w:numPr>
        <w:spacing w:after="240"/>
        <w:contextualSpacing w:val="0"/>
        <w:outlineLvl w:val="3"/>
        <w:rPr>
          <w:i/>
          <w:vanish/>
        </w:rPr>
      </w:pPr>
    </w:p>
    <w:p w14:paraId="1D27C640" w14:textId="77777777" w:rsidR="000D530D" w:rsidRPr="000D530D" w:rsidRDefault="000D530D" w:rsidP="000D530D">
      <w:pPr>
        <w:pStyle w:val="ListParagraph"/>
        <w:numPr>
          <w:ilvl w:val="2"/>
          <w:numId w:val="1"/>
        </w:numPr>
        <w:spacing w:after="240"/>
        <w:contextualSpacing w:val="0"/>
        <w:outlineLvl w:val="3"/>
        <w:rPr>
          <w:i/>
          <w:vanish/>
        </w:rPr>
      </w:pPr>
    </w:p>
    <w:p w14:paraId="40913C1C" w14:textId="77777777" w:rsidR="000D530D" w:rsidRPr="000D530D" w:rsidRDefault="000D530D" w:rsidP="000D530D">
      <w:pPr>
        <w:pStyle w:val="ListParagraph"/>
        <w:numPr>
          <w:ilvl w:val="2"/>
          <w:numId w:val="1"/>
        </w:numPr>
        <w:spacing w:after="240"/>
        <w:contextualSpacing w:val="0"/>
        <w:outlineLvl w:val="3"/>
        <w:rPr>
          <w:i/>
          <w:vanish/>
        </w:rPr>
      </w:pPr>
    </w:p>
    <w:p w14:paraId="2477FE00" w14:textId="77777777" w:rsidR="000D530D" w:rsidRPr="000D530D" w:rsidRDefault="000D530D" w:rsidP="000D530D">
      <w:pPr>
        <w:pStyle w:val="ListParagraph"/>
        <w:numPr>
          <w:ilvl w:val="2"/>
          <w:numId w:val="1"/>
        </w:numPr>
        <w:spacing w:after="240"/>
        <w:contextualSpacing w:val="0"/>
        <w:outlineLvl w:val="3"/>
        <w:rPr>
          <w:i/>
          <w:vanish/>
        </w:rPr>
      </w:pPr>
    </w:p>
    <w:p w14:paraId="0F77478D" w14:textId="77777777" w:rsidR="000D530D" w:rsidRPr="000D530D" w:rsidRDefault="000D530D" w:rsidP="000D530D">
      <w:pPr>
        <w:pStyle w:val="ListParagraph"/>
        <w:numPr>
          <w:ilvl w:val="2"/>
          <w:numId w:val="1"/>
        </w:numPr>
        <w:spacing w:after="240"/>
        <w:contextualSpacing w:val="0"/>
        <w:outlineLvl w:val="3"/>
        <w:rPr>
          <w:i/>
          <w:vanish/>
        </w:rPr>
      </w:pPr>
    </w:p>
    <w:p w14:paraId="2A45F8D4" w14:textId="77777777" w:rsidR="000D530D" w:rsidRPr="000D530D" w:rsidRDefault="000D530D" w:rsidP="000D530D">
      <w:pPr>
        <w:pStyle w:val="ListParagraph"/>
        <w:numPr>
          <w:ilvl w:val="2"/>
          <w:numId w:val="1"/>
        </w:numPr>
        <w:spacing w:after="240"/>
        <w:contextualSpacing w:val="0"/>
        <w:outlineLvl w:val="3"/>
        <w:rPr>
          <w:i/>
          <w:vanish/>
        </w:rPr>
      </w:pPr>
    </w:p>
    <w:p w14:paraId="78C81948" w14:textId="77777777" w:rsidR="000D530D" w:rsidRPr="000D530D" w:rsidRDefault="000D530D" w:rsidP="000D530D">
      <w:pPr>
        <w:pStyle w:val="ListParagraph"/>
        <w:numPr>
          <w:ilvl w:val="2"/>
          <w:numId w:val="1"/>
        </w:numPr>
        <w:spacing w:after="240"/>
        <w:contextualSpacing w:val="0"/>
        <w:outlineLvl w:val="3"/>
        <w:rPr>
          <w:i/>
          <w:vanish/>
        </w:rPr>
      </w:pPr>
    </w:p>
    <w:p w14:paraId="311DA03D" w14:textId="77777777" w:rsidR="000D530D" w:rsidRPr="000D530D" w:rsidRDefault="000D530D" w:rsidP="000D530D">
      <w:pPr>
        <w:pStyle w:val="ListParagraph"/>
        <w:numPr>
          <w:ilvl w:val="2"/>
          <w:numId w:val="1"/>
        </w:numPr>
        <w:spacing w:after="240"/>
        <w:contextualSpacing w:val="0"/>
        <w:outlineLvl w:val="3"/>
        <w:rPr>
          <w:i/>
          <w:vanish/>
        </w:rPr>
      </w:pPr>
    </w:p>
    <w:p w14:paraId="047CDF0C" w14:textId="77777777" w:rsidR="000D530D" w:rsidRPr="000D530D" w:rsidRDefault="000D530D" w:rsidP="000D530D">
      <w:pPr>
        <w:pStyle w:val="ListParagraph"/>
        <w:numPr>
          <w:ilvl w:val="2"/>
          <w:numId w:val="1"/>
        </w:numPr>
        <w:spacing w:after="240"/>
        <w:contextualSpacing w:val="0"/>
        <w:outlineLvl w:val="3"/>
        <w:rPr>
          <w:i/>
          <w:vanish/>
        </w:rPr>
      </w:pPr>
    </w:p>
    <w:p w14:paraId="2E9CF60B" w14:textId="77777777" w:rsidR="000D530D" w:rsidRPr="000D530D" w:rsidRDefault="000D530D" w:rsidP="000D530D">
      <w:pPr>
        <w:pStyle w:val="ListParagraph"/>
        <w:numPr>
          <w:ilvl w:val="2"/>
          <w:numId w:val="1"/>
        </w:numPr>
        <w:spacing w:after="240"/>
        <w:contextualSpacing w:val="0"/>
        <w:outlineLvl w:val="3"/>
        <w:rPr>
          <w:i/>
          <w:vanish/>
        </w:rPr>
      </w:pPr>
    </w:p>
    <w:p w14:paraId="1A5FD557" w14:textId="77777777" w:rsidR="000D530D" w:rsidRPr="000D530D" w:rsidRDefault="000D530D" w:rsidP="000D530D">
      <w:pPr>
        <w:pStyle w:val="ListParagraph"/>
        <w:numPr>
          <w:ilvl w:val="2"/>
          <w:numId w:val="1"/>
        </w:numPr>
        <w:spacing w:after="240"/>
        <w:contextualSpacing w:val="0"/>
        <w:outlineLvl w:val="3"/>
        <w:rPr>
          <w:i/>
          <w:vanish/>
        </w:rPr>
      </w:pPr>
    </w:p>
    <w:p w14:paraId="284422CA" w14:textId="77777777" w:rsidR="000D530D" w:rsidRPr="000D530D" w:rsidRDefault="000D530D" w:rsidP="000D530D">
      <w:pPr>
        <w:pStyle w:val="ListParagraph"/>
        <w:numPr>
          <w:ilvl w:val="2"/>
          <w:numId w:val="1"/>
        </w:numPr>
        <w:spacing w:after="240"/>
        <w:contextualSpacing w:val="0"/>
        <w:outlineLvl w:val="3"/>
        <w:rPr>
          <w:i/>
          <w:vanish/>
        </w:rPr>
      </w:pPr>
    </w:p>
    <w:p w14:paraId="28C17394" w14:textId="77777777" w:rsidR="000D530D" w:rsidRPr="000D530D" w:rsidRDefault="000D530D" w:rsidP="000D530D">
      <w:pPr>
        <w:pStyle w:val="ListParagraph"/>
        <w:numPr>
          <w:ilvl w:val="2"/>
          <w:numId w:val="1"/>
        </w:numPr>
        <w:spacing w:after="240"/>
        <w:contextualSpacing w:val="0"/>
        <w:outlineLvl w:val="3"/>
        <w:rPr>
          <w:i/>
          <w:vanish/>
        </w:rPr>
      </w:pPr>
    </w:p>
    <w:p w14:paraId="47A0CE44" w14:textId="77777777" w:rsidR="000D530D" w:rsidRPr="000D530D" w:rsidRDefault="000D530D" w:rsidP="000D530D">
      <w:pPr>
        <w:pStyle w:val="ListParagraph"/>
        <w:numPr>
          <w:ilvl w:val="2"/>
          <w:numId w:val="1"/>
        </w:numPr>
        <w:spacing w:after="240"/>
        <w:contextualSpacing w:val="0"/>
        <w:outlineLvl w:val="3"/>
        <w:rPr>
          <w:i/>
          <w:vanish/>
        </w:rPr>
      </w:pPr>
    </w:p>
    <w:p w14:paraId="0670995E" w14:textId="77777777" w:rsidR="000D530D" w:rsidRPr="000D530D" w:rsidRDefault="000D530D" w:rsidP="000D530D">
      <w:pPr>
        <w:pStyle w:val="ListParagraph"/>
        <w:numPr>
          <w:ilvl w:val="2"/>
          <w:numId w:val="1"/>
        </w:numPr>
        <w:spacing w:after="240"/>
        <w:contextualSpacing w:val="0"/>
        <w:outlineLvl w:val="3"/>
        <w:rPr>
          <w:i/>
          <w:vanish/>
        </w:rPr>
      </w:pPr>
    </w:p>
    <w:p w14:paraId="461E1A42" w14:textId="77777777" w:rsidR="000D530D" w:rsidRPr="000D530D" w:rsidRDefault="000D530D" w:rsidP="000D530D">
      <w:pPr>
        <w:pStyle w:val="ListParagraph"/>
        <w:numPr>
          <w:ilvl w:val="2"/>
          <w:numId w:val="1"/>
        </w:numPr>
        <w:spacing w:after="240"/>
        <w:contextualSpacing w:val="0"/>
        <w:outlineLvl w:val="3"/>
        <w:rPr>
          <w:i/>
          <w:vanish/>
        </w:rPr>
      </w:pPr>
    </w:p>
    <w:p w14:paraId="01D519A2" w14:textId="77777777" w:rsidR="000D530D" w:rsidRPr="000D530D" w:rsidRDefault="000D530D" w:rsidP="000D530D">
      <w:pPr>
        <w:pStyle w:val="ListParagraph"/>
        <w:numPr>
          <w:ilvl w:val="2"/>
          <w:numId w:val="1"/>
        </w:numPr>
        <w:spacing w:after="240"/>
        <w:contextualSpacing w:val="0"/>
        <w:outlineLvl w:val="3"/>
        <w:rPr>
          <w:i/>
          <w:vanish/>
        </w:rPr>
      </w:pPr>
    </w:p>
    <w:p w14:paraId="5EFCA01A" w14:textId="77777777" w:rsidR="000D530D" w:rsidRPr="000D530D" w:rsidRDefault="000D530D" w:rsidP="000D530D">
      <w:pPr>
        <w:pStyle w:val="ListParagraph"/>
        <w:numPr>
          <w:ilvl w:val="2"/>
          <w:numId w:val="1"/>
        </w:numPr>
        <w:spacing w:after="240"/>
        <w:contextualSpacing w:val="0"/>
        <w:outlineLvl w:val="3"/>
        <w:rPr>
          <w:i/>
          <w:vanish/>
        </w:rPr>
      </w:pPr>
    </w:p>
    <w:p w14:paraId="66DAB8D5" w14:textId="77777777" w:rsidR="000D530D" w:rsidRPr="000D530D" w:rsidRDefault="000D530D" w:rsidP="000D530D">
      <w:pPr>
        <w:pStyle w:val="ListParagraph"/>
        <w:numPr>
          <w:ilvl w:val="2"/>
          <w:numId w:val="1"/>
        </w:numPr>
        <w:spacing w:after="240"/>
        <w:contextualSpacing w:val="0"/>
        <w:outlineLvl w:val="3"/>
        <w:rPr>
          <w:i/>
          <w:vanish/>
        </w:rPr>
      </w:pPr>
    </w:p>
    <w:p w14:paraId="23FB1594" w14:textId="77777777" w:rsidR="000D530D" w:rsidRPr="000D530D" w:rsidRDefault="000D530D" w:rsidP="000D530D">
      <w:pPr>
        <w:pStyle w:val="ListParagraph"/>
        <w:numPr>
          <w:ilvl w:val="2"/>
          <w:numId w:val="1"/>
        </w:numPr>
        <w:spacing w:after="240"/>
        <w:contextualSpacing w:val="0"/>
        <w:outlineLvl w:val="3"/>
        <w:rPr>
          <w:i/>
          <w:vanish/>
        </w:rPr>
      </w:pPr>
    </w:p>
    <w:p w14:paraId="6EA6CC5D" w14:textId="77777777" w:rsidR="000D530D" w:rsidRPr="000D530D" w:rsidRDefault="000D530D" w:rsidP="000D530D">
      <w:pPr>
        <w:pStyle w:val="ListParagraph"/>
        <w:numPr>
          <w:ilvl w:val="2"/>
          <w:numId w:val="1"/>
        </w:numPr>
        <w:spacing w:after="240"/>
        <w:contextualSpacing w:val="0"/>
        <w:outlineLvl w:val="3"/>
        <w:rPr>
          <w:i/>
          <w:vanish/>
        </w:rPr>
      </w:pPr>
    </w:p>
    <w:p w14:paraId="2C0AC60A" w14:textId="77777777" w:rsidR="000D530D" w:rsidRPr="000D530D" w:rsidRDefault="000D530D" w:rsidP="000D530D">
      <w:pPr>
        <w:pStyle w:val="ListParagraph"/>
        <w:numPr>
          <w:ilvl w:val="2"/>
          <w:numId w:val="1"/>
        </w:numPr>
        <w:spacing w:after="240"/>
        <w:contextualSpacing w:val="0"/>
        <w:outlineLvl w:val="3"/>
        <w:rPr>
          <w:i/>
          <w:vanish/>
        </w:rPr>
      </w:pPr>
    </w:p>
    <w:p w14:paraId="5103F797" w14:textId="77777777" w:rsidR="000D530D" w:rsidRPr="000D530D" w:rsidRDefault="000D530D" w:rsidP="000D530D">
      <w:pPr>
        <w:pStyle w:val="ListParagraph"/>
        <w:numPr>
          <w:ilvl w:val="2"/>
          <w:numId w:val="1"/>
        </w:numPr>
        <w:spacing w:after="240"/>
        <w:contextualSpacing w:val="0"/>
        <w:outlineLvl w:val="3"/>
        <w:rPr>
          <w:i/>
          <w:vanish/>
        </w:rPr>
      </w:pPr>
    </w:p>
    <w:p w14:paraId="0C03B1D5" w14:textId="77777777" w:rsidR="000D530D" w:rsidRPr="000D530D" w:rsidRDefault="000D530D" w:rsidP="000D530D">
      <w:pPr>
        <w:pStyle w:val="ListParagraph"/>
        <w:numPr>
          <w:ilvl w:val="2"/>
          <w:numId w:val="1"/>
        </w:numPr>
        <w:spacing w:after="240"/>
        <w:contextualSpacing w:val="0"/>
        <w:outlineLvl w:val="3"/>
        <w:rPr>
          <w:i/>
          <w:vanish/>
        </w:rPr>
      </w:pPr>
    </w:p>
    <w:p w14:paraId="536C8B15" w14:textId="77777777" w:rsidR="000D530D" w:rsidRPr="000D530D" w:rsidRDefault="000D530D" w:rsidP="000D530D">
      <w:pPr>
        <w:pStyle w:val="ListParagraph"/>
        <w:numPr>
          <w:ilvl w:val="2"/>
          <w:numId w:val="1"/>
        </w:numPr>
        <w:spacing w:after="240"/>
        <w:contextualSpacing w:val="0"/>
        <w:outlineLvl w:val="3"/>
        <w:rPr>
          <w:i/>
          <w:vanish/>
        </w:rPr>
      </w:pPr>
    </w:p>
    <w:p w14:paraId="263F032D" w14:textId="77777777" w:rsidR="000D530D" w:rsidRPr="000D530D" w:rsidRDefault="000D530D" w:rsidP="000D530D">
      <w:pPr>
        <w:pStyle w:val="ListParagraph"/>
        <w:numPr>
          <w:ilvl w:val="2"/>
          <w:numId w:val="1"/>
        </w:numPr>
        <w:spacing w:after="240"/>
        <w:contextualSpacing w:val="0"/>
        <w:outlineLvl w:val="3"/>
        <w:rPr>
          <w:i/>
          <w:vanish/>
        </w:rPr>
      </w:pPr>
    </w:p>
    <w:p w14:paraId="1EDAEB02" w14:textId="77777777" w:rsidR="000D530D" w:rsidRPr="000D530D" w:rsidRDefault="000D530D" w:rsidP="000D530D">
      <w:pPr>
        <w:pStyle w:val="ListParagraph"/>
        <w:numPr>
          <w:ilvl w:val="2"/>
          <w:numId w:val="1"/>
        </w:numPr>
        <w:spacing w:after="240"/>
        <w:contextualSpacing w:val="0"/>
        <w:outlineLvl w:val="3"/>
        <w:rPr>
          <w:i/>
          <w:vanish/>
        </w:rPr>
      </w:pPr>
    </w:p>
    <w:p w14:paraId="0ABF049C" w14:textId="77777777" w:rsidR="000D530D" w:rsidRPr="000D530D" w:rsidRDefault="000D530D" w:rsidP="000D530D">
      <w:pPr>
        <w:pStyle w:val="ListParagraph"/>
        <w:numPr>
          <w:ilvl w:val="2"/>
          <w:numId w:val="1"/>
        </w:numPr>
        <w:spacing w:after="240"/>
        <w:contextualSpacing w:val="0"/>
        <w:outlineLvl w:val="3"/>
        <w:rPr>
          <w:i/>
          <w:vanish/>
        </w:rPr>
      </w:pPr>
    </w:p>
    <w:p w14:paraId="45197FB5" w14:textId="77777777" w:rsidR="000D530D" w:rsidRPr="000D530D" w:rsidRDefault="000D530D" w:rsidP="000D530D">
      <w:pPr>
        <w:pStyle w:val="ListParagraph"/>
        <w:numPr>
          <w:ilvl w:val="2"/>
          <w:numId w:val="1"/>
        </w:numPr>
        <w:spacing w:after="240"/>
        <w:contextualSpacing w:val="0"/>
        <w:outlineLvl w:val="3"/>
        <w:rPr>
          <w:i/>
          <w:vanish/>
        </w:rPr>
      </w:pPr>
    </w:p>
    <w:p w14:paraId="3DA016CB" w14:textId="77777777" w:rsidR="000D530D" w:rsidRPr="000D530D" w:rsidRDefault="000D530D" w:rsidP="000D530D">
      <w:pPr>
        <w:pStyle w:val="ListParagraph"/>
        <w:numPr>
          <w:ilvl w:val="2"/>
          <w:numId w:val="1"/>
        </w:numPr>
        <w:spacing w:after="240"/>
        <w:contextualSpacing w:val="0"/>
        <w:outlineLvl w:val="3"/>
        <w:rPr>
          <w:i/>
          <w:vanish/>
        </w:rPr>
      </w:pPr>
    </w:p>
    <w:p w14:paraId="64A6908A" w14:textId="77777777" w:rsidR="000D530D" w:rsidRPr="000D530D" w:rsidRDefault="000D530D" w:rsidP="000D530D">
      <w:pPr>
        <w:pStyle w:val="ListParagraph"/>
        <w:numPr>
          <w:ilvl w:val="2"/>
          <w:numId w:val="1"/>
        </w:numPr>
        <w:spacing w:after="240"/>
        <w:contextualSpacing w:val="0"/>
        <w:outlineLvl w:val="3"/>
        <w:rPr>
          <w:i/>
          <w:vanish/>
        </w:rPr>
      </w:pPr>
    </w:p>
    <w:p w14:paraId="627DDABA" w14:textId="77777777" w:rsidR="000D530D" w:rsidRPr="000D530D" w:rsidRDefault="000D530D" w:rsidP="000D530D">
      <w:pPr>
        <w:pStyle w:val="ListParagraph"/>
        <w:numPr>
          <w:ilvl w:val="2"/>
          <w:numId w:val="1"/>
        </w:numPr>
        <w:spacing w:after="240"/>
        <w:contextualSpacing w:val="0"/>
        <w:outlineLvl w:val="3"/>
        <w:rPr>
          <w:i/>
          <w:vanish/>
        </w:rPr>
      </w:pPr>
    </w:p>
    <w:p w14:paraId="6B815166" w14:textId="77777777" w:rsidR="000D530D" w:rsidRPr="000D530D" w:rsidRDefault="000D530D" w:rsidP="000D530D">
      <w:pPr>
        <w:pStyle w:val="ListParagraph"/>
        <w:numPr>
          <w:ilvl w:val="2"/>
          <w:numId w:val="1"/>
        </w:numPr>
        <w:spacing w:after="240"/>
        <w:contextualSpacing w:val="0"/>
        <w:outlineLvl w:val="3"/>
        <w:rPr>
          <w:i/>
          <w:vanish/>
        </w:rPr>
      </w:pPr>
    </w:p>
    <w:p w14:paraId="730547B6" w14:textId="77777777" w:rsidR="000D530D" w:rsidRPr="000D530D" w:rsidRDefault="000D530D" w:rsidP="000D530D">
      <w:pPr>
        <w:pStyle w:val="ListParagraph"/>
        <w:numPr>
          <w:ilvl w:val="2"/>
          <w:numId w:val="1"/>
        </w:numPr>
        <w:spacing w:after="240"/>
        <w:contextualSpacing w:val="0"/>
        <w:outlineLvl w:val="3"/>
        <w:rPr>
          <w:i/>
          <w:vanish/>
        </w:rPr>
      </w:pPr>
    </w:p>
    <w:p w14:paraId="1CF6D345" w14:textId="77777777" w:rsidR="000D530D" w:rsidRPr="000D530D" w:rsidRDefault="000D530D" w:rsidP="000D530D">
      <w:pPr>
        <w:pStyle w:val="ListParagraph"/>
        <w:numPr>
          <w:ilvl w:val="2"/>
          <w:numId w:val="1"/>
        </w:numPr>
        <w:spacing w:after="240"/>
        <w:contextualSpacing w:val="0"/>
        <w:outlineLvl w:val="3"/>
        <w:rPr>
          <w:i/>
          <w:vanish/>
        </w:rPr>
      </w:pPr>
    </w:p>
    <w:p w14:paraId="45B0EF16" w14:textId="77777777" w:rsidR="000D530D" w:rsidRPr="000D530D" w:rsidRDefault="000D530D" w:rsidP="000D530D">
      <w:pPr>
        <w:pStyle w:val="ListParagraph"/>
        <w:numPr>
          <w:ilvl w:val="2"/>
          <w:numId w:val="1"/>
        </w:numPr>
        <w:spacing w:after="240"/>
        <w:contextualSpacing w:val="0"/>
        <w:outlineLvl w:val="3"/>
        <w:rPr>
          <w:i/>
          <w:vanish/>
        </w:rPr>
      </w:pPr>
    </w:p>
    <w:p w14:paraId="7F00B3E2" w14:textId="77777777" w:rsidR="000D530D" w:rsidRPr="000D530D" w:rsidRDefault="000D530D" w:rsidP="000D530D">
      <w:pPr>
        <w:pStyle w:val="ListParagraph"/>
        <w:numPr>
          <w:ilvl w:val="2"/>
          <w:numId w:val="1"/>
        </w:numPr>
        <w:spacing w:after="240"/>
        <w:contextualSpacing w:val="0"/>
        <w:outlineLvl w:val="3"/>
        <w:rPr>
          <w:i/>
          <w:vanish/>
        </w:rPr>
      </w:pPr>
    </w:p>
    <w:p w14:paraId="38E651BC" w14:textId="77777777" w:rsidR="000D530D" w:rsidRPr="000D530D" w:rsidRDefault="000D530D" w:rsidP="000D530D">
      <w:pPr>
        <w:pStyle w:val="ListParagraph"/>
        <w:numPr>
          <w:ilvl w:val="2"/>
          <w:numId w:val="1"/>
        </w:numPr>
        <w:spacing w:after="240"/>
        <w:contextualSpacing w:val="0"/>
        <w:outlineLvl w:val="3"/>
        <w:rPr>
          <w:i/>
          <w:vanish/>
        </w:rPr>
      </w:pPr>
    </w:p>
    <w:p w14:paraId="3679EC23" w14:textId="77777777" w:rsidR="000D530D" w:rsidRPr="000D530D" w:rsidRDefault="000D530D" w:rsidP="000D530D">
      <w:pPr>
        <w:pStyle w:val="ListParagraph"/>
        <w:numPr>
          <w:ilvl w:val="2"/>
          <w:numId w:val="1"/>
        </w:numPr>
        <w:spacing w:after="240"/>
        <w:contextualSpacing w:val="0"/>
        <w:outlineLvl w:val="3"/>
        <w:rPr>
          <w:i/>
          <w:vanish/>
        </w:rPr>
      </w:pPr>
    </w:p>
    <w:p w14:paraId="7B2FF4CB" w14:textId="77777777" w:rsidR="000D530D" w:rsidRPr="000D530D" w:rsidRDefault="000D530D" w:rsidP="000D530D">
      <w:pPr>
        <w:pStyle w:val="ListParagraph"/>
        <w:numPr>
          <w:ilvl w:val="2"/>
          <w:numId w:val="1"/>
        </w:numPr>
        <w:spacing w:after="240"/>
        <w:contextualSpacing w:val="0"/>
        <w:outlineLvl w:val="3"/>
        <w:rPr>
          <w:i/>
          <w:vanish/>
        </w:rPr>
      </w:pPr>
    </w:p>
    <w:p w14:paraId="14FD4D8C" w14:textId="77777777" w:rsidR="000D530D" w:rsidRPr="000D530D" w:rsidRDefault="000D530D" w:rsidP="000D530D">
      <w:pPr>
        <w:pStyle w:val="ListParagraph"/>
        <w:numPr>
          <w:ilvl w:val="2"/>
          <w:numId w:val="1"/>
        </w:numPr>
        <w:spacing w:after="240"/>
        <w:contextualSpacing w:val="0"/>
        <w:outlineLvl w:val="3"/>
        <w:rPr>
          <w:i/>
          <w:vanish/>
        </w:rPr>
      </w:pPr>
    </w:p>
    <w:p w14:paraId="68E6BD41" w14:textId="77777777" w:rsidR="000D530D" w:rsidRPr="000D530D" w:rsidRDefault="000D530D" w:rsidP="000D530D">
      <w:pPr>
        <w:pStyle w:val="ListParagraph"/>
        <w:numPr>
          <w:ilvl w:val="2"/>
          <w:numId w:val="1"/>
        </w:numPr>
        <w:spacing w:after="240"/>
        <w:contextualSpacing w:val="0"/>
        <w:outlineLvl w:val="3"/>
        <w:rPr>
          <w:i/>
          <w:vanish/>
        </w:rPr>
      </w:pPr>
    </w:p>
    <w:p w14:paraId="0795A6A0" w14:textId="77777777" w:rsidR="000D530D" w:rsidRPr="000D530D" w:rsidRDefault="000D530D" w:rsidP="000D530D">
      <w:pPr>
        <w:pStyle w:val="ListParagraph"/>
        <w:numPr>
          <w:ilvl w:val="2"/>
          <w:numId w:val="1"/>
        </w:numPr>
        <w:spacing w:after="240"/>
        <w:contextualSpacing w:val="0"/>
        <w:outlineLvl w:val="3"/>
        <w:rPr>
          <w:i/>
          <w:vanish/>
        </w:rPr>
      </w:pPr>
    </w:p>
    <w:p w14:paraId="3360128D" w14:textId="77777777" w:rsidR="000D530D" w:rsidRPr="000D530D" w:rsidRDefault="000D530D" w:rsidP="000D530D">
      <w:pPr>
        <w:pStyle w:val="ListParagraph"/>
        <w:numPr>
          <w:ilvl w:val="2"/>
          <w:numId w:val="1"/>
        </w:numPr>
        <w:spacing w:after="240"/>
        <w:contextualSpacing w:val="0"/>
        <w:outlineLvl w:val="3"/>
        <w:rPr>
          <w:i/>
          <w:vanish/>
        </w:rPr>
      </w:pPr>
    </w:p>
    <w:p w14:paraId="2F2E78DB" w14:textId="77777777" w:rsidR="000D530D" w:rsidRPr="000D530D" w:rsidRDefault="000D530D" w:rsidP="000D530D">
      <w:pPr>
        <w:pStyle w:val="ListParagraph"/>
        <w:numPr>
          <w:ilvl w:val="2"/>
          <w:numId w:val="1"/>
        </w:numPr>
        <w:spacing w:after="240"/>
        <w:contextualSpacing w:val="0"/>
        <w:outlineLvl w:val="3"/>
        <w:rPr>
          <w:i/>
          <w:vanish/>
        </w:rPr>
      </w:pPr>
    </w:p>
    <w:p w14:paraId="1F5B2915" w14:textId="77777777" w:rsidR="000D530D" w:rsidRPr="000D530D" w:rsidRDefault="000D530D" w:rsidP="000D530D">
      <w:pPr>
        <w:pStyle w:val="ListParagraph"/>
        <w:numPr>
          <w:ilvl w:val="2"/>
          <w:numId w:val="1"/>
        </w:numPr>
        <w:spacing w:after="240"/>
        <w:contextualSpacing w:val="0"/>
        <w:outlineLvl w:val="3"/>
        <w:rPr>
          <w:i/>
          <w:vanish/>
        </w:rPr>
      </w:pPr>
    </w:p>
    <w:p w14:paraId="4CAD25CF" w14:textId="77777777" w:rsidR="000D530D" w:rsidRPr="000D530D" w:rsidRDefault="000D530D" w:rsidP="000D530D">
      <w:pPr>
        <w:pStyle w:val="ListParagraph"/>
        <w:numPr>
          <w:ilvl w:val="2"/>
          <w:numId w:val="1"/>
        </w:numPr>
        <w:spacing w:after="240"/>
        <w:contextualSpacing w:val="0"/>
        <w:outlineLvl w:val="3"/>
        <w:rPr>
          <w:i/>
          <w:vanish/>
        </w:rPr>
      </w:pPr>
    </w:p>
    <w:p w14:paraId="1FE8667B" w14:textId="77777777" w:rsidR="000D530D" w:rsidRPr="000D530D" w:rsidRDefault="000D530D" w:rsidP="000D530D">
      <w:pPr>
        <w:pStyle w:val="ListParagraph"/>
        <w:numPr>
          <w:ilvl w:val="2"/>
          <w:numId w:val="1"/>
        </w:numPr>
        <w:spacing w:after="240"/>
        <w:contextualSpacing w:val="0"/>
        <w:outlineLvl w:val="3"/>
        <w:rPr>
          <w:i/>
          <w:vanish/>
        </w:rPr>
      </w:pPr>
    </w:p>
    <w:p w14:paraId="50D813AF" w14:textId="77777777" w:rsidR="000D530D" w:rsidRPr="000D530D" w:rsidRDefault="000D530D" w:rsidP="000D530D">
      <w:pPr>
        <w:pStyle w:val="ListParagraph"/>
        <w:numPr>
          <w:ilvl w:val="2"/>
          <w:numId w:val="1"/>
        </w:numPr>
        <w:spacing w:after="240"/>
        <w:contextualSpacing w:val="0"/>
        <w:outlineLvl w:val="3"/>
        <w:rPr>
          <w:i/>
          <w:vanish/>
        </w:rPr>
      </w:pPr>
    </w:p>
    <w:p w14:paraId="738EF201" w14:textId="77777777" w:rsidR="000D530D" w:rsidRPr="000D530D" w:rsidRDefault="000D530D" w:rsidP="000D530D">
      <w:pPr>
        <w:pStyle w:val="ListParagraph"/>
        <w:numPr>
          <w:ilvl w:val="2"/>
          <w:numId w:val="1"/>
        </w:numPr>
        <w:spacing w:after="240"/>
        <w:contextualSpacing w:val="0"/>
        <w:outlineLvl w:val="3"/>
        <w:rPr>
          <w:i/>
          <w:vanish/>
        </w:rPr>
      </w:pPr>
    </w:p>
    <w:p w14:paraId="3006CF61" w14:textId="77777777" w:rsidR="000D530D" w:rsidRPr="000D530D" w:rsidRDefault="000D530D" w:rsidP="000D530D">
      <w:pPr>
        <w:pStyle w:val="ListParagraph"/>
        <w:numPr>
          <w:ilvl w:val="2"/>
          <w:numId w:val="1"/>
        </w:numPr>
        <w:spacing w:after="240"/>
        <w:contextualSpacing w:val="0"/>
        <w:outlineLvl w:val="3"/>
        <w:rPr>
          <w:i/>
          <w:vanish/>
        </w:rPr>
      </w:pPr>
    </w:p>
    <w:p w14:paraId="2EF7D06F" w14:textId="77777777" w:rsidR="000D530D" w:rsidRPr="000D530D" w:rsidRDefault="000D530D" w:rsidP="000D530D">
      <w:pPr>
        <w:pStyle w:val="ListParagraph"/>
        <w:numPr>
          <w:ilvl w:val="2"/>
          <w:numId w:val="1"/>
        </w:numPr>
        <w:spacing w:after="240"/>
        <w:contextualSpacing w:val="0"/>
        <w:outlineLvl w:val="3"/>
        <w:rPr>
          <w:i/>
          <w:vanish/>
        </w:rPr>
      </w:pPr>
    </w:p>
    <w:p w14:paraId="593CA579" w14:textId="77777777" w:rsidR="000D530D" w:rsidRPr="000D530D" w:rsidRDefault="000D530D" w:rsidP="000D530D">
      <w:pPr>
        <w:pStyle w:val="ListParagraph"/>
        <w:numPr>
          <w:ilvl w:val="2"/>
          <w:numId w:val="1"/>
        </w:numPr>
        <w:spacing w:after="240"/>
        <w:contextualSpacing w:val="0"/>
        <w:outlineLvl w:val="3"/>
        <w:rPr>
          <w:i/>
          <w:vanish/>
        </w:rPr>
      </w:pPr>
    </w:p>
    <w:p w14:paraId="0278C4A0" w14:textId="77777777" w:rsidR="000D530D" w:rsidRPr="000D530D" w:rsidRDefault="000D530D" w:rsidP="000D530D">
      <w:pPr>
        <w:pStyle w:val="ListParagraph"/>
        <w:numPr>
          <w:ilvl w:val="2"/>
          <w:numId w:val="1"/>
        </w:numPr>
        <w:spacing w:after="240"/>
        <w:contextualSpacing w:val="0"/>
        <w:outlineLvl w:val="3"/>
        <w:rPr>
          <w:i/>
          <w:vanish/>
        </w:rPr>
      </w:pPr>
    </w:p>
    <w:p w14:paraId="4123062B" w14:textId="77777777" w:rsidR="000D530D" w:rsidRPr="000D530D" w:rsidRDefault="000D530D" w:rsidP="000D530D">
      <w:pPr>
        <w:pStyle w:val="ListParagraph"/>
        <w:numPr>
          <w:ilvl w:val="2"/>
          <w:numId w:val="1"/>
        </w:numPr>
        <w:spacing w:after="240"/>
        <w:contextualSpacing w:val="0"/>
        <w:outlineLvl w:val="3"/>
        <w:rPr>
          <w:i/>
          <w:vanish/>
        </w:rPr>
      </w:pPr>
    </w:p>
    <w:p w14:paraId="47F13862" w14:textId="77777777" w:rsidR="000D530D" w:rsidRPr="000D530D" w:rsidRDefault="000D530D" w:rsidP="000D530D">
      <w:pPr>
        <w:pStyle w:val="ListParagraph"/>
        <w:numPr>
          <w:ilvl w:val="2"/>
          <w:numId w:val="1"/>
        </w:numPr>
        <w:spacing w:after="240"/>
        <w:contextualSpacing w:val="0"/>
        <w:outlineLvl w:val="3"/>
        <w:rPr>
          <w:i/>
          <w:vanish/>
        </w:rPr>
      </w:pPr>
    </w:p>
    <w:p w14:paraId="6736E671" w14:textId="77777777" w:rsidR="000D530D" w:rsidRPr="000D530D" w:rsidRDefault="000D530D" w:rsidP="000D530D">
      <w:pPr>
        <w:pStyle w:val="ListParagraph"/>
        <w:numPr>
          <w:ilvl w:val="2"/>
          <w:numId w:val="1"/>
        </w:numPr>
        <w:spacing w:after="240"/>
        <w:contextualSpacing w:val="0"/>
        <w:outlineLvl w:val="3"/>
        <w:rPr>
          <w:i/>
          <w:vanish/>
        </w:rPr>
      </w:pPr>
    </w:p>
    <w:p w14:paraId="10594F4F" w14:textId="77777777" w:rsidR="000D530D" w:rsidRPr="000D530D" w:rsidRDefault="000D530D" w:rsidP="000D530D">
      <w:pPr>
        <w:pStyle w:val="ListParagraph"/>
        <w:numPr>
          <w:ilvl w:val="2"/>
          <w:numId w:val="1"/>
        </w:numPr>
        <w:spacing w:after="240"/>
        <w:contextualSpacing w:val="0"/>
        <w:outlineLvl w:val="3"/>
        <w:rPr>
          <w:i/>
          <w:vanish/>
        </w:rPr>
      </w:pPr>
    </w:p>
    <w:p w14:paraId="4E8CB1C7" w14:textId="77777777" w:rsidR="000D530D" w:rsidRPr="000D530D" w:rsidRDefault="000D530D" w:rsidP="000D530D">
      <w:pPr>
        <w:pStyle w:val="ListParagraph"/>
        <w:numPr>
          <w:ilvl w:val="2"/>
          <w:numId w:val="1"/>
        </w:numPr>
        <w:spacing w:after="240"/>
        <w:contextualSpacing w:val="0"/>
        <w:outlineLvl w:val="3"/>
        <w:rPr>
          <w:i/>
          <w:vanish/>
        </w:rPr>
      </w:pPr>
    </w:p>
    <w:p w14:paraId="691620D5" w14:textId="77777777" w:rsidR="000D530D" w:rsidRPr="000D530D" w:rsidRDefault="000D530D" w:rsidP="000D530D">
      <w:pPr>
        <w:pStyle w:val="ListParagraph"/>
        <w:numPr>
          <w:ilvl w:val="2"/>
          <w:numId w:val="1"/>
        </w:numPr>
        <w:spacing w:after="240"/>
        <w:contextualSpacing w:val="0"/>
        <w:outlineLvl w:val="3"/>
        <w:rPr>
          <w:i/>
          <w:vanish/>
        </w:rPr>
      </w:pPr>
    </w:p>
    <w:p w14:paraId="5A6A466D" w14:textId="77777777" w:rsidR="000D530D" w:rsidRPr="000D530D" w:rsidRDefault="000D530D" w:rsidP="000D530D">
      <w:pPr>
        <w:pStyle w:val="ListParagraph"/>
        <w:numPr>
          <w:ilvl w:val="2"/>
          <w:numId w:val="1"/>
        </w:numPr>
        <w:spacing w:after="240"/>
        <w:contextualSpacing w:val="0"/>
        <w:outlineLvl w:val="3"/>
        <w:rPr>
          <w:i/>
          <w:vanish/>
        </w:rPr>
      </w:pPr>
    </w:p>
    <w:p w14:paraId="7657E8CA" w14:textId="77777777" w:rsidR="000D530D" w:rsidRPr="000D530D" w:rsidRDefault="000D530D" w:rsidP="000D530D">
      <w:pPr>
        <w:pStyle w:val="ListParagraph"/>
        <w:numPr>
          <w:ilvl w:val="2"/>
          <w:numId w:val="1"/>
        </w:numPr>
        <w:spacing w:after="240"/>
        <w:contextualSpacing w:val="0"/>
        <w:outlineLvl w:val="3"/>
        <w:rPr>
          <w:i/>
          <w:vanish/>
        </w:rPr>
      </w:pPr>
    </w:p>
    <w:p w14:paraId="4C86A659" w14:textId="77777777" w:rsidR="000D530D" w:rsidRPr="000D530D" w:rsidRDefault="000D530D" w:rsidP="000D530D">
      <w:pPr>
        <w:pStyle w:val="ListParagraph"/>
        <w:numPr>
          <w:ilvl w:val="2"/>
          <w:numId w:val="1"/>
        </w:numPr>
        <w:spacing w:after="240"/>
        <w:contextualSpacing w:val="0"/>
        <w:outlineLvl w:val="3"/>
        <w:rPr>
          <w:i/>
          <w:vanish/>
        </w:rPr>
      </w:pPr>
    </w:p>
    <w:p w14:paraId="2D176584" w14:textId="77777777" w:rsidR="000D530D" w:rsidRPr="000D530D" w:rsidRDefault="000D530D" w:rsidP="000D530D">
      <w:pPr>
        <w:pStyle w:val="ListParagraph"/>
        <w:numPr>
          <w:ilvl w:val="2"/>
          <w:numId w:val="1"/>
        </w:numPr>
        <w:spacing w:after="240"/>
        <w:contextualSpacing w:val="0"/>
        <w:outlineLvl w:val="3"/>
        <w:rPr>
          <w:i/>
          <w:vanish/>
        </w:rPr>
      </w:pPr>
    </w:p>
    <w:p w14:paraId="50ED2031" w14:textId="77777777" w:rsidR="000D530D" w:rsidRPr="000D530D" w:rsidRDefault="000D530D" w:rsidP="000D530D">
      <w:pPr>
        <w:pStyle w:val="ListParagraph"/>
        <w:numPr>
          <w:ilvl w:val="2"/>
          <w:numId w:val="1"/>
        </w:numPr>
        <w:spacing w:after="240"/>
        <w:contextualSpacing w:val="0"/>
        <w:outlineLvl w:val="3"/>
        <w:rPr>
          <w:i/>
          <w:vanish/>
        </w:rPr>
      </w:pPr>
    </w:p>
    <w:p w14:paraId="6C69C86B" w14:textId="77777777" w:rsidR="000D530D" w:rsidRPr="000D530D" w:rsidRDefault="000D530D" w:rsidP="000D530D">
      <w:pPr>
        <w:pStyle w:val="ListParagraph"/>
        <w:numPr>
          <w:ilvl w:val="2"/>
          <w:numId w:val="1"/>
        </w:numPr>
        <w:spacing w:after="240"/>
        <w:contextualSpacing w:val="0"/>
        <w:outlineLvl w:val="3"/>
        <w:rPr>
          <w:i/>
          <w:vanish/>
        </w:rPr>
      </w:pPr>
    </w:p>
    <w:p w14:paraId="32A5434A" w14:textId="77777777" w:rsidR="000D530D" w:rsidRPr="000D530D" w:rsidRDefault="000D530D" w:rsidP="000D530D">
      <w:pPr>
        <w:pStyle w:val="ListParagraph"/>
        <w:numPr>
          <w:ilvl w:val="2"/>
          <w:numId w:val="1"/>
        </w:numPr>
        <w:spacing w:after="240"/>
        <w:contextualSpacing w:val="0"/>
        <w:outlineLvl w:val="3"/>
        <w:rPr>
          <w:i/>
          <w:vanish/>
        </w:rPr>
      </w:pPr>
    </w:p>
    <w:p w14:paraId="42C4C09D" w14:textId="77777777" w:rsidR="000D530D" w:rsidRPr="000D530D" w:rsidRDefault="000D530D" w:rsidP="000D530D">
      <w:pPr>
        <w:pStyle w:val="ListParagraph"/>
        <w:numPr>
          <w:ilvl w:val="2"/>
          <w:numId w:val="1"/>
        </w:numPr>
        <w:spacing w:after="240"/>
        <w:contextualSpacing w:val="0"/>
        <w:outlineLvl w:val="3"/>
        <w:rPr>
          <w:i/>
          <w:vanish/>
        </w:rPr>
      </w:pPr>
    </w:p>
    <w:p w14:paraId="4B532962" w14:textId="77777777" w:rsidR="000D530D" w:rsidRPr="000D530D" w:rsidRDefault="000D530D" w:rsidP="000D530D">
      <w:pPr>
        <w:pStyle w:val="ListParagraph"/>
        <w:numPr>
          <w:ilvl w:val="2"/>
          <w:numId w:val="1"/>
        </w:numPr>
        <w:spacing w:after="240"/>
        <w:contextualSpacing w:val="0"/>
        <w:outlineLvl w:val="3"/>
        <w:rPr>
          <w:i/>
          <w:vanish/>
        </w:rPr>
      </w:pPr>
    </w:p>
    <w:p w14:paraId="2C77860B" w14:textId="77777777" w:rsidR="000D530D" w:rsidRPr="000D530D" w:rsidRDefault="000D530D" w:rsidP="000D530D">
      <w:pPr>
        <w:pStyle w:val="ListParagraph"/>
        <w:numPr>
          <w:ilvl w:val="2"/>
          <w:numId w:val="1"/>
        </w:numPr>
        <w:spacing w:after="240"/>
        <w:contextualSpacing w:val="0"/>
        <w:outlineLvl w:val="3"/>
        <w:rPr>
          <w:i/>
          <w:vanish/>
        </w:rPr>
      </w:pPr>
    </w:p>
    <w:p w14:paraId="331215F7" w14:textId="77777777" w:rsidR="000D530D" w:rsidRPr="000D530D" w:rsidRDefault="000D530D" w:rsidP="000D530D">
      <w:pPr>
        <w:pStyle w:val="ListParagraph"/>
        <w:numPr>
          <w:ilvl w:val="2"/>
          <w:numId w:val="1"/>
        </w:numPr>
        <w:spacing w:after="240"/>
        <w:contextualSpacing w:val="0"/>
        <w:outlineLvl w:val="3"/>
        <w:rPr>
          <w:i/>
          <w:vanish/>
        </w:rPr>
      </w:pPr>
    </w:p>
    <w:p w14:paraId="7F8DF4EE" w14:textId="77777777" w:rsidR="000D530D" w:rsidRPr="000D530D" w:rsidRDefault="000D530D" w:rsidP="000D530D">
      <w:pPr>
        <w:pStyle w:val="ListParagraph"/>
        <w:numPr>
          <w:ilvl w:val="2"/>
          <w:numId w:val="1"/>
        </w:numPr>
        <w:spacing w:after="240"/>
        <w:contextualSpacing w:val="0"/>
        <w:outlineLvl w:val="3"/>
        <w:rPr>
          <w:i/>
          <w:vanish/>
        </w:rPr>
      </w:pPr>
    </w:p>
    <w:p w14:paraId="36B6A9EA" w14:textId="77777777" w:rsidR="000D530D" w:rsidRPr="000D530D" w:rsidRDefault="000D530D" w:rsidP="000D530D">
      <w:pPr>
        <w:pStyle w:val="ListParagraph"/>
        <w:numPr>
          <w:ilvl w:val="2"/>
          <w:numId w:val="1"/>
        </w:numPr>
        <w:spacing w:after="240"/>
        <w:contextualSpacing w:val="0"/>
        <w:outlineLvl w:val="3"/>
        <w:rPr>
          <w:i/>
          <w:vanish/>
        </w:rPr>
      </w:pPr>
    </w:p>
    <w:p w14:paraId="7DBDBDCE" w14:textId="77777777" w:rsidR="000D530D" w:rsidRPr="000D530D" w:rsidRDefault="000D530D" w:rsidP="000D530D">
      <w:pPr>
        <w:pStyle w:val="ListParagraph"/>
        <w:numPr>
          <w:ilvl w:val="2"/>
          <w:numId w:val="1"/>
        </w:numPr>
        <w:spacing w:after="240"/>
        <w:contextualSpacing w:val="0"/>
        <w:outlineLvl w:val="3"/>
        <w:rPr>
          <w:i/>
          <w:vanish/>
        </w:rPr>
      </w:pPr>
    </w:p>
    <w:p w14:paraId="4DC32301" w14:textId="77777777" w:rsidR="000D530D" w:rsidRPr="000D530D" w:rsidRDefault="000D530D" w:rsidP="000D530D">
      <w:pPr>
        <w:pStyle w:val="ListParagraph"/>
        <w:numPr>
          <w:ilvl w:val="2"/>
          <w:numId w:val="1"/>
        </w:numPr>
        <w:spacing w:after="240"/>
        <w:contextualSpacing w:val="0"/>
        <w:outlineLvl w:val="3"/>
        <w:rPr>
          <w:i/>
          <w:vanish/>
        </w:rPr>
      </w:pPr>
    </w:p>
    <w:p w14:paraId="19201476" w14:textId="77777777" w:rsidR="000D530D" w:rsidRPr="000D530D" w:rsidRDefault="000D530D" w:rsidP="000D530D">
      <w:pPr>
        <w:pStyle w:val="ListParagraph"/>
        <w:numPr>
          <w:ilvl w:val="2"/>
          <w:numId w:val="1"/>
        </w:numPr>
        <w:spacing w:after="240"/>
        <w:contextualSpacing w:val="0"/>
        <w:outlineLvl w:val="3"/>
        <w:rPr>
          <w:i/>
          <w:vanish/>
        </w:rPr>
      </w:pPr>
    </w:p>
    <w:p w14:paraId="4EFEF47B" w14:textId="77777777" w:rsidR="000D530D" w:rsidRPr="000D530D" w:rsidRDefault="000D530D" w:rsidP="000D530D">
      <w:pPr>
        <w:pStyle w:val="ListParagraph"/>
        <w:numPr>
          <w:ilvl w:val="2"/>
          <w:numId w:val="1"/>
        </w:numPr>
        <w:spacing w:after="240"/>
        <w:contextualSpacing w:val="0"/>
        <w:outlineLvl w:val="3"/>
        <w:rPr>
          <w:i/>
          <w:vanish/>
        </w:rPr>
      </w:pPr>
    </w:p>
    <w:p w14:paraId="68F805E6" w14:textId="77777777" w:rsidR="000D530D" w:rsidRPr="000D530D" w:rsidRDefault="000D530D" w:rsidP="000D530D">
      <w:pPr>
        <w:pStyle w:val="ListParagraph"/>
        <w:numPr>
          <w:ilvl w:val="2"/>
          <w:numId w:val="1"/>
        </w:numPr>
        <w:spacing w:after="240"/>
        <w:contextualSpacing w:val="0"/>
        <w:outlineLvl w:val="3"/>
        <w:rPr>
          <w:i/>
          <w:vanish/>
        </w:rPr>
      </w:pPr>
    </w:p>
    <w:p w14:paraId="44CA76D3" w14:textId="77777777" w:rsidR="000D530D" w:rsidRPr="000D530D" w:rsidRDefault="000D530D" w:rsidP="000D530D">
      <w:pPr>
        <w:pStyle w:val="ListParagraph"/>
        <w:numPr>
          <w:ilvl w:val="2"/>
          <w:numId w:val="1"/>
        </w:numPr>
        <w:spacing w:after="240"/>
        <w:contextualSpacing w:val="0"/>
        <w:outlineLvl w:val="3"/>
        <w:rPr>
          <w:i/>
          <w:vanish/>
        </w:rPr>
      </w:pPr>
    </w:p>
    <w:p w14:paraId="1CAFD47B" w14:textId="77777777" w:rsidR="000D530D" w:rsidRPr="000D530D" w:rsidRDefault="000D530D" w:rsidP="000D530D">
      <w:pPr>
        <w:pStyle w:val="ListParagraph"/>
        <w:numPr>
          <w:ilvl w:val="2"/>
          <w:numId w:val="1"/>
        </w:numPr>
        <w:spacing w:after="240"/>
        <w:contextualSpacing w:val="0"/>
        <w:outlineLvl w:val="3"/>
        <w:rPr>
          <w:i/>
          <w:vanish/>
        </w:rPr>
      </w:pPr>
    </w:p>
    <w:p w14:paraId="1592897C" w14:textId="77777777" w:rsidR="000D530D" w:rsidRPr="000D530D" w:rsidRDefault="000D530D" w:rsidP="000D530D">
      <w:pPr>
        <w:pStyle w:val="ListParagraph"/>
        <w:numPr>
          <w:ilvl w:val="2"/>
          <w:numId w:val="1"/>
        </w:numPr>
        <w:spacing w:after="240"/>
        <w:contextualSpacing w:val="0"/>
        <w:outlineLvl w:val="3"/>
        <w:rPr>
          <w:i/>
          <w:vanish/>
        </w:rPr>
      </w:pPr>
    </w:p>
    <w:p w14:paraId="70C81AB1" w14:textId="77777777" w:rsidR="000D530D" w:rsidRPr="000D530D" w:rsidRDefault="000D530D" w:rsidP="000D530D">
      <w:pPr>
        <w:pStyle w:val="ListParagraph"/>
        <w:numPr>
          <w:ilvl w:val="2"/>
          <w:numId w:val="1"/>
        </w:numPr>
        <w:spacing w:after="240"/>
        <w:contextualSpacing w:val="0"/>
        <w:outlineLvl w:val="3"/>
        <w:rPr>
          <w:i/>
          <w:vanish/>
        </w:rPr>
      </w:pPr>
    </w:p>
    <w:p w14:paraId="05607699" w14:textId="77777777" w:rsidR="000D530D" w:rsidRPr="000D530D" w:rsidRDefault="000D530D" w:rsidP="000D530D">
      <w:pPr>
        <w:pStyle w:val="ListParagraph"/>
        <w:numPr>
          <w:ilvl w:val="2"/>
          <w:numId w:val="1"/>
        </w:numPr>
        <w:spacing w:after="240"/>
        <w:contextualSpacing w:val="0"/>
        <w:outlineLvl w:val="3"/>
        <w:rPr>
          <w:i/>
          <w:vanish/>
        </w:rPr>
      </w:pPr>
    </w:p>
    <w:p w14:paraId="37EFB495" w14:textId="77777777" w:rsidR="000D530D" w:rsidRPr="000D530D" w:rsidRDefault="000D530D" w:rsidP="000D530D">
      <w:pPr>
        <w:pStyle w:val="ListParagraph"/>
        <w:numPr>
          <w:ilvl w:val="2"/>
          <w:numId w:val="1"/>
        </w:numPr>
        <w:spacing w:after="240"/>
        <w:contextualSpacing w:val="0"/>
        <w:outlineLvl w:val="3"/>
        <w:rPr>
          <w:i/>
          <w:vanish/>
        </w:rPr>
      </w:pPr>
    </w:p>
    <w:p w14:paraId="5E77CBFF" w14:textId="77777777" w:rsidR="000D530D" w:rsidRPr="000D530D" w:rsidRDefault="000D530D" w:rsidP="000D530D">
      <w:pPr>
        <w:pStyle w:val="ListParagraph"/>
        <w:numPr>
          <w:ilvl w:val="2"/>
          <w:numId w:val="1"/>
        </w:numPr>
        <w:spacing w:after="240"/>
        <w:contextualSpacing w:val="0"/>
        <w:outlineLvl w:val="3"/>
        <w:rPr>
          <w:i/>
          <w:vanish/>
        </w:rPr>
      </w:pPr>
    </w:p>
    <w:p w14:paraId="26D91761" w14:textId="77777777" w:rsidR="000D530D" w:rsidRPr="000D530D" w:rsidRDefault="000D530D" w:rsidP="000D530D">
      <w:pPr>
        <w:pStyle w:val="ListParagraph"/>
        <w:numPr>
          <w:ilvl w:val="2"/>
          <w:numId w:val="1"/>
        </w:numPr>
        <w:spacing w:after="240"/>
        <w:contextualSpacing w:val="0"/>
        <w:outlineLvl w:val="3"/>
        <w:rPr>
          <w:i/>
          <w:vanish/>
        </w:rPr>
      </w:pPr>
    </w:p>
    <w:p w14:paraId="725CAB5E" w14:textId="77777777" w:rsidR="000D530D" w:rsidRPr="000D530D" w:rsidRDefault="000D530D" w:rsidP="000D530D">
      <w:pPr>
        <w:pStyle w:val="ListParagraph"/>
        <w:numPr>
          <w:ilvl w:val="2"/>
          <w:numId w:val="1"/>
        </w:numPr>
        <w:spacing w:after="240"/>
        <w:contextualSpacing w:val="0"/>
        <w:outlineLvl w:val="3"/>
        <w:rPr>
          <w:i/>
          <w:vanish/>
        </w:rPr>
      </w:pPr>
    </w:p>
    <w:p w14:paraId="42FD1207" w14:textId="77777777" w:rsidR="000D530D" w:rsidRPr="000D530D" w:rsidRDefault="000D530D" w:rsidP="000D530D">
      <w:pPr>
        <w:pStyle w:val="ListParagraph"/>
        <w:numPr>
          <w:ilvl w:val="2"/>
          <w:numId w:val="1"/>
        </w:numPr>
        <w:spacing w:after="240"/>
        <w:contextualSpacing w:val="0"/>
        <w:outlineLvl w:val="3"/>
        <w:rPr>
          <w:i/>
          <w:vanish/>
        </w:rPr>
      </w:pPr>
    </w:p>
    <w:p w14:paraId="5E1DBC31" w14:textId="77777777" w:rsidR="000D530D" w:rsidRPr="000D530D" w:rsidRDefault="000D530D" w:rsidP="000D530D">
      <w:pPr>
        <w:pStyle w:val="ListParagraph"/>
        <w:numPr>
          <w:ilvl w:val="2"/>
          <w:numId w:val="1"/>
        </w:numPr>
        <w:spacing w:after="240"/>
        <w:contextualSpacing w:val="0"/>
        <w:outlineLvl w:val="3"/>
        <w:rPr>
          <w:i/>
          <w:vanish/>
        </w:rPr>
      </w:pPr>
    </w:p>
    <w:p w14:paraId="10A61A08" w14:textId="77777777" w:rsidR="000D530D" w:rsidRPr="000D530D" w:rsidRDefault="000D530D" w:rsidP="000D530D">
      <w:pPr>
        <w:pStyle w:val="ListParagraph"/>
        <w:numPr>
          <w:ilvl w:val="2"/>
          <w:numId w:val="1"/>
        </w:numPr>
        <w:spacing w:after="240"/>
        <w:contextualSpacing w:val="0"/>
        <w:outlineLvl w:val="3"/>
        <w:rPr>
          <w:i/>
          <w:vanish/>
        </w:rPr>
      </w:pPr>
    </w:p>
    <w:p w14:paraId="1B8EDAC1" w14:textId="77777777" w:rsidR="000D530D" w:rsidRPr="000D530D" w:rsidRDefault="000D530D" w:rsidP="000D530D">
      <w:pPr>
        <w:pStyle w:val="ListParagraph"/>
        <w:numPr>
          <w:ilvl w:val="2"/>
          <w:numId w:val="1"/>
        </w:numPr>
        <w:spacing w:after="240"/>
        <w:contextualSpacing w:val="0"/>
        <w:outlineLvl w:val="3"/>
        <w:rPr>
          <w:i/>
          <w:vanish/>
        </w:rPr>
      </w:pPr>
    </w:p>
    <w:p w14:paraId="6AA0755D" w14:textId="77777777" w:rsidR="000D530D" w:rsidRPr="000D530D" w:rsidRDefault="000D530D" w:rsidP="000D530D">
      <w:pPr>
        <w:pStyle w:val="ListParagraph"/>
        <w:numPr>
          <w:ilvl w:val="2"/>
          <w:numId w:val="1"/>
        </w:numPr>
        <w:spacing w:after="240"/>
        <w:contextualSpacing w:val="0"/>
        <w:outlineLvl w:val="3"/>
        <w:rPr>
          <w:i/>
          <w:vanish/>
        </w:rPr>
      </w:pPr>
    </w:p>
    <w:p w14:paraId="6CA46DA6" w14:textId="77777777" w:rsidR="000D530D" w:rsidRPr="000D530D" w:rsidRDefault="000D530D" w:rsidP="000D530D">
      <w:pPr>
        <w:pStyle w:val="ListParagraph"/>
        <w:numPr>
          <w:ilvl w:val="2"/>
          <w:numId w:val="1"/>
        </w:numPr>
        <w:spacing w:after="240"/>
        <w:contextualSpacing w:val="0"/>
        <w:outlineLvl w:val="3"/>
        <w:rPr>
          <w:i/>
          <w:vanish/>
        </w:rPr>
      </w:pPr>
    </w:p>
    <w:p w14:paraId="1A061560" w14:textId="77777777" w:rsidR="000D530D" w:rsidRPr="000D530D" w:rsidRDefault="000D530D" w:rsidP="000D530D">
      <w:pPr>
        <w:pStyle w:val="ListParagraph"/>
        <w:numPr>
          <w:ilvl w:val="2"/>
          <w:numId w:val="1"/>
        </w:numPr>
        <w:spacing w:after="240"/>
        <w:contextualSpacing w:val="0"/>
        <w:outlineLvl w:val="3"/>
        <w:rPr>
          <w:i/>
          <w:vanish/>
        </w:rPr>
      </w:pPr>
    </w:p>
    <w:p w14:paraId="1220767D" w14:textId="77777777" w:rsidR="000D530D" w:rsidRPr="000D530D" w:rsidRDefault="000D530D" w:rsidP="000D530D">
      <w:pPr>
        <w:pStyle w:val="ListParagraph"/>
        <w:numPr>
          <w:ilvl w:val="2"/>
          <w:numId w:val="1"/>
        </w:numPr>
        <w:spacing w:after="240"/>
        <w:contextualSpacing w:val="0"/>
        <w:outlineLvl w:val="3"/>
        <w:rPr>
          <w:i/>
          <w:vanish/>
        </w:rPr>
      </w:pPr>
    </w:p>
    <w:p w14:paraId="5E48DDF6" w14:textId="77777777" w:rsidR="000D530D" w:rsidRPr="000D530D" w:rsidRDefault="000D530D" w:rsidP="000D530D">
      <w:pPr>
        <w:pStyle w:val="ListParagraph"/>
        <w:numPr>
          <w:ilvl w:val="2"/>
          <w:numId w:val="1"/>
        </w:numPr>
        <w:spacing w:after="240"/>
        <w:contextualSpacing w:val="0"/>
        <w:outlineLvl w:val="3"/>
        <w:rPr>
          <w:i/>
          <w:vanish/>
        </w:rPr>
      </w:pPr>
    </w:p>
    <w:p w14:paraId="14000AAC" w14:textId="77777777" w:rsidR="000D530D" w:rsidRPr="000D530D" w:rsidRDefault="000D530D" w:rsidP="000D530D">
      <w:pPr>
        <w:pStyle w:val="ListParagraph"/>
        <w:numPr>
          <w:ilvl w:val="2"/>
          <w:numId w:val="1"/>
        </w:numPr>
        <w:spacing w:after="240"/>
        <w:contextualSpacing w:val="0"/>
        <w:outlineLvl w:val="3"/>
        <w:rPr>
          <w:i/>
          <w:vanish/>
        </w:rPr>
      </w:pPr>
    </w:p>
    <w:p w14:paraId="5FFB98FE" w14:textId="77777777" w:rsidR="000D530D" w:rsidRPr="000D530D" w:rsidRDefault="000D530D" w:rsidP="000D530D">
      <w:pPr>
        <w:pStyle w:val="ListParagraph"/>
        <w:numPr>
          <w:ilvl w:val="2"/>
          <w:numId w:val="1"/>
        </w:numPr>
        <w:spacing w:after="240"/>
        <w:contextualSpacing w:val="0"/>
        <w:outlineLvl w:val="3"/>
        <w:rPr>
          <w:i/>
          <w:vanish/>
        </w:rPr>
      </w:pPr>
    </w:p>
    <w:p w14:paraId="13A62F51" w14:textId="77777777" w:rsidR="000D530D" w:rsidRPr="000D530D" w:rsidRDefault="000D530D" w:rsidP="000D530D">
      <w:pPr>
        <w:pStyle w:val="ListParagraph"/>
        <w:numPr>
          <w:ilvl w:val="2"/>
          <w:numId w:val="1"/>
        </w:numPr>
        <w:spacing w:after="240"/>
        <w:contextualSpacing w:val="0"/>
        <w:outlineLvl w:val="3"/>
        <w:rPr>
          <w:i/>
          <w:vanish/>
        </w:rPr>
      </w:pPr>
    </w:p>
    <w:p w14:paraId="5274B119" w14:textId="77777777" w:rsidR="000D530D" w:rsidRPr="000D530D" w:rsidRDefault="000D530D" w:rsidP="000D530D">
      <w:pPr>
        <w:pStyle w:val="ListParagraph"/>
        <w:numPr>
          <w:ilvl w:val="2"/>
          <w:numId w:val="1"/>
        </w:numPr>
        <w:spacing w:after="240"/>
        <w:contextualSpacing w:val="0"/>
        <w:outlineLvl w:val="3"/>
        <w:rPr>
          <w:i/>
          <w:vanish/>
        </w:rPr>
      </w:pPr>
    </w:p>
    <w:p w14:paraId="5A94BA96" w14:textId="77777777" w:rsidR="000D530D" w:rsidRPr="000D530D" w:rsidRDefault="000D530D" w:rsidP="000D530D">
      <w:pPr>
        <w:pStyle w:val="ListParagraph"/>
        <w:numPr>
          <w:ilvl w:val="2"/>
          <w:numId w:val="1"/>
        </w:numPr>
        <w:spacing w:after="240"/>
        <w:contextualSpacing w:val="0"/>
        <w:outlineLvl w:val="3"/>
        <w:rPr>
          <w:i/>
          <w:vanish/>
        </w:rPr>
      </w:pPr>
    </w:p>
    <w:p w14:paraId="68623255" w14:textId="77777777" w:rsidR="000D530D" w:rsidRPr="000D530D" w:rsidRDefault="000D530D" w:rsidP="000D530D">
      <w:pPr>
        <w:pStyle w:val="ListParagraph"/>
        <w:numPr>
          <w:ilvl w:val="2"/>
          <w:numId w:val="1"/>
        </w:numPr>
        <w:spacing w:after="240"/>
        <w:contextualSpacing w:val="0"/>
        <w:outlineLvl w:val="3"/>
        <w:rPr>
          <w:i/>
          <w:vanish/>
        </w:rPr>
      </w:pPr>
    </w:p>
    <w:p w14:paraId="049DE348" w14:textId="77777777" w:rsidR="000D530D" w:rsidRPr="000D530D" w:rsidRDefault="000D530D" w:rsidP="000D530D">
      <w:pPr>
        <w:pStyle w:val="ListParagraph"/>
        <w:numPr>
          <w:ilvl w:val="2"/>
          <w:numId w:val="1"/>
        </w:numPr>
        <w:spacing w:after="240"/>
        <w:contextualSpacing w:val="0"/>
        <w:outlineLvl w:val="3"/>
        <w:rPr>
          <w:i/>
          <w:vanish/>
        </w:rPr>
      </w:pPr>
    </w:p>
    <w:p w14:paraId="7EFA434D" w14:textId="77777777" w:rsidR="000D530D" w:rsidRPr="000D530D" w:rsidRDefault="000D530D" w:rsidP="000D530D">
      <w:pPr>
        <w:pStyle w:val="ListParagraph"/>
        <w:numPr>
          <w:ilvl w:val="2"/>
          <w:numId w:val="1"/>
        </w:numPr>
        <w:spacing w:after="240"/>
        <w:contextualSpacing w:val="0"/>
        <w:outlineLvl w:val="3"/>
        <w:rPr>
          <w:i/>
          <w:vanish/>
        </w:rPr>
      </w:pPr>
    </w:p>
    <w:p w14:paraId="0AABAA4F" w14:textId="77777777" w:rsidR="000D530D" w:rsidRPr="000D530D" w:rsidRDefault="000D530D" w:rsidP="000D530D">
      <w:pPr>
        <w:pStyle w:val="ListParagraph"/>
        <w:numPr>
          <w:ilvl w:val="2"/>
          <w:numId w:val="1"/>
        </w:numPr>
        <w:spacing w:after="240"/>
        <w:contextualSpacing w:val="0"/>
        <w:outlineLvl w:val="3"/>
        <w:rPr>
          <w:i/>
          <w:vanish/>
        </w:rPr>
      </w:pPr>
    </w:p>
    <w:p w14:paraId="093A5DBE" w14:textId="77777777" w:rsidR="000D530D" w:rsidRPr="000D530D" w:rsidRDefault="000D530D" w:rsidP="000D530D">
      <w:pPr>
        <w:pStyle w:val="ListParagraph"/>
        <w:numPr>
          <w:ilvl w:val="2"/>
          <w:numId w:val="1"/>
        </w:numPr>
        <w:spacing w:after="240"/>
        <w:contextualSpacing w:val="0"/>
        <w:outlineLvl w:val="3"/>
        <w:rPr>
          <w:i/>
          <w:vanish/>
        </w:rPr>
      </w:pPr>
    </w:p>
    <w:p w14:paraId="4C69D492" w14:textId="77777777" w:rsidR="000D530D" w:rsidRPr="000D530D" w:rsidRDefault="000D530D" w:rsidP="000D530D">
      <w:pPr>
        <w:pStyle w:val="ListParagraph"/>
        <w:numPr>
          <w:ilvl w:val="2"/>
          <w:numId w:val="1"/>
        </w:numPr>
        <w:spacing w:after="240"/>
        <w:contextualSpacing w:val="0"/>
        <w:outlineLvl w:val="3"/>
        <w:rPr>
          <w:i/>
          <w:vanish/>
        </w:rPr>
      </w:pPr>
    </w:p>
    <w:p w14:paraId="6B9908AF" w14:textId="77777777" w:rsidR="000D530D" w:rsidRPr="000D530D" w:rsidRDefault="000D530D" w:rsidP="000D530D">
      <w:pPr>
        <w:pStyle w:val="ListParagraph"/>
        <w:numPr>
          <w:ilvl w:val="2"/>
          <w:numId w:val="1"/>
        </w:numPr>
        <w:spacing w:after="240"/>
        <w:contextualSpacing w:val="0"/>
        <w:outlineLvl w:val="3"/>
        <w:rPr>
          <w:i/>
          <w:vanish/>
        </w:rPr>
      </w:pPr>
    </w:p>
    <w:p w14:paraId="3580089D" w14:textId="77777777" w:rsidR="000D530D" w:rsidRPr="000D530D" w:rsidRDefault="000D530D" w:rsidP="000D530D">
      <w:pPr>
        <w:pStyle w:val="ListParagraph"/>
        <w:numPr>
          <w:ilvl w:val="2"/>
          <w:numId w:val="1"/>
        </w:numPr>
        <w:spacing w:after="240"/>
        <w:contextualSpacing w:val="0"/>
        <w:outlineLvl w:val="3"/>
        <w:rPr>
          <w:i/>
          <w:vanish/>
        </w:rPr>
      </w:pPr>
    </w:p>
    <w:p w14:paraId="5D4FE854" w14:textId="77777777" w:rsidR="000D530D" w:rsidRPr="000D530D" w:rsidRDefault="000D530D" w:rsidP="000D530D">
      <w:pPr>
        <w:pStyle w:val="ListParagraph"/>
        <w:numPr>
          <w:ilvl w:val="2"/>
          <w:numId w:val="1"/>
        </w:numPr>
        <w:spacing w:after="240"/>
        <w:contextualSpacing w:val="0"/>
        <w:outlineLvl w:val="3"/>
        <w:rPr>
          <w:i/>
          <w:vanish/>
        </w:rPr>
      </w:pPr>
    </w:p>
    <w:p w14:paraId="18333C3C" w14:textId="77777777" w:rsidR="000D530D" w:rsidRPr="000D530D" w:rsidRDefault="000D530D" w:rsidP="000D530D">
      <w:pPr>
        <w:pStyle w:val="ListParagraph"/>
        <w:numPr>
          <w:ilvl w:val="2"/>
          <w:numId w:val="1"/>
        </w:numPr>
        <w:spacing w:after="240"/>
        <w:contextualSpacing w:val="0"/>
        <w:outlineLvl w:val="3"/>
        <w:rPr>
          <w:i/>
          <w:vanish/>
        </w:rPr>
      </w:pPr>
    </w:p>
    <w:p w14:paraId="45D2696A" w14:textId="77777777" w:rsidR="000D530D" w:rsidRPr="000D530D" w:rsidRDefault="000D530D" w:rsidP="000D530D">
      <w:pPr>
        <w:pStyle w:val="ListParagraph"/>
        <w:numPr>
          <w:ilvl w:val="2"/>
          <w:numId w:val="1"/>
        </w:numPr>
        <w:spacing w:after="240"/>
        <w:contextualSpacing w:val="0"/>
        <w:outlineLvl w:val="3"/>
        <w:rPr>
          <w:i/>
          <w:vanish/>
        </w:rPr>
      </w:pPr>
    </w:p>
    <w:p w14:paraId="3A5F82A1" w14:textId="77777777" w:rsidR="000D530D" w:rsidRPr="000D530D" w:rsidRDefault="000D530D" w:rsidP="000D530D">
      <w:pPr>
        <w:pStyle w:val="ListParagraph"/>
        <w:numPr>
          <w:ilvl w:val="2"/>
          <w:numId w:val="1"/>
        </w:numPr>
        <w:spacing w:after="240"/>
        <w:contextualSpacing w:val="0"/>
        <w:outlineLvl w:val="3"/>
        <w:rPr>
          <w:i/>
          <w:vanish/>
        </w:rPr>
      </w:pPr>
    </w:p>
    <w:p w14:paraId="4C3EF94E" w14:textId="77777777" w:rsidR="000D530D" w:rsidRPr="000D530D" w:rsidRDefault="000D530D" w:rsidP="000D530D">
      <w:pPr>
        <w:pStyle w:val="ListParagraph"/>
        <w:numPr>
          <w:ilvl w:val="2"/>
          <w:numId w:val="1"/>
        </w:numPr>
        <w:spacing w:after="240"/>
        <w:contextualSpacing w:val="0"/>
        <w:outlineLvl w:val="3"/>
        <w:rPr>
          <w:i/>
          <w:vanish/>
        </w:rPr>
      </w:pPr>
    </w:p>
    <w:p w14:paraId="3B809ED8" w14:textId="77777777" w:rsidR="000D530D" w:rsidRPr="000D530D" w:rsidRDefault="000D530D" w:rsidP="000D530D">
      <w:pPr>
        <w:pStyle w:val="ListParagraph"/>
        <w:numPr>
          <w:ilvl w:val="2"/>
          <w:numId w:val="1"/>
        </w:numPr>
        <w:spacing w:after="240"/>
        <w:contextualSpacing w:val="0"/>
        <w:outlineLvl w:val="3"/>
        <w:rPr>
          <w:i/>
          <w:vanish/>
        </w:rPr>
      </w:pPr>
    </w:p>
    <w:p w14:paraId="40CB3F1C" w14:textId="77777777" w:rsidR="000D530D" w:rsidRPr="000D530D" w:rsidRDefault="000D530D" w:rsidP="000D530D">
      <w:pPr>
        <w:pStyle w:val="ListParagraph"/>
        <w:numPr>
          <w:ilvl w:val="2"/>
          <w:numId w:val="1"/>
        </w:numPr>
        <w:spacing w:after="240"/>
        <w:contextualSpacing w:val="0"/>
        <w:outlineLvl w:val="3"/>
        <w:rPr>
          <w:i/>
          <w:vanish/>
        </w:rPr>
      </w:pPr>
    </w:p>
    <w:p w14:paraId="67EA0311" w14:textId="77777777" w:rsidR="000D530D" w:rsidRPr="000D530D" w:rsidRDefault="000D530D" w:rsidP="000D530D">
      <w:pPr>
        <w:pStyle w:val="ListParagraph"/>
        <w:numPr>
          <w:ilvl w:val="2"/>
          <w:numId w:val="1"/>
        </w:numPr>
        <w:spacing w:after="240"/>
        <w:contextualSpacing w:val="0"/>
        <w:outlineLvl w:val="3"/>
        <w:rPr>
          <w:i/>
          <w:vanish/>
        </w:rPr>
      </w:pPr>
    </w:p>
    <w:p w14:paraId="55575F1A" w14:textId="77777777" w:rsidR="000D530D" w:rsidRPr="000D530D" w:rsidRDefault="000D530D" w:rsidP="000D530D">
      <w:pPr>
        <w:pStyle w:val="ListParagraph"/>
        <w:numPr>
          <w:ilvl w:val="2"/>
          <w:numId w:val="1"/>
        </w:numPr>
        <w:spacing w:after="240"/>
        <w:contextualSpacing w:val="0"/>
        <w:outlineLvl w:val="3"/>
        <w:rPr>
          <w:i/>
          <w:vanish/>
        </w:rPr>
      </w:pPr>
    </w:p>
    <w:p w14:paraId="4FF33FD0" w14:textId="77777777" w:rsidR="000D530D" w:rsidRPr="000D530D" w:rsidRDefault="000D530D" w:rsidP="000D530D">
      <w:pPr>
        <w:pStyle w:val="ListParagraph"/>
        <w:numPr>
          <w:ilvl w:val="2"/>
          <w:numId w:val="1"/>
        </w:numPr>
        <w:spacing w:after="240"/>
        <w:contextualSpacing w:val="0"/>
        <w:outlineLvl w:val="3"/>
        <w:rPr>
          <w:i/>
          <w:vanish/>
        </w:rPr>
      </w:pPr>
    </w:p>
    <w:p w14:paraId="5F51C959" w14:textId="77777777" w:rsidR="000D530D" w:rsidRPr="000D530D" w:rsidRDefault="000D530D" w:rsidP="000D530D">
      <w:pPr>
        <w:pStyle w:val="ListParagraph"/>
        <w:numPr>
          <w:ilvl w:val="2"/>
          <w:numId w:val="1"/>
        </w:numPr>
        <w:spacing w:after="240"/>
        <w:contextualSpacing w:val="0"/>
        <w:outlineLvl w:val="3"/>
        <w:rPr>
          <w:i/>
          <w:vanish/>
        </w:rPr>
      </w:pPr>
    </w:p>
    <w:p w14:paraId="077D9D36" w14:textId="77777777" w:rsidR="000D530D" w:rsidRPr="000D530D" w:rsidRDefault="000D530D" w:rsidP="000D530D">
      <w:pPr>
        <w:pStyle w:val="ListParagraph"/>
        <w:numPr>
          <w:ilvl w:val="2"/>
          <w:numId w:val="1"/>
        </w:numPr>
        <w:spacing w:after="240"/>
        <w:contextualSpacing w:val="0"/>
        <w:outlineLvl w:val="3"/>
        <w:rPr>
          <w:i/>
          <w:vanish/>
        </w:rPr>
      </w:pPr>
    </w:p>
    <w:p w14:paraId="483B3A8C" w14:textId="77777777" w:rsidR="000D530D" w:rsidRPr="000D530D" w:rsidRDefault="000D530D" w:rsidP="000D530D">
      <w:pPr>
        <w:pStyle w:val="ListParagraph"/>
        <w:numPr>
          <w:ilvl w:val="2"/>
          <w:numId w:val="1"/>
        </w:numPr>
        <w:spacing w:after="240"/>
        <w:contextualSpacing w:val="0"/>
        <w:outlineLvl w:val="3"/>
        <w:rPr>
          <w:i/>
          <w:vanish/>
        </w:rPr>
      </w:pPr>
    </w:p>
    <w:p w14:paraId="32BAAD03" w14:textId="77777777" w:rsidR="000D530D" w:rsidRPr="000D530D" w:rsidRDefault="000D530D" w:rsidP="000D530D">
      <w:pPr>
        <w:pStyle w:val="ListParagraph"/>
        <w:numPr>
          <w:ilvl w:val="2"/>
          <w:numId w:val="1"/>
        </w:numPr>
        <w:spacing w:after="240"/>
        <w:contextualSpacing w:val="0"/>
        <w:outlineLvl w:val="3"/>
        <w:rPr>
          <w:i/>
          <w:vanish/>
        </w:rPr>
      </w:pPr>
    </w:p>
    <w:p w14:paraId="1D595E05" w14:textId="77777777" w:rsidR="000D530D" w:rsidRPr="000D530D" w:rsidRDefault="000D530D" w:rsidP="000D530D">
      <w:pPr>
        <w:pStyle w:val="ListParagraph"/>
        <w:numPr>
          <w:ilvl w:val="2"/>
          <w:numId w:val="1"/>
        </w:numPr>
        <w:spacing w:after="240"/>
        <w:contextualSpacing w:val="0"/>
        <w:outlineLvl w:val="3"/>
        <w:rPr>
          <w:i/>
          <w:vanish/>
        </w:rPr>
      </w:pPr>
    </w:p>
    <w:p w14:paraId="19077C9B" w14:textId="77777777" w:rsidR="000D530D" w:rsidRPr="000D530D" w:rsidRDefault="000D530D" w:rsidP="000D530D">
      <w:pPr>
        <w:pStyle w:val="ListParagraph"/>
        <w:numPr>
          <w:ilvl w:val="2"/>
          <w:numId w:val="1"/>
        </w:numPr>
        <w:spacing w:after="240"/>
        <w:contextualSpacing w:val="0"/>
        <w:outlineLvl w:val="3"/>
        <w:rPr>
          <w:i/>
          <w:vanish/>
        </w:rPr>
      </w:pPr>
    </w:p>
    <w:p w14:paraId="7FBB0FB4" w14:textId="77777777" w:rsidR="000D530D" w:rsidRPr="000D530D" w:rsidRDefault="000D530D" w:rsidP="000D530D">
      <w:pPr>
        <w:pStyle w:val="ListParagraph"/>
        <w:numPr>
          <w:ilvl w:val="2"/>
          <w:numId w:val="1"/>
        </w:numPr>
        <w:spacing w:after="240"/>
        <w:contextualSpacing w:val="0"/>
        <w:outlineLvl w:val="3"/>
        <w:rPr>
          <w:i/>
          <w:vanish/>
        </w:rPr>
      </w:pPr>
    </w:p>
    <w:p w14:paraId="7AFE6711" w14:textId="77777777" w:rsidR="000D530D" w:rsidRPr="000D530D" w:rsidRDefault="000D530D" w:rsidP="000D530D">
      <w:pPr>
        <w:pStyle w:val="ListParagraph"/>
        <w:numPr>
          <w:ilvl w:val="2"/>
          <w:numId w:val="1"/>
        </w:numPr>
        <w:spacing w:after="240"/>
        <w:contextualSpacing w:val="0"/>
        <w:outlineLvl w:val="3"/>
        <w:rPr>
          <w:i/>
          <w:vanish/>
        </w:rPr>
      </w:pPr>
    </w:p>
    <w:p w14:paraId="7C86A838" w14:textId="77777777" w:rsidR="000D530D" w:rsidRPr="000D530D" w:rsidRDefault="000D530D" w:rsidP="000D530D">
      <w:pPr>
        <w:pStyle w:val="ListParagraph"/>
        <w:numPr>
          <w:ilvl w:val="2"/>
          <w:numId w:val="1"/>
        </w:numPr>
        <w:spacing w:after="240"/>
        <w:contextualSpacing w:val="0"/>
        <w:outlineLvl w:val="3"/>
        <w:rPr>
          <w:i/>
          <w:vanish/>
        </w:rPr>
      </w:pPr>
    </w:p>
    <w:p w14:paraId="25AF3220" w14:textId="77777777" w:rsidR="000D530D" w:rsidRPr="000D530D" w:rsidRDefault="000D530D" w:rsidP="000D530D">
      <w:pPr>
        <w:pStyle w:val="ListParagraph"/>
        <w:numPr>
          <w:ilvl w:val="2"/>
          <w:numId w:val="1"/>
        </w:numPr>
        <w:spacing w:after="240"/>
        <w:contextualSpacing w:val="0"/>
        <w:outlineLvl w:val="3"/>
        <w:rPr>
          <w:i/>
          <w:vanish/>
        </w:rPr>
      </w:pPr>
    </w:p>
    <w:p w14:paraId="46DAAF50" w14:textId="77777777" w:rsidR="000D530D" w:rsidRPr="000D530D" w:rsidRDefault="000D530D" w:rsidP="000D530D">
      <w:pPr>
        <w:pStyle w:val="ListParagraph"/>
        <w:numPr>
          <w:ilvl w:val="2"/>
          <w:numId w:val="1"/>
        </w:numPr>
        <w:spacing w:after="240"/>
        <w:contextualSpacing w:val="0"/>
        <w:outlineLvl w:val="3"/>
        <w:rPr>
          <w:i/>
          <w:vanish/>
        </w:rPr>
      </w:pPr>
    </w:p>
    <w:p w14:paraId="4AE7DD2E" w14:textId="77777777" w:rsidR="000D530D" w:rsidRPr="000D530D" w:rsidRDefault="000D530D" w:rsidP="000D530D">
      <w:pPr>
        <w:pStyle w:val="ListParagraph"/>
        <w:numPr>
          <w:ilvl w:val="2"/>
          <w:numId w:val="1"/>
        </w:numPr>
        <w:spacing w:after="240"/>
        <w:contextualSpacing w:val="0"/>
        <w:outlineLvl w:val="3"/>
        <w:rPr>
          <w:i/>
          <w:vanish/>
        </w:rPr>
      </w:pPr>
    </w:p>
    <w:p w14:paraId="43D979D0" w14:textId="77777777" w:rsidR="000D530D" w:rsidRPr="000D530D" w:rsidRDefault="000D530D" w:rsidP="000D530D">
      <w:pPr>
        <w:pStyle w:val="ListParagraph"/>
        <w:numPr>
          <w:ilvl w:val="2"/>
          <w:numId w:val="1"/>
        </w:numPr>
        <w:spacing w:after="240"/>
        <w:contextualSpacing w:val="0"/>
        <w:outlineLvl w:val="3"/>
        <w:rPr>
          <w:i/>
          <w:vanish/>
        </w:rPr>
      </w:pPr>
    </w:p>
    <w:p w14:paraId="1E06F1EE" w14:textId="77777777" w:rsidR="000D530D" w:rsidRPr="000D530D" w:rsidRDefault="000D530D" w:rsidP="000D530D">
      <w:pPr>
        <w:pStyle w:val="ListParagraph"/>
        <w:numPr>
          <w:ilvl w:val="2"/>
          <w:numId w:val="1"/>
        </w:numPr>
        <w:spacing w:after="240"/>
        <w:contextualSpacing w:val="0"/>
        <w:outlineLvl w:val="3"/>
        <w:rPr>
          <w:i/>
          <w:vanish/>
        </w:rPr>
      </w:pPr>
    </w:p>
    <w:p w14:paraId="2C106970" w14:textId="77777777" w:rsidR="000D530D" w:rsidRPr="000D530D" w:rsidRDefault="000D530D" w:rsidP="000D530D">
      <w:pPr>
        <w:pStyle w:val="ListParagraph"/>
        <w:numPr>
          <w:ilvl w:val="2"/>
          <w:numId w:val="1"/>
        </w:numPr>
        <w:spacing w:after="240"/>
        <w:contextualSpacing w:val="0"/>
        <w:outlineLvl w:val="3"/>
        <w:rPr>
          <w:i/>
          <w:vanish/>
        </w:rPr>
      </w:pPr>
    </w:p>
    <w:p w14:paraId="673BC484" w14:textId="77777777" w:rsidR="000D530D" w:rsidRPr="000D530D" w:rsidRDefault="000D530D" w:rsidP="000D530D">
      <w:pPr>
        <w:pStyle w:val="ListParagraph"/>
        <w:numPr>
          <w:ilvl w:val="2"/>
          <w:numId w:val="1"/>
        </w:numPr>
        <w:spacing w:after="240"/>
        <w:contextualSpacing w:val="0"/>
        <w:outlineLvl w:val="3"/>
        <w:rPr>
          <w:i/>
          <w:vanish/>
        </w:rPr>
      </w:pPr>
    </w:p>
    <w:p w14:paraId="3B21952A" w14:textId="77777777" w:rsidR="000D530D" w:rsidRPr="000D530D" w:rsidRDefault="000D530D" w:rsidP="000D530D">
      <w:pPr>
        <w:pStyle w:val="ListParagraph"/>
        <w:numPr>
          <w:ilvl w:val="2"/>
          <w:numId w:val="1"/>
        </w:numPr>
        <w:spacing w:after="240"/>
        <w:contextualSpacing w:val="0"/>
        <w:outlineLvl w:val="3"/>
        <w:rPr>
          <w:i/>
          <w:vanish/>
        </w:rPr>
      </w:pPr>
    </w:p>
    <w:p w14:paraId="2A49D11F" w14:textId="77777777" w:rsidR="000D530D" w:rsidRPr="000D530D" w:rsidRDefault="000D530D" w:rsidP="000D530D">
      <w:pPr>
        <w:pStyle w:val="ListParagraph"/>
        <w:numPr>
          <w:ilvl w:val="2"/>
          <w:numId w:val="1"/>
        </w:numPr>
        <w:spacing w:after="240"/>
        <w:contextualSpacing w:val="0"/>
        <w:outlineLvl w:val="3"/>
        <w:rPr>
          <w:i/>
          <w:vanish/>
        </w:rPr>
      </w:pPr>
    </w:p>
    <w:p w14:paraId="272CA54C" w14:textId="77777777" w:rsidR="000D530D" w:rsidRPr="000D530D" w:rsidRDefault="000D530D" w:rsidP="000D530D">
      <w:pPr>
        <w:pStyle w:val="ListParagraph"/>
        <w:numPr>
          <w:ilvl w:val="2"/>
          <w:numId w:val="1"/>
        </w:numPr>
        <w:spacing w:after="240"/>
        <w:contextualSpacing w:val="0"/>
        <w:outlineLvl w:val="3"/>
        <w:rPr>
          <w:i/>
          <w:vanish/>
        </w:rPr>
      </w:pPr>
    </w:p>
    <w:p w14:paraId="5CF5D92D" w14:textId="77777777" w:rsidR="000D530D" w:rsidRPr="000D530D" w:rsidRDefault="000D530D" w:rsidP="000D530D">
      <w:pPr>
        <w:pStyle w:val="ListParagraph"/>
        <w:numPr>
          <w:ilvl w:val="2"/>
          <w:numId w:val="1"/>
        </w:numPr>
        <w:spacing w:after="240"/>
        <w:contextualSpacing w:val="0"/>
        <w:outlineLvl w:val="3"/>
        <w:rPr>
          <w:i/>
          <w:vanish/>
        </w:rPr>
      </w:pPr>
    </w:p>
    <w:p w14:paraId="3F381986" w14:textId="77777777" w:rsidR="000D530D" w:rsidRPr="000D530D" w:rsidRDefault="000D530D" w:rsidP="000D530D">
      <w:pPr>
        <w:pStyle w:val="ListParagraph"/>
        <w:numPr>
          <w:ilvl w:val="2"/>
          <w:numId w:val="1"/>
        </w:numPr>
        <w:spacing w:after="240"/>
        <w:contextualSpacing w:val="0"/>
        <w:outlineLvl w:val="3"/>
        <w:rPr>
          <w:i/>
          <w:vanish/>
        </w:rPr>
      </w:pPr>
    </w:p>
    <w:p w14:paraId="0D002199" w14:textId="77777777" w:rsidR="000D530D" w:rsidRPr="000D530D" w:rsidRDefault="000D530D" w:rsidP="000D530D">
      <w:pPr>
        <w:pStyle w:val="ListParagraph"/>
        <w:numPr>
          <w:ilvl w:val="2"/>
          <w:numId w:val="1"/>
        </w:numPr>
        <w:spacing w:after="240"/>
        <w:contextualSpacing w:val="0"/>
        <w:outlineLvl w:val="3"/>
        <w:rPr>
          <w:i/>
          <w:vanish/>
        </w:rPr>
      </w:pPr>
    </w:p>
    <w:p w14:paraId="2C328493" w14:textId="77777777" w:rsidR="000D530D" w:rsidRPr="000D530D" w:rsidRDefault="000D530D" w:rsidP="000D530D">
      <w:pPr>
        <w:pStyle w:val="ListParagraph"/>
        <w:numPr>
          <w:ilvl w:val="2"/>
          <w:numId w:val="1"/>
        </w:numPr>
        <w:spacing w:after="240"/>
        <w:contextualSpacing w:val="0"/>
        <w:outlineLvl w:val="3"/>
        <w:rPr>
          <w:i/>
          <w:vanish/>
        </w:rPr>
      </w:pPr>
    </w:p>
    <w:p w14:paraId="1A7174CF" w14:textId="77777777" w:rsidR="000D530D" w:rsidRPr="000D530D" w:rsidRDefault="000D530D" w:rsidP="000D530D">
      <w:pPr>
        <w:pStyle w:val="ListParagraph"/>
        <w:numPr>
          <w:ilvl w:val="2"/>
          <w:numId w:val="1"/>
        </w:numPr>
        <w:spacing w:after="240"/>
        <w:contextualSpacing w:val="0"/>
        <w:outlineLvl w:val="3"/>
        <w:rPr>
          <w:i/>
          <w:vanish/>
        </w:rPr>
      </w:pPr>
    </w:p>
    <w:p w14:paraId="0A191EA0" w14:textId="77777777" w:rsidR="000D530D" w:rsidRPr="000D530D" w:rsidRDefault="000D530D" w:rsidP="000D530D">
      <w:pPr>
        <w:pStyle w:val="ListParagraph"/>
        <w:numPr>
          <w:ilvl w:val="2"/>
          <w:numId w:val="1"/>
        </w:numPr>
        <w:spacing w:after="240"/>
        <w:contextualSpacing w:val="0"/>
        <w:outlineLvl w:val="3"/>
        <w:rPr>
          <w:i/>
          <w:vanish/>
        </w:rPr>
      </w:pPr>
    </w:p>
    <w:p w14:paraId="449E85A2" w14:textId="77777777" w:rsidR="000D530D" w:rsidRPr="000D530D" w:rsidRDefault="000D530D" w:rsidP="000D530D">
      <w:pPr>
        <w:pStyle w:val="ListParagraph"/>
        <w:numPr>
          <w:ilvl w:val="2"/>
          <w:numId w:val="1"/>
        </w:numPr>
        <w:spacing w:after="240"/>
        <w:contextualSpacing w:val="0"/>
        <w:outlineLvl w:val="3"/>
        <w:rPr>
          <w:i/>
          <w:vanish/>
        </w:rPr>
      </w:pPr>
    </w:p>
    <w:p w14:paraId="1F1F6406" w14:textId="77777777" w:rsidR="000D530D" w:rsidRPr="000D530D" w:rsidRDefault="000D530D" w:rsidP="000D530D">
      <w:pPr>
        <w:pStyle w:val="ListParagraph"/>
        <w:numPr>
          <w:ilvl w:val="2"/>
          <w:numId w:val="1"/>
        </w:numPr>
        <w:spacing w:after="240"/>
        <w:contextualSpacing w:val="0"/>
        <w:outlineLvl w:val="3"/>
        <w:rPr>
          <w:i/>
          <w:vanish/>
        </w:rPr>
      </w:pPr>
    </w:p>
    <w:p w14:paraId="2EF518CC" w14:textId="77777777" w:rsidR="000D530D" w:rsidRPr="000D530D" w:rsidRDefault="000D530D" w:rsidP="000D530D">
      <w:pPr>
        <w:pStyle w:val="ListParagraph"/>
        <w:numPr>
          <w:ilvl w:val="2"/>
          <w:numId w:val="1"/>
        </w:numPr>
        <w:spacing w:after="240"/>
        <w:contextualSpacing w:val="0"/>
        <w:outlineLvl w:val="3"/>
        <w:rPr>
          <w:i/>
          <w:vanish/>
        </w:rPr>
      </w:pPr>
    </w:p>
    <w:p w14:paraId="21100058" w14:textId="77777777" w:rsidR="000D530D" w:rsidRPr="000D530D" w:rsidRDefault="000D530D" w:rsidP="000D530D">
      <w:pPr>
        <w:pStyle w:val="ListParagraph"/>
        <w:numPr>
          <w:ilvl w:val="2"/>
          <w:numId w:val="1"/>
        </w:numPr>
        <w:spacing w:after="240"/>
        <w:contextualSpacing w:val="0"/>
        <w:outlineLvl w:val="3"/>
        <w:rPr>
          <w:i/>
          <w:vanish/>
        </w:rPr>
      </w:pPr>
    </w:p>
    <w:p w14:paraId="14C3D02E" w14:textId="77777777" w:rsidR="000D530D" w:rsidRPr="000D530D" w:rsidRDefault="000D530D" w:rsidP="000D530D">
      <w:pPr>
        <w:pStyle w:val="ListParagraph"/>
        <w:numPr>
          <w:ilvl w:val="2"/>
          <w:numId w:val="1"/>
        </w:numPr>
        <w:spacing w:after="240"/>
        <w:contextualSpacing w:val="0"/>
        <w:outlineLvl w:val="3"/>
        <w:rPr>
          <w:i/>
          <w:vanish/>
        </w:rPr>
      </w:pPr>
    </w:p>
    <w:p w14:paraId="673BD4AD" w14:textId="77777777" w:rsidR="000D530D" w:rsidRPr="000D530D" w:rsidRDefault="000D530D" w:rsidP="000D530D">
      <w:pPr>
        <w:pStyle w:val="ListParagraph"/>
        <w:numPr>
          <w:ilvl w:val="2"/>
          <w:numId w:val="1"/>
        </w:numPr>
        <w:spacing w:after="240"/>
        <w:contextualSpacing w:val="0"/>
        <w:outlineLvl w:val="3"/>
        <w:rPr>
          <w:i/>
          <w:vanish/>
        </w:rPr>
      </w:pPr>
    </w:p>
    <w:p w14:paraId="24825589" w14:textId="77777777" w:rsidR="000D530D" w:rsidRPr="000D530D" w:rsidRDefault="000D530D" w:rsidP="000D530D">
      <w:pPr>
        <w:pStyle w:val="ListParagraph"/>
        <w:numPr>
          <w:ilvl w:val="2"/>
          <w:numId w:val="1"/>
        </w:numPr>
        <w:spacing w:after="240"/>
        <w:contextualSpacing w:val="0"/>
        <w:outlineLvl w:val="3"/>
        <w:rPr>
          <w:i/>
          <w:vanish/>
        </w:rPr>
      </w:pPr>
    </w:p>
    <w:p w14:paraId="3578D21C" w14:textId="77777777" w:rsidR="000D530D" w:rsidRPr="000D530D" w:rsidRDefault="000D530D" w:rsidP="000D530D">
      <w:pPr>
        <w:pStyle w:val="ListParagraph"/>
        <w:numPr>
          <w:ilvl w:val="2"/>
          <w:numId w:val="1"/>
        </w:numPr>
        <w:spacing w:after="240"/>
        <w:contextualSpacing w:val="0"/>
        <w:outlineLvl w:val="3"/>
        <w:rPr>
          <w:i/>
          <w:vanish/>
        </w:rPr>
      </w:pPr>
    </w:p>
    <w:p w14:paraId="5138ED70" w14:textId="77777777" w:rsidR="000D530D" w:rsidRPr="000D530D" w:rsidRDefault="000D530D" w:rsidP="000D530D">
      <w:pPr>
        <w:pStyle w:val="ListParagraph"/>
        <w:numPr>
          <w:ilvl w:val="2"/>
          <w:numId w:val="1"/>
        </w:numPr>
        <w:spacing w:after="240"/>
        <w:contextualSpacing w:val="0"/>
        <w:outlineLvl w:val="3"/>
        <w:rPr>
          <w:i/>
          <w:vanish/>
        </w:rPr>
      </w:pPr>
    </w:p>
    <w:p w14:paraId="7D1FDEBE" w14:textId="77777777" w:rsidR="000D530D" w:rsidRPr="000D530D" w:rsidRDefault="000D530D" w:rsidP="000D530D">
      <w:pPr>
        <w:pStyle w:val="ListParagraph"/>
        <w:numPr>
          <w:ilvl w:val="2"/>
          <w:numId w:val="1"/>
        </w:numPr>
        <w:spacing w:after="240"/>
        <w:contextualSpacing w:val="0"/>
        <w:outlineLvl w:val="3"/>
        <w:rPr>
          <w:i/>
          <w:vanish/>
        </w:rPr>
      </w:pPr>
    </w:p>
    <w:p w14:paraId="079A8ABC" w14:textId="77777777" w:rsidR="000D530D" w:rsidRPr="000D530D" w:rsidRDefault="000D530D" w:rsidP="000D530D">
      <w:pPr>
        <w:pStyle w:val="ListParagraph"/>
        <w:numPr>
          <w:ilvl w:val="2"/>
          <w:numId w:val="1"/>
        </w:numPr>
        <w:spacing w:after="240"/>
        <w:contextualSpacing w:val="0"/>
        <w:outlineLvl w:val="3"/>
        <w:rPr>
          <w:i/>
          <w:vanish/>
        </w:rPr>
      </w:pPr>
    </w:p>
    <w:p w14:paraId="11C8A9EC" w14:textId="77777777" w:rsidR="000D530D" w:rsidRPr="000D530D" w:rsidRDefault="000D530D" w:rsidP="000D530D">
      <w:pPr>
        <w:pStyle w:val="ListParagraph"/>
        <w:numPr>
          <w:ilvl w:val="2"/>
          <w:numId w:val="1"/>
        </w:numPr>
        <w:spacing w:after="240"/>
        <w:contextualSpacing w:val="0"/>
        <w:outlineLvl w:val="3"/>
        <w:rPr>
          <w:i/>
          <w:vanish/>
        </w:rPr>
      </w:pPr>
    </w:p>
    <w:p w14:paraId="51235EA0" w14:textId="77777777" w:rsidR="000D530D" w:rsidRPr="000D530D" w:rsidRDefault="000D530D" w:rsidP="000D530D">
      <w:pPr>
        <w:pStyle w:val="ListParagraph"/>
        <w:numPr>
          <w:ilvl w:val="2"/>
          <w:numId w:val="1"/>
        </w:numPr>
        <w:spacing w:after="240"/>
        <w:contextualSpacing w:val="0"/>
        <w:outlineLvl w:val="3"/>
        <w:rPr>
          <w:i/>
          <w:vanish/>
        </w:rPr>
      </w:pPr>
    </w:p>
    <w:p w14:paraId="60DBB83D" w14:textId="77777777" w:rsidR="000D530D" w:rsidRPr="000D530D" w:rsidRDefault="000D530D" w:rsidP="000D530D">
      <w:pPr>
        <w:pStyle w:val="ListParagraph"/>
        <w:numPr>
          <w:ilvl w:val="2"/>
          <w:numId w:val="1"/>
        </w:numPr>
        <w:spacing w:after="240"/>
        <w:contextualSpacing w:val="0"/>
        <w:outlineLvl w:val="3"/>
        <w:rPr>
          <w:i/>
          <w:vanish/>
        </w:rPr>
      </w:pPr>
    </w:p>
    <w:p w14:paraId="43DF8FBA" w14:textId="77777777" w:rsidR="000D530D" w:rsidRPr="000D530D" w:rsidRDefault="000D530D" w:rsidP="000D530D">
      <w:pPr>
        <w:pStyle w:val="ListParagraph"/>
        <w:numPr>
          <w:ilvl w:val="2"/>
          <w:numId w:val="1"/>
        </w:numPr>
        <w:spacing w:after="240"/>
        <w:contextualSpacing w:val="0"/>
        <w:outlineLvl w:val="3"/>
        <w:rPr>
          <w:i/>
          <w:vanish/>
        </w:rPr>
      </w:pPr>
    </w:p>
    <w:p w14:paraId="0F15CBB0" w14:textId="77777777" w:rsidR="000D530D" w:rsidRPr="000D530D" w:rsidRDefault="000D530D" w:rsidP="000D530D">
      <w:pPr>
        <w:pStyle w:val="ListParagraph"/>
        <w:numPr>
          <w:ilvl w:val="2"/>
          <w:numId w:val="1"/>
        </w:numPr>
        <w:spacing w:after="240"/>
        <w:contextualSpacing w:val="0"/>
        <w:outlineLvl w:val="3"/>
        <w:rPr>
          <w:i/>
          <w:vanish/>
        </w:rPr>
      </w:pPr>
    </w:p>
    <w:p w14:paraId="28E280C5" w14:textId="77777777" w:rsidR="000D530D" w:rsidRPr="000D530D" w:rsidRDefault="000D530D" w:rsidP="000D530D">
      <w:pPr>
        <w:pStyle w:val="ListParagraph"/>
        <w:numPr>
          <w:ilvl w:val="2"/>
          <w:numId w:val="1"/>
        </w:numPr>
        <w:spacing w:after="240"/>
        <w:contextualSpacing w:val="0"/>
        <w:outlineLvl w:val="3"/>
        <w:rPr>
          <w:i/>
          <w:vanish/>
        </w:rPr>
      </w:pPr>
    </w:p>
    <w:p w14:paraId="10FAE39E" w14:textId="77777777" w:rsidR="000D530D" w:rsidRPr="000D530D" w:rsidRDefault="000D530D" w:rsidP="000D530D">
      <w:pPr>
        <w:pStyle w:val="ListParagraph"/>
        <w:numPr>
          <w:ilvl w:val="2"/>
          <w:numId w:val="1"/>
        </w:numPr>
        <w:spacing w:after="240"/>
        <w:contextualSpacing w:val="0"/>
        <w:outlineLvl w:val="3"/>
        <w:rPr>
          <w:i/>
          <w:vanish/>
        </w:rPr>
      </w:pPr>
    </w:p>
    <w:p w14:paraId="4BEA5F02" w14:textId="77777777" w:rsidR="000D530D" w:rsidRPr="000D530D" w:rsidRDefault="000D530D" w:rsidP="000D530D">
      <w:pPr>
        <w:pStyle w:val="ListParagraph"/>
        <w:numPr>
          <w:ilvl w:val="2"/>
          <w:numId w:val="1"/>
        </w:numPr>
        <w:spacing w:after="240"/>
        <w:contextualSpacing w:val="0"/>
        <w:outlineLvl w:val="3"/>
        <w:rPr>
          <w:i/>
          <w:vanish/>
        </w:rPr>
      </w:pPr>
    </w:p>
    <w:p w14:paraId="67E5A3A3" w14:textId="77777777" w:rsidR="000D530D" w:rsidRPr="000D530D" w:rsidRDefault="000D530D" w:rsidP="000D530D">
      <w:pPr>
        <w:pStyle w:val="ListParagraph"/>
        <w:numPr>
          <w:ilvl w:val="2"/>
          <w:numId w:val="1"/>
        </w:numPr>
        <w:spacing w:after="240"/>
        <w:contextualSpacing w:val="0"/>
        <w:outlineLvl w:val="3"/>
        <w:rPr>
          <w:i/>
          <w:vanish/>
        </w:rPr>
      </w:pPr>
    </w:p>
    <w:p w14:paraId="3D3D08ED" w14:textId="77777777" w:rsidR="000D530D" w:rsidRPr="000D530D" w:rsidRDefault="000D530D" w:rsidP="000D530D">
      <w:pPr>
        <w:pStyle w:val="ListParagraph"/>
        <w:numPr>
          <w:ilvl w:val="2"/>
          <w:numId w:val="1"/>
        </w:numPr>
        <w:spacing w:after="240"/>
        <w:contextualSpacing w:val="0"/>
        <w:outlineLvl w:val="3"/>
        <w:rPr>
          <w:i/>
          <w:vanish/>
        </w:rPr>
      </w:pPr>
    </w:p>
    <w:p w14:paraId="44D9E011" w14:textId="77777777" w:rsidR="000D530D" w:rsidRPr="000D530D" w:rsidRDefault="000D530D" w:rsidP="000D530D">
      <w:pPr>
        <w:pStyle w:val="ListParagraph"/>
        <w:numPr>
          <w:ilvl w:val="2"/>
          <w:numId w:val="1"/>
        </w:numPr>
        <w:spacing w:after="240"/>
        <w:contextualSpacing w:val="0"/>
        <w:outlineLvl w:val="3"/>
        <w:rPr>
          <w:i/>
          <w:vanish/>
        </w:rPr>
      </w:pPr>
    </w:p>
    <w:p w14:paraId="430F0F8E" w14:textId="77777777" w:rsidR="000D530D" w:rsidRPr="000D530D" w:rsidRDefault="000D530D" w:rsidP="000D530D">
      <w:pPr>
        <w:pStyle w:val="ListParagraph"/>
        <w:numPr>
          <w:ilvl w:val="2"/>
          <w:numId w:val="1"/>
        </w:numPr>
        <w:spacing w:after="240"/>
        <w:contextualSpacing w:val="0"/>
        <w:outlineLvl w:val="3"/>
        <w:rPr>
          <w:i/>
          <w:vanish/>
        </w:rPr>
      </w:pPr>
    </w:p>
    <w:p w14:paraId="7D8868AE" w14:textId="77777777" w:rsidR="000D530D" w:rsidRPr="000D530D" w:rsidRDefault="000D530D" w:rsidP="000D530D">
      <w:pPr>
        <w:pStyle w:val="ListParagraph"/>
        <w:numPr>
          <w:ilvl w:val="2"/>
          <w:numId w:val="1"/>
        </w:numPr>
        <w:spacing w:after="240"/>
        <w:contextualSpacing w:val="0"/>
        <w:outlineLvl w:val="3"/>
        <w:rPr>
          <w:i/>
          <w:vanish/>
        </w:rPr>
      </w:pPr>
    </w:p>
    <w:p w14:paraId="21168DDD" w14:textId="77777777" w:rsidR="000D530D" w:rsidRPr="000D530D" w:rsidRDefault="000D530D" w:rsidP="000D530D">
      <w:pPr>
        <w:pStyle w:val="ListParagraph"/>
        <w:numPr>
          <w:ilvl w:val="2"/>
          <w:numId w:val="1"/>
        </w:numPr>
        <w:spacing w:after="240"/>
        <w:contextualSpacing w:val="0"/>
        <w:outlineLvl w:val="3"/>
        <w:rPr>
          <w:i/>
          <w:vanish/>
        </w:rPr>
      </w:pPr>
    </w:p>
    <w:p w14:paraId="1B85EDCF" w14:textId="77777777" w:rsidR="000D530D" w:rsidRPr="000D530D" w:rsidRDefault="000D530D" w:rsidP="000D530D">
      <w:pPr>
        <w:pStyle w:val="ListParagraph"/>
        <w:numPr>
          <w:ilvl w:val="2"/>
          <w:numId w:val="1"/>
        </w:numPr>
        <w:spacing w:after="240"/>
        <w:contextualSpacing w:val="0"/>
        <w:outlineLvl w:val="3"/>
        <w:rPr>
          <w:i/>
          <w:vanish/>
        </w:rPr>
      </w:pPr>
    </w:p>
    <w:p w14:paraId="46D4A762" w14:textId="77777777" w:rsidR="000D530D" w:rsidRPr="000D530D" w:rsidRDefault="000D530D" w:rsidP="000D530D">
      <w:pPr>
        <w:pStyle w:val="ListParagraph"/>
        <w:numPr>
          <w:ilvl w:val="2"/>
          <w:numId w:val="1"/>
        </w:numPr>
        <w:spacing w:after="240"/>
        <w:contextualSpacing w:val="0"/>
        <w:outlineLvl w:val="3"/>
        <w:rPr>
          <w:i/>
          <w:vanish/>
        </w:rPr>
      </w:pPr>
    </w:p>
    <w:p w14:paraId="3D274236" w14:textId="77777777" w:rsidR="000D530D" w:rsidRPr="000D530D" w:rsidRDefault="000D530D" w:rsidP="000D530D">
      <w:pPr>
        <w:pStyle w:val="ListParagraph"/>
        <w:numPr>
          <w:ilvl w:val="2"/>
          <w:numId w:val="1"/>
        </w:numPr>
        <w:spacing w:after="240"/>
        <w:contextualSpacing w:val="0"/>
        <w:outlineLvl w:val="3"/>
        <w:rPr>
          <w:i/>
          <w:vanish/>
        </w:rPr>
      </w:pPr>
    </w:p>
    <w:p w14:paraId="48101B94" w14:textId="77777777" w:rsidR="000D530D" w:rsidRPr="000D530D" w:rsidRDefault="000D530D" w:rsidP="000D530D">
      <w:pPr>
        <w:pStyle w:val="ListParagraph"/>
        <w:numPr>
          <w:ilvl w:val="2"/>
          <w:numId w:val="1"/>
        </w:numPr>
        <w:spacing w:after="240"/>
        <w:contextualSpacing w:val="0"/>
        <w:outlineLvl w:val="3"/>
        <w:rPr>
          <w:i/>
          <w:vanish/>
        </w:rPr>
      </w:pPr>
    </w:p>
    <w:p w14:paraId="44F7E6F3" w14:textId="77777777" w:rsidR="000D530D" w:rsidRPr="000D530D" w:rsidRDefault="000D530D" w:rsidP="000D530D">
      <w:pPr>
        <w:pStyle w:val="ListParagraph"/>
        <w:numPr>
          <w:ilvl w:val="2"/>
          <w:numId w:val="1"/>
        </w:numPr>
        <w:spacing w:after="240"/>
        <w:contextualSpacing w:val="0"/>
        <w:outlineLvl w:val="3"/>
        <w:rPr>
          <w:i/>
          <w:vanish/>
        </w:rPr>
      </w:pPr>
    </w:p>
    <w:p w14:paraId="11CB5736" w14:textId="77777777" w:rsidR="000D530D" w:rsidRPr="000D530D" w:rsidRDefault="000D530D" w:rsidP="000D530D">
      <w:pPr>
        <w:pStyle w:val="ListParagraph"/>
        <w:numPr>
          <w:ilvl w:val="2"/>
          <w:numId w:val="1"/>
        </w:numPr>
        <w:spacing w:after="240"/>
        <w:contextualSpacing w:val="0"/>
        <w:outlineLvl w:val="3"/>
        <w:rPr>
          <w:i/>
          <w:vanish/>
        </w:rPr>
      </w:pPr>
    </w:p>
    <w:p w14:paraId="09C1EB76" w14:textId="77777777" w:rsidR="000D530D" w:rsidRPr="000D530D" w:rsidRDefault="000D530D" w:rsidP="000D530D">
      <w:pPr>
        <w:pStyle w:val="ListParagraph"/>
        <w:numPr>
          <w:ilvl w:val="2"/>
          <w:numId w:val="1"/>
        </w:numPr>
        <w:spacing w:after="240"/>
        <w:contextualSpacing w:val="0"/>
        <w:outlineLvl w:val="3"/>
        <w:rPr>
          <w:i/>
          <w:vanish/>
        </w:rPr>
      </w:pPr>
    </w:p>
    <w:p w14:paraId="21DA4E59" w14:textId="77777777" w:rsidR="000D530D" w:rsidRPr="000D530D" w:rsidRDefault="000D530D" w:rsidP="000D530D">
      <w:pPr>
        <w:pStyle w:val="ListParagraph"/>
        <w:numPr>
          <w:ilvl w:val="2"/>
          <w:numId w:val="1"/>
        </w:numPr>
        <w:spacing w:after="240"/>
        <w:contextualSpacing w:val="0"/>
        <w:outlineLvl w:val="3"/>
        <w:rPr>
          <w:i/>
          <w:vanish/>
        </w:rPr>
      </w:pPr>
    </w:p>
    <w:p w14:paraId="458F3BDE" w14:textId="77777777" w:rsidR="000D530D" w:rsidRPr="000D530D" w:rsidRDefault="000D530D" w:rsidP="000D530D">
      <w:pPr>
        <w:pStyle w:val="ListParagraph"/>
        <w:numPr>
          <w:ilvl w:val="2"/>
          <w:numId w:val="1"/>
        </w:numPr>
        <w:spacing w:after="240"/>
        <w:contextualSpacing w:val="0"/>
        <w:outlineLvl w:val="3"/>
        <w:rPr>
          <w:i/>
          <w:vanish/>
        </w:rPr>
      </w:pPr>
    </w:p>
    <w:p w14:paraId="34BA81B0" w14:textId="77777777" w:rsidR="000D530D" w:rsidRPr="000D530D" w:rsidRDefault="000D530D" w:rsidP="000D530D">
      <w:pPr>
        <w:pStyle w:val="ListParagraph"/>
        <w:numPr>
          <w:ilvl w:val="2"/>
          <w:numId w:val="1"/>
        </w:numPr>
        <w:spacing w:after="240"/>
        <w:contextualSpacing w:val="0"/>
        <w:outlineLvl w:val="3"/>
        <w:rPr>
          <w:i/>
          <w:vanish/>
        </w:rPr>
      </w:pPr>
    </w:p>
    <w:p w14:paraId="1DBB4DF0" w14:textId="77777777" w:rsidR="000D530D" w:rsidRPr="000D530D" w:rsidRDefault="000D530D" w:rsidP="000D530D">
      <w:pPr>
        <w:pStyle w:val="ListParagraph"/>
        <w:numPr>
          <w:ilvl w:val="2"/>
          <w:numId w:val="1"/>
        </w:numPr>
        <w:spacing w:after="240"/>
        <w:contextualSpacing w:val="0"/>
        <w:outlineLvl w:val="3"/>
        <w:rPr>
          <w:i/>
          <w:vanish/>
        </w:rPr>
      </w:pPr>
    </w:p>
    <w:p w14:paraId="4AEF604A" w14:textId="77777777" w:rsidR="000D530D" w:rsidRPr="000D530D" w:rsidRDefault="000D530D" w:rsidP="000D530D">
      <w:pPr>
        <w:pStyle w:val="ListParagraph"/>
        <w:numPr>
          <w:ilvl w:val="2"/>
          <w:numId w:val="1"/>
        </w:numPr>
        <w:spacing w:after="240"/>
        <w:contextualSpacing w:val="0"/>
        <w:outlineLvl w:val="3"/>
        <w:rPr>
          <w:i/>
          <w:vanish/>
        </w:rPr>
      </w:pPr>
    </w:p>
    <w:p w14:paraId="2E2AF374" w14:textId="77777777" w:rsidR="000D530D" w:rsidRPr="000D530D" w:rsidRDefault="000D530D" w:rsidP="000D530D">
      <w:pPr>
        <w:pStyle w:val="ListParagraph"/>
        <w:numPr>
          <w:ilvl w:val="2"/>
          <w:numId w:val="1"/>
        </w:numPr>
        <w:spacing w:after="240"/>
        <w:contextualSpacing w:val="0"/>
        <w:outlineLvl w:val="3"/>
        <w:rPr>
          <w:i/>
          <w:vanish/>
        </w:rPr>
      </w:pPr>
    </w:p>
    <w:p w14:paraId="309A50B0" w14:textId="77777777" w:rsidR="000D530D" w:rsidRPr="000D530D" w:rsidRDefault="000D530D" w:rsidP="000D530D">
      <w:pPr>
        <w:pStyle w:val="ListParagraph"/>
        <w:numPr>
          <w:ilvl w:val="2"/>
          <w:numId w:val="1"/>
        </w:numPr>
        <w:spacing w:after="240"/>
        <w:contextualSpacing w:val="0"/>
        <w:outlineLvl w:val="3"/>
        <w:rPr>
          <w:i/>
          <w:vanish/>
        </w:rPr>
      </w:pPr>
    </w:p>
    <w:p w14:paraId="1186640E" w14:textId="77777777" w:rsidR="000D530D" w:rsidRPr="000D530D" w:rsidRDefault="000D530D" w:rsidP="000D530D">
      <w:pPr>
        <w:pStyle w:val="ListParagraph"/>
        <w:numPr>
          <w:ilvl w:val="2"/>
          <w:numId w:val="1"/>
        </w:numPr>
        <w:spacing w:after="240"/>
        <w:contextualSpacing w:val="0"/>
        <w:outlineLvl w:val="3"/>
        <w:rPr>
          <w:i/>
          <w:vanish/>
        </w:rPr>
      </w:pPr>
    </w:p>
    <w:p w14:paraId="37990C31" w14:textId="77777777" w:rsidR="000D530D" w:rsidRPr="000D530D" w:rsidRDefault="000D530D" w:rsidP="000D530D">
      <w:pPr>
        <w:pStyle w:val="ListParagraph"/>
        <w:numPr>
          <w:ilvl w:val="2"/>
          <w:numId w:val="1"/>
        </w:numPr>
        <w:spacing w:after="240"/>
        <w:contextualSpacing w:val="0"/>
        <w:outlineLvl w:val="3"/>
        <w:rPr>
          <w:i/>
          <w:vanish/>
        </w:rPr>
      </w:pPr>
    </w:p>
    <w:p w14:paraId="0AA2146D" w14:textId="77777777" w:rsidR="000D530D" w:rsidRPr="000D530D" w:rsidRDefault="000D530D" w:rsidP="000D530D">
      <w:pPr>
        <w:pStyle w:val="ListParagraph"/>
        <w:numPr>
          <w:ilvl w:val="2"/>
          <w:numId w:val="1"/>
        </w:numPr>
        <w:spacing w:after="240"/>
        <w:contextualSpacing w:val="0"/>
        <w:outlineLvl w:val="3"/>
        <w:rPr>
          <w:i/>
          <w:vanish/>
        </w:rPr>
      </w:pPr>
    </w:p>
    <w:p w14:paraId="30F4EF37" w14:textId="77777777" w:rsidR="000D530D" w:rsidRPr="000D530D" w:rsidRDefault="000D530D" w:rsidP="000D530D">
      <w:pPr>
        <w:pStyle w:val="ListParagraph"/>
        <w:numPr>
          <w:ilvl w:val="2"/>
          <w:numId w:val="1"/>
        </w:numPr>
        <w:spacing w:after="240"/>
        <w:contextualSpacing w:val="0"/>
        <w:outlineLvl w:val="3"/>
        <w:rPr>
          <w:i/>
          <w:vanish/>
        </w:rPr>
      </w:pPr>
    </w:p>
    <w:p w14:paraId="270862B9" w14:textId="77777777" w:rsidR="000D530D" w:rsidRPr="000D530D" w:rsidRDefault="000D530D" w:rsidP="000D530D">
      <w:pPr>
        <w:pStyle w:val="ListParagraph"/>
        <w:numPr>
          <w:ilvl w:val="2"/>
          <w:numId w:val="1"/>
        </w:numPr>
        <w:spacing w:after="240"/>
        <w:contextualSpacing w:val="0"/>
        <w:outlineLvl w:val="3"/>
        <w:rPr>
          <w:i/>
          <w:vanish/>
        </w:rPr>
      </w:pPr>
    </w:p>
    <w:p w14:paraId="71F1BE03" w14:textId="77777777" w:rsidR="000D530D" w:rsidRPr="000D530D" w:rsidRDefault="000D530D" w:rsidP="000D530D">
      <w:pPr>
        <w:pStyle w:val="ListParagraph"/>
        <w:numPr>
          <w:ilvl w:val="2"/>
          <w:numId w:val="1"/>
        </w:numPr>
        <w:spacing w:after="240"/>
        <w:contextualSpacing w:val="0"/>
        <w:outlineLvl w:val="3"/>
        <w:rPr>
          <w:i/>
          <w:vanish/>
        </w:rPr>
      </w:pPr>
    </w:p>
    <w:p w14:paraId="1EEA91F6" w14:textId="77777777" w:rsidR="000D530D" w:rsidRPr="000D530D" w:rsidRDefault="000D530D" w:rsidP="000D530D">
      <w:pPr>
        <w:pStyle w:val="ListParagraph"/>
        <w:numPr>
          <w:ilvl w:val="2"/>
          <w:numId w:val="1"/>
        </w:numPr>
        <w:spacing w:after="240"/>
        <w:contextualSpacing w:val="0"/>
        <w:outlineLvl w:val="3"/>
        <w:rPr>
          <w:i/>
          <w:vanish/>
        </w:rPr>
      </w:pPr>
    </w:p>
    <w:p w14:paraId="7E36C60E" w14:textId="77777777" w:rsidR="000D530D" w:rsidRPr="000D530D" w:rsidRDefault="000D530D" w:rsidP="000D530D">
      <w:pPr>
        <w:pStyle w:val="ListParagraph"/>
        <w:numPr>
          <w:ilvl w:val="2"/>
          <w:numId w:val="1"/>
        </w:numPr>
        <w:spacing w:after="240"/>
        <w:contextualSpacing w:val="0"/>
        <w:outlineLvl w:val="3"/>
        <w:rPr>
          <w:i/>
          <w:vanish/>
        </w:rPr>
      </w:pPr>
    </w:p>
    <w:p w14:paraId="6DECF0E9" w14:textId="77777777" w:rsidR="000D530D" w:rsidRPr="000D530D" w:rsidRDefault="000D530D" w:rsidP="000D530D">
      <w:pPr>
        <w:pStyle w:val="ListParagraph"/>
        <w:numPr>
          <w:ilvl w:val="2"/>
          <w:numId w:val="1"/>
        </w:numPr>
        <w:spacing w:after="240"/>
        <w:contextualSpacing w:val="0"/>
        <w:outlineLvl w:val="3"/>
        <w:rPr>
          <w:i/>
          <w:vanish/>
        </w:rPr>
      </w:pPr>
    </w:p>
    <w:p w14:paraId="60EF122A" w14:textId="77777777" w:rsidR="000D530D" w:rsidRPr="000D530D" w:rsidRDefault="000D530D" w:rsidP="000D530D">
      <w:pPr>
        <w:pStyle w:val="ListParagraph"/>
        <w:numPr>
          <w:ilvl w:val="2"/>
          <w:numId w:val="1"/>
        </w:numPr>
        <w:spacing w:after="240"/>
        <w:contextualSpacing w:val="0"/>
        <w:outlineLvl w:val="3"/>
        <w:rPr>
          <w:i/>
          <w:vanish/>
        </w:rPr>
      </w:pPr>
    </w:p>
    <w:p w14:paraId="574D8C88" w14:textId="77777777" w:rsidR="000D530D" w:rsidRPr="000D530D" w:rsidRDefault="000D530D" w:rsidP="000D530D">
      <w:pPr>
        <w:pStyle w:val="ListParagraph"/>
        <w:numPr>
          <w:ilvl w:val="2"/>
          <w:numId w:val="1"/>
        </w:numPr>
        <w:spacing w:after="240"/>
        <w:contextualSpacing w:val="0"/>
        <w:outlineLvl w:val="3"/>
        <w:rPr>
          <w:i/>
          <w:vanish/>
        </w:rPr>
      </w:pPr>
    </w:p>
    <w:p w14:paraId="25D8F5AC" w14:textId="77777777" w:rsidR="000D530D" w:rsidRPr="000D530D" w:rsidRDefault="000D530D" w:rsidP="000D530D">
      <w:pPr>
        <w:pStyle w:val="ListParagraph"/>
        <w:numPr>
          <w:ilvl w:val="2"/>
          <w:numId w:val="1"/>
        </w:numPr>
        <w:spacing w:after="240"/>
        <w:contextualSpacing w:val="0"/>
        <w:outlineLvl w:val="3"/>
        <w:rPr>
          <w:i/>
          <w:vanish/>
        </w:rPr>
      </w:pPr>
    </w:p>
    <w:p w14:paraId="5FDC0433" w14:textId="77777777" w:rsidR="000D530D" w:rsidRPr="000D530D" w:rsidRDefault="000D530D" w:rsidP="000D530D">
      <w:pPr>
        <w:pStyle w:val="ListParagraph"/>
        <w:numPr>
          <w:ilvl w:val="2"/>
          <w:numId w:val="1"/>
        </w:numPr>
        <w:spacing w:after="240"/>
        <w:contextualSpacing w:val="0"/>
        <w:outlineLvl w:val="3"/>
        <w:rPr>
          <w:i/>
          <w:vanish/>
        </w:rPr>
      </w:pPr>
    </w:p>
    <w:p w14:paraId="2B24AFA0" w14:textId="77777777" w:rsidR="000D530D" w:rsidRPr="000D530D" w:rsidRDefault="000D530D" w:rsidP="000D530D">
      <w:pPr>
        <w:pStyle w:val="ListParagraph"/>
        <w:numPr>
          <w:ilvl w:val="2"/>
          <w:numId w:val="1"/>
        </w:numPr>
        <w:spacing w:after="240"/>
        <w:contextualSpacing w:val="0"/>
        <w:outlineLvl w:val="3"/>
        <w:rPr>
          <w:i/>
          <w:vanish/>
        </w:rPr>
      </w:pPr>
    </w:p>
    <w:p w14:paraId="7013BAE1" w14:textId="77777777" w:rsidR="000D530D" w:rsidRPr="000D530D" w:rsidRDefault="000D530D" w:rsidP="000D530D">
      <w:pPr>
        <w:pStyle w:val="ListParagraph"/>
        <w:numPr>
          <w:ilvl w:val="2"/>
          <w:numId w:val="1"/>
        </w:numPr>
        <w:spacing w:after="240"/>
        <w:contextualSpacing w:val="0"/>
        <w:outlineLvl w:val="3"/>
        <w:rPr>
          <w:i/>
          <w:vanish/>
        </w:rPr>
      </w:pPr>
    </w:p>
    <w:p w14:paraId="408CCF70" w14:textId="77777777" w:rsidR="000D530D" w:rsidRPr="000D530D" w:rsidRDefault="000D530D" w:rsidP="000D530D">
      <w:pPr>
        <w:pStyle w:val="ListParagraph"/>
        <w:numPr>
          <w:ilvl w:val="2"/>
          <w:numId w:val="1"/>
        </w:numPr>
        <w:spacing w:after="240"/>
        <w:contextualSpacing w:val="0"/>
        <w:outlineLvl w:val="3"/>
        <w:rPr>
          <w:i/>
          <w:vanish/>
        </w:rPr>
      </w:pPr>
    </w:p>
    <w:p w14:paraId="6F668CCF" w14:textId="77777777" w:rsidR="000D530D" w:rsidRPr="000D530D" w:rsidRDefault="000D530D" w:rsidP="000D530D">
      <w:pPr>
        <w:pStyle w:val="ListParagraph"/>
        <w:numPr>
          <w:ilvl w:val="2"/>
          <w:numId w:val="1"/>
        </w:numPr>
        <w:spacing w:after="240"/>
        <w:contextualSpacing w:val="0"/>
        <w:outlineLvl w:val="3"/>
        <w:rPr>
          <w:i/>
          <w:vanish/>
        </w:rPr>
      </w:pPr>
    </w:p>
    <w:p w14:paraId="1F56F09B" w14:textId="77777777" w:rsidR="000D530D" w:rsidRPr="000D530D" w:rsidRDefault="000D530D" w:rsidP="000D530D">
      <w:pPr>
        <w:pStyle w:val="ListParagraph"/>
        <w:numPr>
          <w:ilvl w:val="2"/>
          <w:numId w:val="1"/>
        </w:numPr>
        <w:spacing w:after="240"/>
        <w:contextualSpacing w:val="0"/>
        <w:outlineLvl w:val="3"/>
        <w:rPr>
          <w:i/>
          <w:vanish/>
        </w:rPr>
      </w:pPr>
    </w:p>
    <w:p w14:paraId="2737556D" w14:textId="77777777" w:rsidR="000D530D" w:rsidRPr="000D530D" w:rsidRDefault="000D530D" w:rsidP="000D530D">
      <w:pPr>
        <w:pStyle w:val="ListParagraph"/>
        <w:numPr>
          <w:ilvl w:val="2"/>
          <w:numId w:val="1"/>
        </w:numPr>
        <w:spacing w:after="240"/>
        <w:contextualSpacing w:val="0"/>
        <w:outlineLvl w:val="3"/>
        <w:rPr>
          <w:i/>
          <w:vanish/>
        </w:rPr>
      </w:pPr>
    </w:p>
    <w:p w14:paraId="55B12F37" w14:textId="77777777" w:rsidR="000D530D" w:rsidRPr="000D530D" w:rsidRDefault="000D530D" w:rsidP="000D530D">
      <w:pPr>
        <w:pStyle w:val="ListParagraph"/>
        <w:numPr>
          <w:ilvl w:val="2"/>
          <w:numId w:val="1"/>
        </w:numPr>
        <w:spacing w:after="240"/>
        <w:contextualSpacing w:val="0"/>
        <w:outlineLvl w:val="3"/>
        <w:rPr>
          <w:i/>
          <w:vanish/>
        </w:rPr>
      </w:pPr>
    </w:p>
    <w:p w14:paraId="3F88C400" w14:textId="77777777" w:rsidR="000D530D" w:rsidRPr="000D530D" w:rsidRDefault="000D530D" w:rsidP="000D530D">
      <w:pPr>
        <w:pStyle w:val="ListParagraph"/>
        <w:numPr>
          <w:ilvl w:val="2"/>
          <w:numId w:val="1"/>
        </w:numPr>
        <w:spacing w:after="240"/>
        <w:contextualSpacing w:val="0"/>
        <w:outlineLvl w:val="3"/>
        <w:rPr>
          <w:i/>
          <w:vanish/>
        </w:rPr>
      </w:pPr>
    </w:p>
    <w:p w14:paraId="6CF5F05B" w14:textId="77777777" w:rsidR="000D530D" w:rsidRPr="000D530D" w:rsidRDefault="000D530D" w:rsidP="000D530D">
      <w:pPr>
        <w:pStyle w:val="ListParagraph"/>
        <w:numPr>
          <w:ilvl w:val="2"/>
          <w:numId w:val="1"/>
        </w:numPr>
        <w:spacing w:after="240"/>
        <w:contextualSpacing w:val="0"/>
        <w:outlineLvl w:val="3"/>
        <w:rPr>
          <w:i/>
          <w:vanish/>
        </w:rPr>
      </w:pPr>
    </w:p>
    <w:p w14:paraId="130C7375" w14:textId="77777777" w:rsidR="000D530D" w:rsidRPr="000D530D" w:rsidRDefault="000D530D" w:rsidP="000D530D">
      <w:pPr>
        <w:pStyle w:val="ListParagraph"/>
        <w:numPr>
          <w:ilvl w:val="2"/>
          <w:numId w:val="1"/>
        </w:numPr>
        <w:spacing w:after="240"/>
        <w:contextualSpacing w:val="0"/>
        <w:outlineLvl w:val="3"/>
        <w:rPr>
          <w:i/>
          <w:vanish/>
        </w:rPr>
      </w:pPr>
    </w:p>
    <w:p w14:paraId="6699F1F6" w14:textId="77777777" w:rsidR="000D530D" w:rsidRPr="000D530D" w:rsidRDefault="000D530D" w:rsidP="000D530D">
      <w:pPr>
        <w:pStyle w:val="ListParagraph"/>
        <w:numPr>
          <w:ilvl w:val="2"/>
          <w:numId w:val="1"/>
        </w:numPr>
        <w:spacing w:after="240"/>
        <w:contextualSpacing w:val="0"/>
        <w:outlineLvl w:val="3"/>
        <w:rPr>
          <w:i/>
          <w:vanish/>
        </w:rPr>
      </w:pPr>
    </w:p>
    <w:p w14:paraId="67B3D664" w14:textId="77777777" w:rsidR="000D530D" w:rsidRPr="000D530D" w:rsidRDefault="000D530D" w:rsidP="000D530D">
      <w:pPr>
        <w:pStyle w:val="ListParagraph"/>
        <w:numPr>
          <w:ilvl w:val="2"/>
          <w:numId w:val="1"/>
        </w:numPr>
        <w:spacing w:after="240"/>
        <w:contextualSpacing w:val="0"/>
        <w:outlineLvl w:val="3"/>
        <w:rPr>
          <w:i/>
          <w:vanish/>
        </w:rPr>
      </w:pPr>
    </w:p>
    <w:p w14:paraId="735B4DD0" w14:textId="77777777" w:rsidR="000D530D" w:rsidRPr="000D530D" w:rsidRDefault="000D530D" w:rsidP="000D530D">
      <w:pPr>
        <w:pStyle w:val="ListParagraph"/>
        <w:numPr>
          <w:ilvl w:val="2"/>
          <w:numId w:val="1"/>
        </w:numPr>
        <w:spacing w:after="240"/>
        <w:contextualSpacing w:val="0"/>
        <w:outlineLvl w:val="3"/>
        <w:rPr>
          <w:i/>
          <w:vanish/>
        </w:rPr>
      </w:pPr>
    </w:p>
    <w:p w14:paraId="75235054" w14:textId="77777777" w:rsidR="000D530D" w:rsidRPr="000D530D" w:rsidRDefault="000D530D" w:rsidP="000D530D">
      <w:pPr>
        <w:pStyle w:val="ListParagraph"/>
        <w:numPr>
          <w:ilvl w:val="2"/>
          <w:numId w:val="1"/>
        </w:numPr>
        <w:spacing w:after="240"/>
        <w:contextualSpacing w:val="0"/>
        <w:outlineLvl w:val="3"/>
        <w:rPr>
          <w:i/>
          <w:vanish/>
        </w:rPr>
      </w:pPr>
    </w:p>
    <w:p w14:paraId="7856EB9F" w14:textId="77777777" w:rsidR="000D530D" w:rsidRPr="000D530D" w:rsidRDefault="000D530D" w:rsidP="000D530D">
      <w:pPr>
        <w:pStyle w:val="ListParagraph"/>
        <w:numPr>
          <w:ilvl w:val="2"/>
          <w:numId w:val="1"/>
        </w:numPr>
        <w:spacing w:after="240"/>
        <w:contextualSpacing w:val="0"/>
        <w:outlineLvl w:val="3"/>
        <w:rPr>
          <w:i/>
          <w:vanish/>
        </w:rPr>
      </w:pPr>
    </w:p>
    <w:p w14:paraId="6C1D99FD" w14:textId="77777777" w:rsidR="000D530D" w:rsidRPr="000D530D" w:rsidRDefault="000D530D" w:rsidP="000D530D">
      <w:pPr>
        <w:pStyle w:val="ListParagraph"/>
        <w:numPr>
          <w:ilvl w:val="2"/>
          <w:numId w:val="1"/>
        </w:numPr>
        <w:spacing w:after="240"/>
        <w:contextualSpacing w:val="0"/>
        <w:outlineLvl w:val="3"/>
        <w:rPr>
          <w:i/>
          <w:vanish/>
        </w:rPr>
      </w:pPr>
    </w:p>
    <w:p w14:paraId="6DF47F12" w14:textId="77777777" w:rsidR="000D530D" w:rsidRPr="000D530D" w:rsidRDefault="000D530D" w:rsidP="000D530D">
      <w:pPr>
        <w:pStyle w:val="ListParagraph"/>
        <w:numPr>
          <w:ilvl w:val="2"/>
          <w:numId w:val="1"/>
        </w:numPr>
        <w:spacing w:after="240"/>
        <w:contextualSpacing w:val="0"/>
        <w:outlineLvl w:val="3"/>
        <w:rPr>
          <w:i/>
          <w:vanish/>
        </w:rPr>
      </w:pPr>
    </w:p>
    <w:p w14:paraId="5C684751" w14:textId="77777777" w:rsidR="000D530D" w:rsidRPr="000D530D" w:rsidRDefault="000D530D" w:rsidP="000D530D">
      <w:pPr>
        <w:pStyle w:val="ListParagraph"/>
        <w:numPr>
          <w:ilvl w:val="2"/>
          <w:numId w:val="1"/>
        </w:numPr>
        <w:spacing w:after="240"/>
        <w:contextualSpacing w:val="0"/>
        <w:outlineLvl w:val="3"/>
        <w:rPr>
          <w:i/>
          <w:vanish/>
        </w:rPr>
      </w:pPr>
    </w:p>
    <w:p w14:paraId="2F6AA331" w14:textId="77777777" w:rsidR="000D530D" w:rsidRPr="000D530D" w:rsidRDefault="000D530D" w:rsidP="000D530D">
      <w:pPr>
        <w:pStyle w:val="ListParagraph"/>
        <w:numPr>
          <w:ilvl w:val="2"/>
          <w:numId w:val="1"/>
        </w:numPr>
        <w:spacing w:after="240"/>
        <w:contextualSpacing w:val="0"/>
        <w:outlineLvl w:val="3"/>
        <w:rPr>
          <w:i/>
          <w:vanish/>
        </w:rPr>
      </w:pPr>
    </w:p>
    <w:p w14:paraId="7F99325D" w14:textId="77777777" w:rsidR="000D530D" w:rsidRPr="000D530D" w:rsidRDefault="000D530D" w:rsidP="000D530D">
      <w:pPr>
        <w:pStyle w:val="ListParagraph"/>
        <w:numPr>
          <w:ilvl w:val="2"/>
          <w:numId w:val="1"/>
        </w:numPr>
        <w:spacing w:after="240"/>
        <w:contextualSpacing w:val="0"/>
        <w:outlineLvl w:val="3"/>
        <w:rPr>
          <w:i/>
          <w:vanish/>
        </w:rPr>
      </w:pPr>
    </w:p>
    <w:p w14:paraId="099C7CC3" w14:textId="77777777" w:rsidR="000D530D" w:rsidRPr="000D530D" w:rsidRDefault="000D530D" w:rsidP="000D530D">
      <w:pPr>
        <w:pStyle w:val="ListParagraph"/>
        <w:numPr>
          <w:ilvl w:val="2"/>
          <w:numId w:val="1"/>
        </w:numPr>
        <w:spacing w:after="240"/>
        <w:contextualSpacing w:val="0"/>
        <w:outlineLvl w:val="3"/>
        <w:rPr>
          <w:i/>
          <w:vanish/>
        </w:rPr>
      </w:pPr>
    </w:p>
    <w:p w14:paraId="4BBC1677" w14:textId="77777777" w:rsidR="000D530D" w:rsidRPr="000D530D" w:rsidRDefault="000D530D" w:rsidP="000D530D">
      <w:pPr>
        <w:pStyle w:val="ListParagraph"/>
        <w:numPr>
          <w:ilvl w:val="2"/>
          <w:numId w:val="1"/>
        </w:numPr>
        <w:spacing w:after="240"/>
        <w:contextualSpacing w:val="0"/>
        <w:outlineLvl w:val="3"/>
        <w:rPr>
          <w:i/>
          <w:vanish/>
        </w:rPr>
      </w:pPr>
    </w:p>
    <w:p w14:paraId="413130AB" w14:textId="77777777" w:rsidR="000D530D" w:rsidRPr="000D530D" w:rsidRDefault="000D530D" w:rsidP="000D530D">
      <w:pPr>
        <w:pStyle w:val="ListParagraph"/>
        <w:numPr>
          <w:ilvl w:val="2"/>
          <w:numId w:val="1"/>
        </w:numPr>
        <w:spacing w:after="240"/>
        <w:contextualSpacing w:val="0"/>
        <w:outlineLvl w:val="3"/>
        <w:rPr>
          <w:i/>
          <w:vanish/>
        </w:rPr>
      </w:pPr>
    </w:p>
    <w:p w14:paraId="7BB5109E" w14:textId="77777777" w:rsidR="000D530D" w:rsidRPr="000D530D" w:rsidRDefault="000D530D" w:rsidP="000D530D">
      <w:pPr>
        <w:pStyle w:val="ListParagraph"/>
        <w:numPr>
          <w:ilvl w:val="2"/>
          <w:numId w:val="1"/>
        </w:numPr>
        <w:spacing w:after="240"/>
        <w:contextualSpacing w:val="0"/>
        <w:outlineLvl w:val="3"/>
        <w:rPr>
          <w:i/>
          <w:vanish/>
        </w:rPr>
      </w:pPr>
    </w:p>
    <w:p w14:paraId="258EC098" w14:textId="77777777" w:rsidR="000D530D" w:rsidRPr="000D530D" w:rsidRDefault="000D530D" w:rsidP="000D530D">
      <w:pPr>
        <w:pStyle w:val="ListParagraph"/>
        <w:numPr>
          <w:ilvl w:val="2"/>
          <w:numId w:val="1"/>
        </w:numPr>
        <w:spacing w:after="240"/>
        <w:contextualSpacing w:val="0"/>
        <w:outlineLvl w:val="3"/>
        <w:rPr>
          <w:i/>
          <w:vanish/>
        </w:rPr>
      </w:pPr>
    </w:p>
    <w:p w14:paraId="6148534B" w14:textId="77777777" w:rsidR="000D530D" w:rsidRPr="000D530D" w:rsidRDefault="000D530D" w:rsidP="000D530D">
      <w:pPr>
        <w:pStyle w:val="ListParagraph"/>
        <w:numPr>
          <w:ilvl w:val="2"/>
          <w:numId w:val="1"/>
        </w:numPr>
        <w:spacing w:after="240"/>
        <w:contextualSpacing w:val="0"/>
        <w:outlineLvl w:val="3"/>
        <w:rPr>
          <w:i/>
          <w:vanish/>
        </w:rPr>
      </w:pPr>
    </w:p>
    <w:p w14:paraId="3BF41086" w14:textId="77777777" w:rsidR="000D530D" w:rsidRPr="000D530D" w:rsidRDefault="000D530D" w:rsidP="000D530D">
      <w:pPr>
        <w:pStyle w:val="ListParagraph"/>
        <w:numPr>
          <w:ilvl w:val="2"/>
          <w:numId w:val="1"/>
        </w:numPr>
        <w:spacing w:after="240"/>
        <w:contextualSpacing w:val="0"/>
        <w:outlineLvl w:val="3"/>
        <w:rPr>
          <w:i/>
          <w:vanish/>
        </w:rPr>
      </w:pPr>
    </w:p>
    <w:p w14:paraId="0C60000B" w14:textId="77777777" w:rsidR="000D530D" w:rsidRPr="000D530D" w:rsidRDefault="000D530D" w:rsidP="000D530D">
      <w:pPr>
        <w:pStyle w:val="ListParagraph"/>
        <w:numPr>
          <w:ilvl w:val="2"/>
          <w:numId w:val="1"/>
        </w:numPr>
        <w:spacing w:after="240"/>
        <w:contextualSpacing w:val="0"/>
        <w:outlineLvl w:val="3"/>
        <w:rPr>
          <w:i/>
          <w:vanish/>
        </w:rPr>
      </w:pPr>
    </w:p>
    <w:p w14:paraId="28304587" w14:textId="77777777" w:rsidR="000D530D" w:rsidRPr="000D530D" w:rsidRDefault="000D530D" w:rsidP="000D530D">
      <w:pPr>
        <w:pStyle w:val="ListParagraph"/>
        <w:numPr>
          <w:ilvl w:val="2"/>
          <w:numId w:val="1"/>
        </w:numPr>
        <w:spacing w:after="240"/>
        <w:contextualSpacing w:val="0"/>
        <w:outlineLvl w:val="3"/>
        <w:rPr>
          <w:i/>
          <w:vanish/>
        </w:rPr>
      </w:pPr>
    </w:p>
    <w:p w14:paraId="079E07D5" w14:textId="77777777" w:rsidR="000D530D" w:rsidRPr="000D530D" w:rsidRDefault="000D530D" w:rsidP="000D530D">
      <w:pPr>
        <w:pStyle w:val="ListParagraph"/>
        <w:numPr>
          <w:ilvl w:val="2"/>
          <w:numId w:val="1"/>
        </w:numPr>
        <w:spacing w:after="240"/>
        <w:contextualSpacing w:val="0"/>
        <w:outlineLvl w:val="3"/>
        <w:rPr>
          <w:i/>
          <w:vanish/>
        </w:rPr>
      </w:pPr>
    </w:p>
    <w:p w14:paraId="7B8DEBC7" w14:textId="77777777" w:rsidR="000D530D" w:rsidRPr="000D530D" w:rsidRDefault="000D530D" w:rsidP="000D530D">
      <w:pPr>
        <w:pStyle w:val="ListParagraph"/>
        <w:numPr>
          <w:ilvl w:val="2"/>
          <w:numId w:val="1"/>
        </w:numPr>
        <w:spacing w:after="240"/>
        <w:contextualSpacing w:val="0"/>
        <w:outlineLvl w:val="3"/>
        <w:rPr>
          <w:i/>
          <w:vanish/>
        </w:rPr>
      </w:pPr>
    </w:p>
    <w:p w14:paraId="6F12118F" w14:textId="77777777" w:rsidR="000D530D" w:rsidRPr="000D530D" w:rsidRDefault="000D530D" w:rsidP="000D530D">
      <w:pPr>
        <w:pStyle w:val="ListParagraph"/>
        <w:numPr>
          <w:ilvl w:val="2"/>
          <w:numId w:val="1"/>
        </w:numPr>
        <w:spacing w:after="240"/>
        <w:contextualSpacing w:val="0"/>
        <w:outlineLvl w:val="3"/>
        <w:rPr>
          <w:i/>
          <w:vanish/>
        </w:rPr>
      </w:pPr>
    </w:p>
    <w:p w14:paraId="4B74720F" w14:textId="77777777" w:rsidR="000D530D" w:rsidRPr="000D530D" w:rsidRDefault="000D530D" w:rsidP="000D530D">
      <w:pPr>
        <w:pStyle w:val="ListParagraph"/>
        <w:numPr>
          <w:ilvl w:val="2"/>
          <w:numId w:val="1"/>
        </w:numPr>
        <w:spacing w:after="240"/>
        <w:contextualSpacing w:val="0"/>
        <w:outlineLvl w:val="3"/>
        <w:rPr>
          <w:i/>
          <w:vanish/>
        </w:rPr>
      </w:pPr>
    </w:p>
    <w:p w14:paraId="7182A3D2" w14:textId="77777777" w:rsidR="000D530D" w:rsidRPr="000D530D" w:rsidRDefault="000D530D" w:rsidP="000D530D">
      <w:pPr>
        <w:pStyle w:val="ListParagraph"/>
        <w:numPr>
          <w:ilvl w:val="2"/>
          <w:numId w:val="1"/>
        </w:numPr>
        <w:spacing w:after="240"/>
        <w:contextualSpacing w:val="0"/>
        <w:outlineLvl w:val="3"/>
        <w:rPr>
          <w:i/>
          <w:vanish/>
        </w:rPr>
      </w:pPr>
    </w:p>
    <w:p w14:paraId="4051455B" w14:textId="77777777" w:rsidR="000D530D" w:rsidRPr="000D530D" w:rsidRDefault="000D530D" w:rsidP="000D530D">
      <w:pPr>
        <w:pStyle w:val="ListParagraph"/>
        <w:numPr>
          <w:ilvl w:val="2"/>
          <w:numId w:val="1"/>
        </w:numPr>
        <w:spacing w:after="240"/>
        <w:contextualSpacing w:val="0"/>
        <w:outlineLvl w:val="3"/>
        <w:rPr>
          <w:i/>
          <w:vanish/>
        </w:rPr>
      </w:pPr>
    </w:p>
    <w:p w14:paraId="5B053899" w14:textId="77777777" w:rsidR="000D530D" w:rsidRPr="000D530D" w:rsidRDefault="000D530D" w:rsidP="000D530D">
      <w:pPr>
        <w:pStyle w:val="ListParagraph"/>
        <w:numPr>
          <w:ilvl w:val="2"/>
          <w:numId w:val="1"/>
        </w:numPr>
        <w:spacing w:after="240"/>
        <w:contextualSpacing w:val="0"/>
        <w:outlineLvl w:val="3"/>
        <w:rPr>
          <w:i/>
          <w:vanish/>
        </w:rPr>
      </w:pPr>
    </w:p>
    <w:p w14:paraId="63617E03" w14:textId="77777777" w:rsidR="000D530D" w:rsidRPr="000D530D" w:rsidRDefault="000D530D" w:rsidP="000D530D">
      <w:pPr>
        <w:pStyle w:val="ListParagraph"/>
        <w:numPr>
          <w:ilvl w:val="2"/>
          <w:numId w:val="1"/>
        </w:numPr>
        <w:spacing w:after="240"/>
        <w:contextualSpacing w:val="0"/>
        <w:outlineLvl w:val="3"/>
        <w:rPr>
          <w:i/>
          <w:vanish/>
        </w:rPr>
      </w:pPr>
    </w:p>
    <w:p w14:paraId="6ED5E3FD" w14:textId="77777777" w:rsidR="000D530D" w:rsidRPr="000D530D" w:rsidRDefault="000D530D" w:rsidP="000D530D">
      <w:pPr>
        <w:pStyle w:val="ListParagraph"/>
        <w:numPr>
          <w:ilvl w:val="2"/>
          <w:numId w:val="1"/>
        </w:numPr>
        <w:spacing w:after="240"/>
        <w:contextualSpacing w:val="0"/>
        <w:outlineLvl w:val="3"/>
        <w:rPr>
          <w:i/>
          <w:vanish/>
        </w:rPr>
      </w:pPr>
    </w:p>
    <w:p w14:paraId="54B03FDA" w14:textId="77777777" w:rsidR="000D530D" w:rsidRPr="000D530D" w:rsidRDefault="000D530D" w:rsidP="000D530D">
      <w:pPr>
        <w:pStyle w:val="ListParagraph"/>
        <w:numPr>
          <w:ilvl w:val="2"/>
          <w:numId w:val="1"/>
        </w:numPr>
        <w:spacing w:after="240"/>
        <w:contextualSpacing w:val="0"/>
        <w:outlineLvl w:val="3"/>
        <w:rPr>
          <w:i/>
          <w:vanish/>
        </w:rPr>
      </w:pPr>
    </w:p>
    <w:p w14:paraId="5D8FAC88" w14:textId="77777777" w:rsidR="000D530D" w:rsidRPr="000D530D" w:rsidRDefault="000D530D" w:rsidP="000D530D">
      <w:pPr>
        <w:pStyle w:val="ListParagraph"/>
        <w:numPr>
          <w:ilvl w:val="2"/>
          <w:numId w:val="1"/>
        </w:numPr>
        <w:spacing w:after="240"/>
        <w:contextualSpacing w:val="0"/>
        <w:outlineLvl w:val="3"/>
        <w:rPr>
          <w:i/>
          <w:vanish/>
        </w:rPr>
      </w:pPr>
    </w:p>
    <w:p w14:paraId="413057FF" w14:textId="77777777" w:rsidR="000D530D" w:rsidRPr="000D530D" w:rsidRDefault="000D530D" w:rsidP="000D530D">
      <w:pPr>
        <w:pStyle w:val="ListParagraph"/>
        <w:numPr>
          <w:ilvl w:val="2"/>
          <w:numId w:val="1"/>
        </w:numPr>
        <w:spacing w:after="240"/>
        <w:contextualSpacing w:val="0"/>
        <w:outlineLvl w:val="3"/>
        <w:rPr>
          <w:i/>
          <w:vanish/>
        </w:rPr>
      </w:pPr>
    </w:p>
    <w:p w14:paraId="5B5D606B" w14:textId="77777777" w:rsidR="000D530D" w:rsidRPr="000D530D" w:rsidRDefault="000D530D" w:rsidP="000D530D">
      <w:pPr>
        <w:pStyle w:val="ListParagraph"/>
        <w:numPr>
          <w:ilvl w:val="2"/>
          <w:numId w:val="1"/>
        </w:numPr>
        <w:spacing w:after="240"/>
        <w:contextualSpacing w:val="0"/>
        <w:outlineLvl w:val="3"/>
        <w:rPr>
          <w:i/>
          <w:vanish/>
        </w:rPr>
      </w:pPr>
    </w:p>
    <w:p w14:paraId="0DB56B83" w14:textId="77777777" w:rsidR="000D530D" w:rsidRPr="000D530D" w:rsidRDefault="000D530D" w:rsidP="000D530D">
      <w:pPr>
        <w:pStyle w:val="ListParagraph"/>
        <w:numPr>
          <w:ilvl w:val="2"/>
          <w:numId w:val="1"/>
        </w:numPr>
        <w:spacing w:after="240"/>
        <w:contextualSpacing w:val="0"/>
        <w:outlineLvl w:val="3"/>
        <w:rPr>
          <w:i/>
          <w:vanish/>
        </w:rPr>
      </w:pPr>
    </w:p>
    <w:p w14:paraId="4BF5F52C" w14:textId="77777777" w:rsidR="000D530D" w:rsidRPr="000D530D" w:rsidRDefault="000D530D" w:rsidP="000D530D">
      <w:pPr>
        <w:pStyle w:val="ListParagraph"/>
        <w:numPr>
          <w:ilvl w:val="2"/>
          <w:numId w:val="1"/>
        </w:numPr>
        <w:spacing w:after="240"/>
        <w:contextualSpacing w:val="0"/>
        <w:outlineLvl w:val="3"/>
        <w:rPr>
          <w:i/>
          <w:vanish/>
        </w:rPr>
      </w:pPr>
    </w:p>
    <w:p w14:paraId="5BA73BCD" w14:textId="77777777" w:rsidR="000D530D" w:rsidRPr="000D530D" w:rsidRDefault="000D530D" w:rsidP="000D530D">
      <w:pPr>
        <w:pStyle w:val="ListParagraph"/>
        <w:numPr>
          <w:ilvl w:val="2"/>
          <w:numId w:val="1"/>
        </w:numPr>
        <w:spacing w:after="240"/>
        <w:contextualSpacing w:val="0"/>
        <w:outlineLvl w:val="3"/>
        <w:rPr>
          <w:i/>
          <w:vanish/>
        </w:rPr>
      </w:pPr>
    </w:p>
    <w:p w14:paraId="671E4192" w14:textId="77777777" w:rsidR="000D530D" w:rsidRPr="000D530D" w:rsidRDefault="000D530D" w:rsidP="000D530D">
      <w:pPr>
        <w:pStyle w:val="ListParagraph"/>
        <w:numPr>
          <w:ilvl w:val="2"/>
          <w:numId w:val="1"/>
        </w:numPr>
        <w:spacing w:after="240"/>
        <w:contextualSpacing w:val="0"/>
        <w:outlineLvl w:val="3"/>
        <w:rPr>
          <w:i/>
          <w:vanish/>
        </w:rPr>
      </w:pPr>
    </w:p>
    <w:p w14:paraId="6FB7E443" w14:textId="77777777" w:rsidR="000D530D" w:rsidRPr="000D530D" w:rsidRDefault="000D530D" w:rsidP="000D530D">
      <w:pPr>
        <w:pStyle w:val="ListParagraph"/>
        <w:numPr>
          <w:ilvl w:val="2"/>
          <w:numId w:val="1"/>
        </w:numPr>
        <w:spacing w:after="240"/>
        <w:contextualSpacing w:val="0"/>
        <w:outlineLvl w:val="3"/>
        <w:rPr>
          <w:i/>
          <w:vanish/>
        </w:rPr>
      </w:pPr>
    </w:p>
    <w:p w14:paraId="73031FA4" w14:textId="77777777" w:rsidR="000D530D" w:rsidRPr="000D530D" w:rsidRDefault="000D530D" w:rsidP="000D530D">
      <w:pPr>
        <w:pStyle w:val="ListParagraph"/>
        <w:numPr>
          <w:ilvl w:val="2"/>
          <w:numId w:val="1"/>
        </w:numPr>
        <w:spacing w:after="240"/>
        <w:contextualSpacing w:val="0"/>
        <w:outlineLvl w:val="3"/>
        <w:rPr>
          <w:i/>
          <w:vanish/>
        </w:rPr>
      </w:pPr>
    </w:p>
    <w:p w14:paraId="43DD77BD" w14:textId="77777777" w:rsidR="000D530D" w:rsidRPr="000D530D" w:rsidRDefault="000D530D" w:rsidP="000D530D">
      <w:pPr>
        <w:pStyle w:val="ListParagraph"/>
        <w:numPr>
          <w:ilvl w:val="2"/>
          <w:numId w:val="1"/>
        </w:numPr>
        <w:spacing w:after="240"/>
        <w:contextualSpacing w:val="0"/>
        <w:outlineLvl w:val="3"/>
        <w:rPr>
          <w:i/>
          <w:vanish/>
        </w:rPr>
      </w:pPr>
    </w:p>
    <w:p w14:paraId="25666D30" w14:textId="77777777" w:rsidR="000D530D" w:rsidRPr="000D530D" w:rsidRDefault="000D530D" w:rsidP="000D530D">
      <w:pPr>
        <w:pStyle w:val="ListParagraph"/>
        <w:numPr>
          <w:ilvl w:val="2"/>
          <w:numId w:val="1"/>
        </w:numPr>
        <w:spacing w:after="240"/>
        <w:contextualSpacing w:val="0"/>
        <w:outlineLvl w:val="3"/>
        <w:rPr>
          <w:i/>
          <w:vanish/>
        </w:rPr>
      </w:pPr>
    </w:p>
    <w:p w14:paraId="3587DBC6" w14:textId="77777777" w:rsidR="000D530D" w:rsidRPr="000D530D" w:rsidRDefault="000D530D" w:rsidP="000D530D">
      <w:pPr>
        <w:pStyle w:val="ListParagraph"/>
        <w:numPr>
          <w:ilvl w:val="2"/>
          <w:numId w:val="1"/>
        </w:numPr>
        <w:spacing w:after="240"/>
        <w:contextualSpacing w:val="0"/>
        <w:outlineLvl w:val="3"/>
        <w:rPr>
          <w:i/>
          <w:vanish/>
        </w:rPr>
      </w:pPr>
    </w:p>
    <w:p w14:paraId="016A0A1D" w14:textId="77777777" w:rsidR="000D530D" w:rsidRPr="000D530D" w:rsidRDefault="000D530D" w:rsidP="000D530D">
      <w:pPr>
        <w:pStyle w:val="ListParagraph"/>
        <w:numPr>
          <w:ilvl w:val="2"/>
          <w:numId w:val="1"/>
        </w:numPr>
        <w:spacing w:after="240"/>
        <w:contextualSpacing w:val="0"/>
        <w:outlineLvl w:val="3"/>
        <w:rPr>
          <w:i/>
          <w:vanish/>
        </w:rPr>
      </w:pPr>
    </w:p>
    <w:p w14:paraId="55A18421" w14:textId="77777777" w:rsidR="000D530D" w:rsidRPr="000D530D" w:rsidRDefault="000D530D" w:rsidP="000D530D">
      <w:pPr>
        <w:pStyle w:val="ListParagraph"/>
        <w:numPr>
          <w:ilvl w:val="2"/>
          <w:numId w:val="1"/>
        </w:numPr>
        <w:spacing w:after="240"/>
        <w:contextualSpacing w:val="0"/>
        <w:outlineLvl w:val="3"/>
        <w:rPr>
          <w:i/>
          <w:vanish/>
        </w:rPr>
      </w:pPr>
    </w:p>
    <w:p w14:paraId="0DD8995C" w14:textId="77777777" w:rsidR="000D530D" w:rsidRPr="000D530D" w:rsidRDefault="000D530D" w:rsidP="000D530D">
      <w:pPr>
        <w:pStyle w:val="ListParagraph"/>
        <w:numPr>
          <w:ilvl w:val="2"/>
          <w:numId w:val="1"/>
        </w:numPr>
        <w:spacing w:after="240"/>
        <w:contextualSpacing w:val="0"/>
        <w:outlineLvl w:val="3"/>
        <w:rPr>
          <w:i/>
          <w:vanish/>
        </w:rPr>
      </w:pPr>
    </w:p>
    <w:p w14:paraId="51FEED6E" w14:textId="77777777" w:rsidR="000D530D" w:rsidRPr="000D530D" w:rsidRDefault="000D530D" w:rsidP="000D530D">
      <w:pPr>
        <w:pStyle w:val="ListParagraph"/>
        <w:numPr>
          <w:ilvl w:val="2"/>
          <w:numId w:val="1"/>
        </w:numPr>
        <w:spacing w:after="240"/>
        <w:contextualSpacing w:val="0"/>
        <w:outlineLvl w:val="3"/>
        <w:rPr>
          <w:i/>
          <w:vanish/>
        </w:rPr>
      </w:pPr>
    </w:p>
    <w:p w14:paraId="3C8092E2" w14:textId="77777777" w:rsidR="000D530D" w:rsidRPr="000D530D" w:rsidRDefault="000D530D" w:rsidP="000D530D">
      <w:pPr>
        <w:pStyle w:val="ListParagraph"/>
        <w:numPr>
          <w:ilvl w:val="2"/>
          <w:numId w:val="1"/>
        </w:numPr>
        <w:spacing w:after="240"/>
        <w:contextualSpacing w:val="0"/>
        <w:outlineLvl w:val="3"/>
        <w:rPr>
          <w:i/>
          <w:vanish/>
        </w:rPr>
      </w:pPr>
    </w:p>
    <w:p w14:paraId="418F3493" w14:textId="77777777" w:rsidR="000D530D" w:rsidRPr="000D530D" w:rsidRDefault="000D530D" w:rsidP="000D530D">
      <w:pPr>
        <w:pStyle w:val="ListParagraph"/>
        <w:numPr>
          <w:ilvl w:val="2"/>
          <w:numId w:val="1"/>
        </w:numPr>
        <w:spacing w:after="240"/>
        <w:contextualSpacing w:val="0"/>
        <w:outlineLvl w:val="3"/>
        <w:rPr>
          <w:i/>
          <w:vanish/>
        </w:rPr>
      </w:pPr>
    </w:p>
    <w:p w14:paraId="20218E0C" w14:textId="77777777" w:rsidR="000D530D" w:rsidRPr="000D530D" w:rsidRDefault="000D530D" w:rsidP="000D530D">
      <w:pPr>
        <w:pStyle w:val="ListParagraph"/>
        <w:numPr>
          <w:ilvl w:val="2"/>
          <w:numId w:val="1"/>
        </w:numPr>
        <w:spacing w:after="240"/>
        <w:contextualSpacing w:val="0"/>
        <w:outlineLvl w:val="3"/>
        <w:rPr>
          <w:i/>
          <w:vanish/>
        </w:rPr>
      </w:pPr>
    </w:p>
    <w:p w14:paraId="0A0BF250" w14:textId="77777777" w:rsidR="000D530D" w:rsidRPr="000D530D" w:rsidRDefault="000D530D" w:rsidP="000D530D">
      <w:pPr>
        <w:pStyle w:val="ListParagraph"/>
        <w:numPr>
          <w:ilvl w:val="2"/>
          <w:numId w:val="1"/>
        </w:numPr>
        <w:spacing w:after="240"/>
        <w:contextualSpacing w:val="0"/>
        <w:outlineLvl w:val="3"/>
        <w:rPr>
          <w:i/>
          <w:vanish/>
        </w:rPr>
      </w:pPr>
    </w:p>
    <w:p w14:paraId="5FF9B52A" w14:textId="77777777" w:rsidR="000D530D" w:rsidRPr="000D530D" w:rsidRDefault="000D530D" w:rsidP="000D530D">
      <w:pPr>
        <w:pStyle w:val="ListParagraph"/>
        <w:numPr>
          <w:ilvl w:val="2"/>
          <w:numId w:val="1"/>
        </w:numPr>
        <w:spacing w:after="240"/>
        <w:contextualSpacing w:val="0"/>
        <w:outlineLvl w:val="3"/>
        <w:rPr>
          <w:i/>
          <w:vanish/>
        </w:rPr>
      </w:pPr>
    </w:p>
    <w:p w14:paraId="0DB0EB07" w14:textId="77777777" w:rsidR="000D530D" w:rsidRPr="000D530D" w:rsidRDefault="000D530D" w:rsidP="000D530D">
      <w:pPr>
        <w:pStyle w:val="ListParagraph"/>
        <w:numPr>
          <w:ilvl w:val="2"/>
          <w:numId w:val="1"/>
        </w:numPr>
        <w:spacing w:after="240"/>
        <w:contextualSpacing w:val="0"/>
        <w:outlineLvl w:val="3"/>
        <w:rPr>
          <w:i/>
          <w:vanish/>
        </w:rPr>
      </w:pPr>
    </w:p>
    <w:p w14:paraId="2C109332" w14:textId="77777777" w:rsidR="000D530D" w:rsidRPr="000D530D" w:rsidRDefault="000D530D" w:rsidP="000D530D">
      <w:pPr>
        <w:pStyle w:val="ListParagraph"/>
        <w:numPr>
          <w:ilvl w:val="2"/>
          <w:numId w:val="1"/>
        </w:numPr>
        <w:spacing w:after="240"/>
        <w:contextualSpacing w:val="0"/>
        <w:outlineLvl w:val="3"/>
        <w:rPr>
          <w:i/>
          <w:vanish/>
        </w:rPr>
      </w:pPr>
    </w:p>
    <w:p w14:paraId="788CE0B9" w14:textId="77777777" w:rsidR="000D530D" w:rsidRPr="000D530D" w:rsidRDefault="000D530D" w:rsidP="000D530D">
      <w:pPr>
        <w:pStyle w:val="ListParagraph"/>
        <w:numPr>
          <w:ilvl w:val="2"/>
          <w:numId w:val="1"/>
        </w:numPr>
        <w:spacing w:after="240"/>
        <w:contextualSpacing w:val="0"/>
        <w:outlineLvl w:val="3"/>
        <w:rPr>
          <w:i/>
          <w:vanish/>
        </w:rPr>
      </w:pPr>
    </w:p>
    <w:p w14:paraId="4AB5F5C6" w14:textId="77777777" w:rsidR="000D530D" w:rsidRPr="000D530D" w:rsidRDefault="000D530D" w:rsidP="000D530D">
      <w:pPr>
        <w:pStyle w:val="ListParagraph"/>
        <w:numPr>
          <w:ilvl w:val="2"/>
          <w:numId w:val="1"/>
        </w:numPr>
        <w:spacing w:after="240"/>
        <w:contextualSpacing w:val="0"/>
        <w:outlineLvl w:val="3"/>
        <w:rPr>
          <w:i/>
          <w:vanish/>
        </w:rPr>
      </w:pPr>
    </w:p>
    <w:p w14:paraId="12416EF1" w14:textId="77777777" w:rsidR="000D530D" w:rsidRPr="000D530D" w:rsidRDefault="000D530D" w:rsidP="000D530D">
      <w:pPr>
        <w:pStyle w:val="ListParagraph"/>
        <w:numPr>
          <w:ilvl w:val="2"/>
          <w:numId w:val="1"/>
        </w:numPr>
        <w:spacing w:after="240"/>
        <w:contextualSpacing w:val="0"/>
        <w:outlineLvl w:val="3"/>
        <w:rPr>
          <w:i/>
          <w:vanish/>
        </w:rPr>
      </w:pPr>
    </w:p>
    <w:p w14:paraId="70A7463D" w14:textId="77777777" w:rsidR="000D530D" w:rsidRPr="000D530D" w:rsidRDefault="000D530D" w:rsidP="000D530D">
      <w:pPr>
        <w:pStyle w:val="ListParagraph"/>
        <w:numPr>
          <w:ilvl w:val="2"/>
          <w:numId w:val="1"/>
        </w:numPr>
        <w:spacing w:after="240"/>
        <w:contextualSpacing w:val="0"/>
        <w:outlineLvl w:val="3"/>
        <w:rPr>
          <w:i/>
          <w:vanish/>
        </w:rPr>
      </w:pPr>
    </w:p>
    <w:p w14:paraId="64BEAB58" w14:textId="77777777" w:rsidR="000D530D" w:rsidRPr="000D530D" w:rsidRDefault="000D530D" w:rsidP="000D530D">
      <w:pPr>
        <w:pStyle w:val="ListParagraph"/>
        <w:numPr>
          <w:ilvl w:val="2"/>
          <w:numId w:val="1"/>
        </w:numPr>
        <w:spacing w:after="240"/>
        <w:contextualSpacing w:val="0"/>
        <w:outlineLvl w:val="3"/>
        <w:rPr>
          <w:i/>
          <w:vanish/>
        </w:rPr>
      </w:pPr>
    </w:p>
    <w:p w14:paraId="4757176D" w14:textId="77777777" w:rsidR="000D530D" w:rsidRPr="000D530D" w:rsidRDefault="000D530D" w:rsidP="000D530D">
      <w:pPr>
        <w:pStyle w:val="ListParagraph"/>
        <w:numPr>
          <w:ilvl w:val="2"/>
          <w:numId w:val="1"/>
        </w:numPr>
        <w:spacing w:after="240"/>
        <w:contextualSpacing w:val="0"/>
        <w:outlineLvl w:val="3"/>
        <w:rPr>
          <w:i/>
          <w:vanish/>
        </w:rPr>
      </w:pPr>
    </w:p>
    <w:p w14:paraId="4358647D" w14:textId="77777777" w:rsidR="000D530D" w:rsidRPr="000D530D" w:rsidRDefault="000D530D" w:rsidP="000D530D">
      <w:pPr>
        <w:pStyle w:val="ListParagraph"/>
        <w:numPr>
          <w:ilvl w:val="2"/>
          <w:numId w:val="1"/>
        </w:numPr>
        <w:spacing w:after="240"/>
        <w:contextualSpacing w:val="0"/>
        <w:outlineLvl w:val="3"/>
        <w:rPr>
          <w:i/>
          <w:vanish/>
        </w:rPr>
      </w:pPr>
    </w:p>
    <w:p w14:paraId="6632738A" w14:textId="77777777" w:rsidR="000D530D" w:rsidRPr="000D530D" w:rsidRDefault="000D530D" w:rsidP="000D530D">
      <w:pPr>
        <w:pStyle w:val="ListParagraph"/>
        <w:numPr>
          <w:ilvl w:val="2"/>
          <w:numId w:val="1"/>
        </w:numPr>
        <w:spacing w:after="240"/>
        <w:contextualSpacing w:val="0"/>
        <w:outlineLvl w:val="3"/>
        <w:rPr>
          <w:i/>
          <w:vanish/>
        </w:rPr>
      </w:pPr>
    </w:p>
    <w:p w14:paraId="3A5AB337" w14:textId="77777777" w:rsidR="000D530D" w:rsidRPr="000D530D" w:rsidRDefault="000D530D" w:rsidP="000D530D">
      <w:pPr>
        <w:pStyle w:val="ListParagraph"/>
        <w:numPr>
          <w:ilvl w:val="2"/>
          <w:numId w:val="1"/>
        </w:numPr>
        <w:spacing w:after="240"/>
        <w:contextualSpacing w:val="0"/>
        <w:outlineLvl w:val="3"/>
        <w:rPr>
          <w:i/>
          <w:vanish/>
        </w:rPr>
      </w:pPr>
    </w:p>
    <w:p w14:paraId="6713362B" w14:textId="77777777" w:rsidR="000D530D" w:rsidRPr="000D530D" w:rsidRDefault="000D530D" w:rsidP="000D530D">
      <w:pPr>
        <w:pStyle w:val="ListParagraph"/>
        <w:numPr>
          <w:ilvl w:val="2"/>
          <w:numId w:val="1"/>
        </w:numPr>
        <w:spacing w:after="240"/>
        <w:contextualSpacing w:val="0"/>
        <w:outlineLvl w:val="3"/>
        <w:rPr>
          <w:i/>
          <w:vanish/>
        </w:rPr>
      </w:pPr>
    </w:p>
    <w:p w14:paraId="360ADBF8" w14:textId="77777777" w:rsidR="000D530D" w:rsidRPr="000D530D" w:rsidRDefault="000D530D" w:rsidP="000D530D">
      <w:pPr>
        <w:pStyle w:val="ListParagraph"/>
        <w:numPr>
          <w:ilvl w:val="2"/>
          <w:numId w:val="1"/>
        </w:numPr>
        <w:spacing w:after="240"/>
        <w:contextualSpacing w:val="0"/>
        <w:outlineLvl w:val="3"/>
        <w:rPr>
          <w:i/>
          <w:vanish/>
        </w:rPr>
      </w:pPr>
    </w:p>
    <w:p w14:paraId="403C29E9" w14:textId="77777777" w:rsidR="000D530D" w:rsidRPr="000D530D" w:rsidRDefault="000D530D" w:rsidP="000D530D">
      <w:pPr>
        <w:pStyle w:val="ListParagraph"/>
        <w:numPr>
          <w:ilvl w:val="2"/>
          <w:numId w:val="1"/>
        </w:numPr>
        <w:spacing w:after="240"/>
        <w:contextualSpacing w:val="0"/>
        <w:outlineLvl w:val="3"/>
        <w:rPr>
          <w:i/>
          <w:vanish/>
        </w:rPr>
      </w:pPr>
    </w:p>
    <w:p w14:paraId="02271654" w14:textId="77777777" w:rsidR="000D530D" w:rsidRPr="000D530D" w:rsidRDefault="000D530D" w:rsidP="000D530D">
      <w:pPr>
        <w:pStyle w:val="ListParagraph"/>
        <w:numPr>
          <w:ilvl w:val="2"/>
          <w:numId w:val="1"/>
        </w:numPr>
        <w:spacing w:after="240"/>
        <w:contextualSpacing w:val="0"/>
        <w:outlineLvl w:val="3"/>
        <w:rPr>
          <w:i/>
          <w:vanish/>
        </w:rPr>
      </w:pPr>
    </w:p>
    <w:p w14:paraId="28FBBA66" w14:textId="77777777" w:rsidR="000D530D" w:rsidRPr="000D530D" w:rsidRDefault="000D530D" w:rsidP="000D530D">
      <w:pPr>
        <w:pStyle w:val="ListParagraph"/>
        <w:numPr>
          <w:ilvl w:val="2"/>
          <w:numId w:val="1"/>
        </w:numPr>
        <w:spacing w:after="240"/>
        <w:contextualSpacing w:val="0"/>
        <w:outlineLvl w:val="3"/>
        <w:rPr>
          <w:i/>
          <w:vanish/>
        </w:rPr>
      </w:pPr>
    </w:p>
    <w:p w14:paraId="6C08F6C5" w14:textId="77777777" w:rsidR="000D530D" w:rsidRPr="000D530D" w:rsidRDefault="000D530D" w:rsidP="000D530D">
      <w:pPr>
        <w:pStyle w:val="ListParagraph"/>
        <w:numPr>
          <w:ilvl w:val="2"/>
          <w:numId w:val="1"/>
        </w:numPr>
        <w:spacing w:after="240"/>
        <w:contextualSpacing w:val="0"/>
        <w:outlineLvl w:val="3"/>
        <w:rPr>
          <w:i/>
          <w:vanish/>
        </w:rPr>
      </w:pPr>
    </w:p>
    <w:p w14:paraId="3F6A2348" w14:textId="77777777" w:rsidR="000D530D" w:rsidRPr="000D530D" w:rsidRDefault="000D530D" w:rsidP="000D530D">
      <w:pPr>
        <w:pStyle w:val="ListParagraph"/>
        <w:numPr>
          <w:ilvl w:val="2"/>
          <w:numId w:val="1"/>
        </w:numPr>
        <w:spacing w:after="240"/>
        <w:contextualSpacing w:val="0"/>
        <w:outlineLvl w:val="3"/>
        <w:rPr>
          <w:i/>
          <w:vanish/>
        </w:rPr>
      </w:pPr>
    </w:p>
    <w:p w14:paraId="39CE474C" w14:textId="77777777" w:rsidR="000D530D" w:rsidRPr="000D530D" w:rsidRDefault="000D530D" w:rsidP="000D530D">
      <w:pPr>
        <w:pStyle w:val="ListParagraph"/>
        <w:numPr>
          <w:ilvl w:val="2"/>
          <w:numId w:val="1"/>
        </w:numPr>
        <w:spacing w:after="240"/>
        <w:contextualSpacing w:val="0"/>
        <w:outlineLvl w:val="3"/>
        <w:rPr>
          <w:i/>
          <w:vanish/>
        </w:rPr>
      </w:pPr>
    </w:p>
    <w:p w14:paraId="337D4863" w14:textId="77777777" w:rsidR="000D530D" w:rsidRPr="000D530D" w:rsidRDefault="000D530D" w:rsidP="000D530D">
      <w:pPr>
        <w:pStyle w:val="ListParagraph"/>
        <w:numPr>
          <w:ilvl w:val="2"/>
          <w:numId w:val="1"/>
        </w:numPr>
        <w:spacing w:after="240"/>
        <w:contextualSpacing w:val="0"/>
        <w:outlineLvl w:val="3"/>
        <w:rPr>
          <w:i/>
          <w:vanish/>
        </w:rPr>
      </w:pPr>
    </w:p>
    <w:p w14:paraId="3485E254" w14:textId="77777777" w:rsidR="000D530D" w:rsidRPr="000D530D" w:rsidRDefault="000D530D" w:rsidP="000D530D">
      <w:pPr>
        <w:pStyle w:val="ListParagraph"/>
        <w:numPr>
          <w:ilvl w:val="2"/>
          <w:numId w:val="1"/>
        </w:numPr>
        <w:spacing w:after="240"/>
        <w:contextualSpacing w:val="0"/>
        <w:outlineLvl w:val="3"/>
        <w:rPr>
          <w:i/>
          <w:vanish/>
        </w:rPr>
      </w:pPr>
    </w:p>
    <w:p w14:paraId="6944A105" w14:textId="77777777" w:rsidR="000D530D" w:rsidRPr="000D530D" w:rsidRDefault="000D530D" w:rsidP="000D530D">
      <w:pPr>
        <w:pStyle w:val="ListParagraph"/>
        <w:numPr>
          <w:ilvl w:val="2"/>
          <w:numId w:val="1"/>
        </w:numPr>
        <w:spacing w:after="240"/>
        <w:contextualSpacing w:val="0"/>
        <w:outlineLvl w:val="3"/>
        <w:rPr>
          <w:i/>
          <w:vanish/>
        </w:rPr>
      </w:pPr>
    </w:p>
    <w:p w14:paraId="65359512" w14:textId="77777777" w:rsidR="000D530D" w:rsidRPr="000D530D" w:rsidRDefault="000D530D" w:rsidP="000D530D">
      <w:pPr>
        <w:pStyle w:val="ListParagraph"/>
        <w:numPr>
          <w:ilvl w:val="2"/>
          <w:numId w:val="1"/>
        </w:numPr>
        <w:spacing w:after="240"/>
        <w:contextualSpacing w:val="0"/>
        <w:outlineLvl w:val="3"/>
        <w:rPr>
          <w:i/>
          <w:vanish/>
        </w:rPr>
      </w:pPr>
    </w:p>
    <w:p w14:paraId="735968D8" w14:textId="77777777" w:rsidR="000D530D" w:rsidRPr="000D530D" w:rsidRDefault="000D530D" w:rsidP="000D530D">
      <w:pPr>
        <w:pStyle w:val="ListParagraph"/>
        <w:numPr>
          <w:ilvl w:val="2"/>
          <w:numId w:val="1"/>
        </w:numPr>
        <w:spacing w:after="240"/>
        <w:contextualSpacing w:val="0"/>
        <w:outlineLvl w:val="3"/>
        <w:rPr>
          <w:i/>
          <w:vanish/>
        </w:rPr>
      </w:pPr>
    </w:p>
    <w:p w14:paraId="5D0FBA2A" w14:textId="77777777" w:rsidR="000D530D" w:rsidRPr="000D530D" w:rsidRDefault="000D530D" w:rsidP="000D530D">
      <w:pPr>
        <w:pStyle w:val="ListParagraph"/>
        <w:numPr>
          <w:ilvl w:val="2"/>
          <w:numId w:val="1"/>
        </w:numPr>
        <w:spacing w:after="240"/>
        <w:contextualSpacing w:val="0"/>
        <w:outlineLvl w:val="3"/>
        <w:rPr>
          <w:i/>
          <w:vanish/>
        </w:rPr>
      </w:pPr>
    </w:p>
    <w:p w14:paraId="3EA38F6F" w14:textId="77777777" w:rsidR="000D530D" w:rsidRPr="000D530D" w:rsidRDefault="000D530D" w:rsidP="000D530D">
      <w:pPr>
        <w:pStyle w:val="ListParagraph"/>
        <w:numPr>
          <w:ilvl w:val="2"/>
          <w:numId w:val="1"/>
        </w:numPr>
        <w:spacing w:after="240"/>
        <w:contextualSpacing w:val="0"/>
        <w:outlineLvl w:val="3"/>
        <w:rPr>
          <w:i/>
          <w:vanish/>
        </w:rPr>
      </w:pPr>
    </w:p>
    <w:p w14:paraId="7218F37E" w14:textId="77777777" w:rsidR="000D530D" w:rsidRPr="000D530D" w:rsidRDefault="000D530D" w:rsidP="000D530D">
      <w:pPr>
        <w:pStyle w:val="ListParagraph"/>
        <w:numPr>
          <w:ilvl w:val="2"/>
          <w:numId w:val="1"/>
        </w:numPr>
        <w:spacing w:after="240"/>
        <w:contextualSpacing w:val="0"/>
        <w:outlineLvl w:val="3"/>
        <w:rPr>
          <w:i/>
          <w:vanish/>
        </w:rPr>
      </w:pPr>
    </w:p>
    <w:p w14:paraId="7C760FCE" w14:textId="77777777" w:rsidR="000D530D" w:rsidRPr="000D530D" w:rsidRDefault="000D530D" w:rsidP="000D530D">
      <w:pPr>
        <w:pStyle w:val="ListParagraph"/>
        <w:numPr>
          <w:ilvl w:val="2"/>
          <w:numId w:val="1"/>
        </w:numPr>
        <w:spacing w:after="240"/>
        <w:contextualSpacing w:val="0"/>
        <w:outlineLvl w:val="3"/>
        <w:rPr>
          <w:i/>
          <w:vanish/>
        </w:rPr>
      </w:pPr>
    </w:p>
    <w:p w14:paraId="113EAB8D" w14:textId="77777777" w:rsidR="000D530D" w:rsidRPr="000D530D" w:rsidRDefault="000D530D" w:rsidP="000D530D">
      <w:pPr>
        <w:pStyle w:val="ListParagraph"/>
        <w:numPr>
          <w:ilvl w:val="2"/>
          <w:numId w:val="1"/>
        </w:numPr>
        <w:spacing w:after="240"/>
        <w:contextualSpacing w:val="0"/>
        <w:outlineLvl w:val="3"/>
        <w:rPr>
          <w:i/>
          <w:vanish/>
        </w:rPr>
      </w:pPr>
    </w:p>
    <w:p w14:paraId="60290284" w14:textId="77777777" w:rsidR="000D530D" w:rsidRPr="000D530D" w:rsidRDefault="000D530D" w:rsidP="000D530D">
      <w:pPr>
        <w:pStyle w:val="ListParagraph"/>
        <w:numPr>
          <w:ilvl w:val="2"/>
          <w:numId w:val="1"/>
        </w:numPr>
        <w:spacing w:after="240"/>
        <w:contextualSpacing w:val="0"/>
        <w:outlineLvl w:val="3"/>
        <w:rPr>
          <w:i/>
          <w:vanish/>
        </w:rPr>
      </w:pPr>
    </w:p>
    <w:p w14:paraId="14AC147F" w14:textId="77777777" w:rsidR="000D530D" w:rsidRPr="000D530D" w:rsidRDefault="000D530D" w:rsidP="000D530D">
      <w:pPr>
        <w:pStyle w:val="ListParagraph"/>
        <w:numPr>
          <w:ilvl w:val="2"/>
          <w:numId w:val="1"/>
        </w:numPr>
        <w:spacing w:after="240"/>
        <w:contextualSpacing w:val="0"/>
        <w:outlineLvl w:val="3"/>
        <w:rPr>
          <w:i/>
          <w:vanish/>
        </w:rPr>
      </w:pPr>
    </w:p>
    <w:p w14:paraId="5DF69413" w14:textId="77777777" w:rsidR="000D530D" w:rsidRPr="000D530D" w:rsidRDefault="000D530D" w:rsidP="000D530D">
      <w:pPr>
        <w:pStyle w:val="ListParagraph"/>
        <w:numPr>
          <w:ilvl w:val="2"/>
          <w:numId w:val="1"/>
        </w:numPr>
        <w:spacing w:after="240"/>
        <w:contextualSpacing w:val="0"/>
        <w:outlineLvl w:val="3"/>
        <w:rPr>
          <w:i/>
          <w:vanish/>
        </w:rPr>
      </w:pPr>
    </w:p>
    <w:p w14:paraId="05E45DA2" w14:textId="77777777" w:rsidR="000D530D" w:rsidRPr="000D530D" w:rsidRDefault="000D530D" w:rsidP="000D530D">
      <w:pPr>
        <w:pStyle w:val="ListParagraph"/>
        <w:numPr>
          <w:ilvl w:val="2"/>
          <w:numId w:val="1"/>
        </w:numPr>
        <w:spacing w:after="240"/>
        <w:contextualSpacing w:val="0"/>
        <w:outlineLvl w:val="3"/>
        <w:rPr>
          <w:i/>
          <w:vanish/>
        </w:rPr>
      </w:pPr>
    </w:p>
    <w:p w14:paraId="11D950D6" w14:textId="77777777" w:rsidR="000D530D" w:rsidRPr="000D530D" w:rsidRDefault="000D530D" w:rsidP="000D530D">
      <w:pPr>
        <w:pStyle w:val="ListParagraph"/>
        <w:numPr>
          <w:ilvl w:val="2"/>
          <w:numId w:val="1"/>
        </w:numPr>
        <w:spacing w:after="240"/>
        <w:contextualSpacing w:val="0"/>
        <w:outlineLvl w:val="3"/>
        <w:rPr>
          <w:i/>
          <w:vanish/>
        </w:rPr>
      </w:pPr>
    </w:p>
    <w:p w14:paraId="43A572BF" w14:textId="77777777" w:rsidR="000D530D" w:rsidRPr="000D530D" w:rsidRDefault="000D530D" w:rsidP="000D530D">
      <w:pPr>
        <w:pStyle w:val="ListParagraph"/>
        <w:numPr>
          <w:ilvl w:val="2"/>
          <w:numId w:val="1"/>
        </w:numPr>
        <w:spacing w:after="240"/>
        <w:contextualSpacing w:val="0"/>
        <w:outlineLvl w:val="3"/>
        <w:rPr>
          <w:i/>
          <w:vanish/>
        </w:rPr>
      </w:pPr>
    </w:p>
    <w:p w14:paraId="73B97C62" w14:textId="77777777" w:rsidR="000D530D" w:rsidRPr="000D530D" w:rsidRDefault="000D530D" w:rsidP="000D530D">
      <w:pPr>
        <w:pStyle w:val="ListParagraph"/>
        <w:numPr>
          <w:ilvl w:val="2"/>
          <w:numId w:val="1"/>
        </w:numPr>
        <w:spacing w:after="240"/>
        <w:contextualSpacing w:val="0"/>
        <w:outlineLvl w:val="3"/>
        <w:rPr>
          <w:i/>
          <w:vanish/>
        </w:rPr>
      </w:pPr>
    </w:p>
    <w:p w14:paraId="5F1B19C2" w14:textId="77777777" w:rsidR="000D530D" w:rsidRPr="000D530D" w:rsidRDefault="000D530D" w:rsidP="000D530D">
      <w:pPr>
        <w:pStyle w:val="ListParagraph"/>
        <w:numPr>
          <w:ilvl w:val="2"/>
          <w:numId w:val="1"/>
        </w:numPr>
        <w:spacing w:after="240"/>
        <w:contextualSpacing w:val="0"/>
        <w:outlineLvl w:val="3"/>
        <w:rPr>
          <w:i/>
          <w:vanish/>
        </w:rPr>
      </w:pPr>
    </w:p>
    <w:p w14:paraId="0BA93D77" w14:textId="77777777" w:rsidR="000D530D" w:rsidRPr="000D530D" w:rsidRDefault="000D530D" w:rsidP="000D530D">
      <w:pPr>
        <w:pStyle w:val="ListParagraph"/>
        <w:numPr>
          <w:ilvl w:val="2"/>
          <w:numId w:val="1"/>
        </w:numPr>
        <w:spacing w:after="240"/>
        <w:contextualSpacing w:val="0"/>
        <w:outlineLvl w:val="3"/>
        <w:rPr>
          <w:i/>
          <w:vanish/>
        </w:rPr>
      </w:pPr>
    </w:p>
    <w:p w14:paraId="1BE30CB6" w14:textId="77777777" w:rsidR="000D530D" w:rsidRPr="000D530D" w:rsidRDefault="000D530D" w:rsidP="000D530D">
      <w:pPr>
        <w:pStyle w:val="ListParagraph"/>
        <w:numPr>
          <w:ilvl w:val="2"/>
          <w:numId w:val="1"/>
        </w:numPr>
        <w:spacing w:after="240"/>
        <w:contextualSpacing w:val="0"/>
        <w:outlineLvl w:val="3"/>
        <w:rPr>
          <w:i/>
          <w:vanish/>
        </w:rPr>
      </w:pPr>
    </w:p>
    <w:p w14:paraId="6251E7C9" w14:textId="77777777" w:rsidR="000D530D" w:rsidRPr="000D530D" w:rsidRDefault="000D530D" w:rsidP="000D530D">
      <w:pPr>
        <w:pStyle w:val="ListParagraph"/>
        <w:numPr>
          <w:ilvl w:val="2"/>
          <w:numId w:val="1"/>
        </w:numPr>
        <w:spacing w:after="240"/>
        <w:contextualSpacing w:val="0"/>
        <w:outlineLvl w:val="3"/>
        <w:rPr>
          <w:i/>
          <w:vanish/>
        </w:rPr>
      </w:pPr>
    </w:p>
    <w:p w14:paraId="5D2E43B2" w14:textId="77777777" w:rsidR="000D530D" w:rsidRPr="000D530D" w:rsidRDefault="000D530D" w:rsidP="000D530D">
      <w:pPr>
        <w:pStyle w:val="ListParagraph"/>
        <w:numPr>
          <w:ilvl w:val="2"/>
          <w:numId w:val="1"/>
        </w:numPr>
        <w:spacing w:after="240"/>
        <w:contextualSpacing w:val="0"/>
        <w:outlineLvl w:val="3"/>
        <w:rPr>
          <w:i/>
          <w:vanish/>
        </w:rPr>
      </w:pPr>
    </w:p>
    <w:p w14:paraId="2770C9C6" w14:textId="77777777" w:rsidR="000D530D" w:rsidRPr="000D530D" w:rsidRDefault="000D530D" w:rsidP="000D530D">
      <w:pPr>
        <w:pStyle w:val="ListParagraph"/>
        <w:numPr>
          <w:ilvl w:val="2"/>
          <w:numId w:val="1"/>
        </w:numPr>
        <w:spacing w:after="240"/>
        <w:contextualSpacing w:val="0"/>
        <w:outlineLvl w:val="3"/>
        <w:rPr>
          <w:i/>
          <w:vanish/>
        </w:rPr>
      </w:pPr>
    </w:p>
    <w:p w14:paraId="7A1FD253" w14:textId="77777777" w:rsidR="000D530D" w:rsidRPr="000D530D" w:rsidRDefault="000D530D" w:rsidP="000D530D">
      <w:pPr>
        <w:pStyle w:val="ListParagraph"/>
        <w:numPr>
          <w:ilvl w:val="2"/>
          <w:numId w:val="1"/>
        </w:numPr>
        <w:spacing w:after="240"/>
        <w:contextualSpacing w:val="0"/>
        <w:outlineLvl w:val="3"/>
        <w:rPr>
          <w:i/>
          <w:vanish/>
        </w:rPr>
      </w:pPr>
    </w:p>
    <w:p w14:paraId="48011230" w14:textId="77777777" w:rsidR="000D530D" w:rsidRPr="000D530D" w:rsidRDefault="000D530D" w:rsidP="000D530D">
      <w:pPr>
        <w:pStyle w:val="ListParagraph"/>
        <w:numPr>
          <w:ilvl w:val="2"/>
          <w:numId w:val="1"/>
        </w:numPr>
        <w:spacing w:after="240"/>
        <w:contextualSpacing w:val="0"/>
        <w:outlineLvl w:val="3"/>
        <w:rPr>
          <w:i/>
          <w:vanish/>
        </w:rPr>
      </w:pPr>
    </w:p>
    <w:p w14:paraId="29F7CF6D" w14:textId="77777777" w:rsidR="000D530D" w:rsidRPr="000D530D" w:rsidRDefault="000D530D" w:rsidP="000D530D">
      <w:pPr>
        <w:pStyle w:val="ListParagraph"/>
        <w:numPr>
          <w:ilvl w:val="2"/>
          <w:numId w:val="1"/>
        </w:numPr>
        <w:spacing w:after="240"/>
        <w:contextualSpacing w:val="0"/>
        <w:outlineLvl w:val="3"/>
        <w:rPr>
          <w:i/>
          <w:vanish/>
        </w:rPr>
      </w:pPr>
    </w:p>
    <w:p w14:paraId="207E06BA" w14:textId="77777777" w:rsidR="000D530D" w:rsidRPr="000D530D" w:rsidRDefault="000D530D" w:rsidP="000D530D">
      <w:pPr>
        <w:pStyle w:val="ListParagraph"/>
        <w:numPr>
          <w:ilvl w:val="2"/>
          <w:numId w:val="1"/>
        </w:numPr>
        <w:spacing w:after="240"/>
        <w:contextualSpacing w:val="0"/>
        <w:outlineLvl w:val="3"/>
        <w:rPr>
          <w:i/>
          <w:vanish/>
        </w:rPr>
      </w:pPr>
    </w:p>
    <w:p w14:paraId="07632B00" w14:textId="77777777" w:rsidR="000D530D" w:rsidRPr="000D530D" w:rsidRDefault="000D530D" w:rsidP="000D530D">
      <w:pPr>
        <w:pStyle w:val="ListParagraph"/>
        <w:numPr>
          <w:ilvl w:val="2"/>
          <w:numId w:val="1"/>
        </w:numPr>
        <w:spacing w:after="240"/>
        <w:contextualSpacing w:val="0"/>
        <w:outlineLvl w:val="3"/>
        <w:rPr>
          <w:i/>
          <w:vanish/>
        </w:rPr>
      </w:pPr>
    </w:p>
    <w:p w14:paraId="680139FA" w14:textId="77777777" w:rsidR="000D530D" w:rsidRPr="000D530D" w:rsidRDefault="000D530D" w:rsidP="000D530D">
      <w:pPr>
        <w:pStyle w:val="ListParagraph"/>
        <w:numPr>
          <w:ilvl w:val="2"/>
          <w:numId w:val="1"/>
        </w:numPr>
        <w:spacing w:after="240"/>
        <w:contextualSpacing w:val="0"/>
        <w:outlineLvl w:val="3"/>
        <w:rPr>
          <w:i/>
          <w:vanish/>
        </w:rPr>
      </w:pPr>
    </w:p>
    <w:p w14:paraId="0CC7FC85" w14:textId="77777777" w:rsidR="000D530D" w:rsidRPr="000D530D" w:rsidRDefault="000D530D" w:rsidP="000D530D">
      <w:pPr>
        <w:pStyle w:val="ListParagraph"/>
        <w:numPr>
          <w:ilvl w:val="2"/>
          <w:numId w:val="1"/>
        </w:numPr>
        <w:spacing w:after="240"/>
        <w:contextualSpacing w:val="0"/>
        <w:outlineLvl w:val="3"/>
        <w:rPr>
          <w:i/>
          <w:vanish/>
        </w:rPr>
      </w:pPr>
    </w:p>
    <w:p w14:paraId="7FFF7649" w14:textId="77777777" w:rsidR="000D530D" w:rsidRPr="000D530D" w:rsidRDefault="000D530D" w:rsidP="000D530D">
      <w:pPr>
        <w:pStyle w:val="ListParagraph"/>
        <w:numPr>
          <w:ilvl w:val="2"/>
          <w:numId w:val="1"/>
        </w:numPr>
        <w:spacing w:after="240"/>
        <w:contextualSpacing w:val="0"/>
        <w:outlineLvl w:val="3"/>
        <w:rPr>
          <w:i/>
          <w:vanish/>
        </w:rPr>
      </w:pPr>
    </w:p>
    <w:p w14:paraId="237FE8B7" w14:textId="77777777" w:rsidR="000D530D" w:rsidRPr="000D530D" w:rsidRDefault="000D530D" w:rsidP="000D530D">
      <w:pPr>
        <w:pStyle w:val="ListParagraph"/>
        <w:numPr>
          <w:ilvl w:val="2"/>
          <w:numId w:val="1"/>
        </w:numPr>
        <w:spacing w:after="240"/>
        <w:contextualSpacing w:val="0"/>
        <w:outlineLvl w:val="3"/>
        <w:rPr>
          <w:i/>
          <w:vanish/>
        </w:rPr>
      </w:pPr>
    </w:p>
    <w:p w14:paraId="569D6AF0" w14:textId="77777777" w:rsidR="000D530D" w:rsidRPr="000D530D" w:rsidRDefault="000D530D" w:rsidP="000D530D">
      <w:pPr>
        <w:pStyle w:val="ListParagraph"/>
        <w:numPr>
          <w:ilvl w:val="2"/>
          <w:numId w:val="1"/>
        </w:numPr>
        <w:spacing w:after="240"/>
        <w:contextualSpacing w:val="0"/>
        <w:outlineLvl w:val="3"/>
        <w:rPr>
          <w:i/>
          <w:vanish/>
        </w:rPr>
      </w:pPr>
    </w:p>
    <w:p w14:paraId="0A8A3B22" w14:textId="77777777" w:rsidR="000D530D" w:rsidRPr="000D530D" w:rsidRDefault="000D530D" w:rsidP="000D530D">
      <w:pPr>
        <w:pStyle w:val="ListParagraph"/>
        <w:numPr>
          <w:ilvl w:val="2"/>
          <w:numId w:val="1"/>
        </w:numPr>
        <w:spacing w:after="240"/>
        <w:contextualSpacing w:val="0"/>
        <w:outlineLvl w:val="3"/>
        <w:rPr>
          <w:i/>
          <w:vanish/>
        </w:rPr>
      </w:pPr>
    </w:p>
    <w:p w14:paraId="6B9DC28D" w14:textId="77777777" w:rsidR="000D530D" w:rsidRPr="000D530D" w:rsidRDefault="000D530D" w:rsidP="000D530D">
      <w:pPr>
        <w:pStyle w:val="ListParagraph"/>
        <w:numPr>
          <w:ilvl w:val="2"/>
          <w:numId w:val="1"/>
        </w:numPr>
        <w:spacing w:after="240"/>
        <w:contextualSpacing w:val="0"/>
        <w:outlineLvl w:val="3"/>
        <w:rPr>
          <w:i/>
          <w:vanish/>
        </w:rPr>
      </w:pPr>
    </w:p>
    <w:p w14:paraId="397E1901" w14:textId="77777777" w:rsidR="000D530D" w:rsidRPr="000D530D" w:rsidRDefault="000D530D" w:rsidP="000D530D">
      <w:pPr>
        <w:pStyle w:val="ListParagraph"/>
        <w:numPr>
          <w:ilvl w:val="2"/>
          <w:numId w:val="1"/>
        </w:numPr>
        <w:spacing w:after="240"/>
        <w:contextualSpacing w:val="0"/>
        <w:outlineLvl w:val="3"/>
        <w:rPr>
          <w:i/>
          <w:vanish/>
        </w:rPr>
      </w:pPr>
    </w:p>
    <w:p w14:paraId="4007E047" w14:textId="77777777" w:rsidR="000D530D" w:rsidRPr="000D530D" w:rsidRDefault="000D530D" w:rsidP="000D530D">
      <w:pPr>
        <w:pStyle w:val="ListParagraph"/>
        <w:numPr>
          <w:ilvl w:val="2"/>
          <w:numId w:val="1"/>
        </w:numPr>
        <w:spacing w:after="240"/>
        <w:contextualSpacing w:val="0"/>
        <w:outlineLvl w:val="3"/>
        <w:rPr>
          <w:i/>
          <w:vanish/>
        </w:rPr>
      </w:pPr>
    </w:p>
    <w:p w14:paraId="2731B15C" w14:textId="77777777" w:rsidR="000D530D" w:rsidRPr="000D530D" w:rsidRDefault="000D530D" w:rsidP="000D530D">
      <w:pPr>
        <w:pStyle w:val="ListParagraph"/>
        <w:numPr>
          <w:ilvl w:val="2"/>
          <w:numId w:val="1"/>
        </w:numPr>
        <w:spacing w:after="240"/>
        <w:contextualSpacing w:val="0"/>
        <w:outlineLvl w:val="3"/>
        <w:rPr>
          <w:i/>
          <w:vanish/>
        </w:rPr>
      </w:pPr>
    </w:p>
    <w:p w14:paraId="6A20491C" w14:textId="77777777" w:rsidR="000D530D" w:rsidRPr="000D530D" w:rsidRDefault="000D530D" w:rsidP="000D530D">
      <w:pPr>
        <w:pStyle w:val="ListParagraph"/>
        <w:numPr>
          <w:ilvl w:val="2"/>
          <w:numId w:val="1"/>
        </w:numPr>
        <w:spacing w:after="240"/>
        <w:contextualSpacing w:val="0"/>
        <w:outlineLvl w:val="3"/>
        <w:rPr>
          <w:i/>
          <w:vanish/>
        </w:rPr>
      </w:pPr>
    </w:p>
    <w:p w14:paraId="192DC74A" w14:textId="77777777" w:rsidR="000D530D" w:rsidRPr="000D530D" w:rsidRDefault="000D530D" w:rsidP="000D530D">
      <w:pPr>
        <w:pStyle w:val="ListParagraph"/>
        <w:numPr>
          <w:ilvl w:val="2"/>
          <w:numId w:val="1"/>
        </w:numPr>
        <w:spacing w:after="240"/>
        <w:contextualSpacing w:val="0"/>
        <w:outlineLvl w:val="3"/>
        <w:rPr>
          <w:i/>
          <w:vanish/>
        </w:rPr>
      </w:pPr>
    </w:p>
    <w:p w14:paraId="0640A8F5" w14:textId="77777777" w:rsidR="000D530D" w:rsidRPr="000D530D" w:rsidRDefault="000D530D" w:rsidP="000D530D">
      <w:pPr>
        <w:pStyle w:val="ListParagraph"/>
        <w:numPr>
          <w:ilvl w:val="2"/>
          <w:numId w:val="1"/>
        </w:numPr>
        <w:spacing w:after="240"/>
        <w:contextualSpacing w:val="0"/>
        <w:outlineLvl w:val="3"/>
        <w:rPr>
          <w:i/>
          <w:vanish/>
        </w:rPr>
      </w:pPr>
    </w:p>
    <w:p w14:paraId="4F1EE468" w14:textId="77777777" w:rsidR="000D530D" w:rsidRPr="000D530D" w:rsidRDefault="000D530D" w:rsidP="000D530D">
      <w:pPr>
        <w:pStyle w:val="ListParagraph"/>
        <w:numPr>
          <w:ilvl w:val="2"/>
          <w:numId w:val="1"/>
        </w:numPr>
        <w:spacing w:after="240"/>
        <w:contextualSpacing w:val="0"/>
        <w:outlineLvl w:val="3"/>
        <w:rPr>
          <w:i/>
          <w:vanish/>
        </w:rPr>
      </w:pPr>
    </w:p>
    <w:p w14:paraId="36CCF955" w14:textId="77777777" w:rsidR="000D530D" w:rsidRPr="000D530D" w:rsidRDefault="000D530D" w:rsidP="000D530D">
      <w:pPr>
        <w:pStyle w:val="ListParagraph"/>
        <w:numPr>
          <w:ilvl w:val="2"/>
          <w:numId w:val="1"/>
        </w:numPr>
        <w:spacing w:after="240"/>
        <w:contextualSpacing w:val="0"/>
        <w:outlineLvl w:val="3"/>
        <w:rPr>
          <w:i/>
          <w:vanish/>
        </w:rPr>
      </w:pPr>
    </w:p>
    <w:p w14:paraId="5E1E0A50" w14:textId="77777777" w:rsidR="000D530D" w:rsidRPr="000D530D" w:rsidRDefault="000D530D" w:rsidP="000D530D">
      <w:pPr>
        <w:pStyle w:val="ListParagraph"/>
        <w:numPr>
          <w:ilvl w:val="2"/>
          <w:numId w:val="1"/>
        </w:numPr>
        <w:spacing w:after="240"/>
        <w:contextualSpacing w:val="0"/>
        <w:outlineLvl w:val="3"/>
        <w:rPr>
          <w:i/>
          <w:vanish/>
        </w:rPr>
      </w:pPr>
    </w:p>
    <w:p w14:paraId="2D32F91B" w14:textId="77777777" w:rsidR="000D530D" w:rsidRPr="000D530D" w:rsidRDefault="000D530D" w:rsidP="000D530D">
      <w:pPr>
        <w:pStyle w:val="ListParagraph"/>
        <w:numPr>
          <w:ilvl w:val="2"/>
          <w:numId w:val="1"/>
        </w:numPr>
        <w:spacing w:after="240"/>
        <w:contextualSpacing w:val="0"/>
        <w:outlineLvl w:val="3"/>
        <w:rPr>
          <w:i/>
          <w:vanish/>
        </w:rPr>
      </w:pPr>
    </w:p>
    <w:p w14:paraId="57E226D2" w14:textId="77777777" w:rsidR="000D530D" w:rsidRPr="000D530D" w:rsidRDefault="000D530D" w:rsidP="000D530D">
      <w:pPr>
        <w:pStyle w:val="ListParagraph"/>
        <w:numPr>
          <w:ilvl w:val="2"/>
          <w:numId w:val="1"/>
        </w:numPr>
        <w:spacing w:after="240"/>
        <w:contextualSpacing w:val="0"/>
        <w:outlineLvl w:val="3"/>
        <w:rPr>
          <w:i/>
          <w:vanish/>
        </w:rPr>
      </w:pPr>
    </w:p>
    <w:p w14:paraId="60FACC61" w14:textId="77777777" w:rsidR="000D530D" w:rsidRPr="000D530D" w:rsidRDefault="000D530D" w:rsidP="000D530D">
      <w:pPr>
        <w:pStyle w:val="ListParagraph"/>
        <w:numPr>
          <w:ilvl w:val="2"/>
          <w:numId w:val="1"/>
        </w:numPr>
        <w:spacing w:after="240"/>
        <w:contextualSpacing w:val="0"/>
        <w:outlineLvl w:val="3"/>
        <w:rPr>
          <w:i/>
          <w:vanish/>
        </w:rPr>
      </w:pPr>
    </w:p>
    <w:p w14:paraId="09FB08BF" w14:textId="77777777" w:rsidR="000D530D" w:rsidRPr="000D530D" w:rsidRDefault="000D530D" w:rsidP="000D530D">
      <w:pPr>
        <w:pStyle w:val="ListParagraph"/>
        <w:numPr>
          <w:ilvl w:val="2"/>
          <w:numId w:val="1"/>
        </w:numPr>
        <w:spacing w:after="240"/>
        <w:contextualSpacing w:val="0"/>
        <w:outlineLvl w:val="3"/>
        <w:rPr>
          <w:i/>
          <w:vanish/>
        </w:rPr>
      </w:pPr>
    </w:p>
    <w:p w14:paraId="3EFEFAB7" w14:textId="77777777" w:rsidR="000D530D" w:rsidRPr="000D530D" w:rsidRDefault="000D530D" w:rsidP="000D530D">
      <w:pPr>
        <w:pStyle w:val="ListParagraph"/>
        <w:numPr>
          <w:ilvl w:val="2"/>
          <w:numId w:val="1"/>
        </w:numPr>
        <w:spacing w:after="240"/>
        <w:contextualSpacing w:val="0"/>
        <w:outlineLvl w:val="3"/>
        <w:rPr>
          <w:i/>
          <w:vanish/>
        </w:rPr>
      </w:pPr>
    </w:p>
    <w:p w14:paraId="2DC05504" w14:textId="77777777" w:rsidR="000D530D" w:rsidRPr="000D530D" w:rsidRDefault="000D530D" w:rsidP="000D530D">
      <w:pPr>
        <w:pStyle w:val="ListParagraph"/>
        <w:numPr>
          <w:ilvl w:val="2"/>
          <w:numId w:val="1"/>
        </w:numPr>
        <w:spacing w:after="240"/>
        <w:contextualSpacing w:val="0"/>
        <w:outlineLvl w:val="3"/>
        <w:rPr>
          <w:i/>
          <w:vanish/>
        </w:rPr>
      </w:pPr>
    </w:p>
    <w:p w14:paraId="3FA902C5" w14:textId="77777777" w:rsidR="000D530D" w:rsidRPr="000D530D" w:rsidRDefault="000D530D" w:rsidP="000D530D">
      <w:pPr>
        <w:pStyle w:val="ListParagraph"/>
        <w:numPr>
          <w:ilvl w:val="2"/>
          <w:numId w:val="1"/>
        </w:numPr>
        <w:spacing w:after="240"/>
        <w:contextualSpacing w:val="0"/>
        <w:outlineLvl w:val="3"/>
        <w:rPr>
          <w:i/>
          <w:vanish/>
        </w:rPr>
      </w:pPr>
    </w:p>
    <w:p w14:paraId="02408E0C" w14:textId="77777777" w:rsidR="000D530D" w:rsidRPr="000D530D" w:rsidRDefault="000D530D" w:rsidP="000D530D">
      <w:pPr>
        <w:pStyle w:val="ListParagraph"/>
        <w:numPr>
          <w:ilvl w:val="2"/>
          <w:numId w:val="1"/>
        </w:numPr>
        <w:spacing w:after="240"/>
        <w:contextualSpacing w:val="0"/>
        <w:outlineLvl w:val="3"/>
        <w:rPr>
          <w:i/>
          <w:vanish/>
        </w:rPr>
      </w:pPr>
    </w:p>
    <w:p w14:paraId="73805F0E" w14:textId="77777777" w:rsidR="000D530D" w:rsidRPr="000D530D" w:rsidRDefault="000D530D" w:rsidP="000D530D">
      <w:pPr>
        <w:pStyle w:val="ListParagraph"/>
        <w:numPr>
          <w:ilvl w:val="2"/>
          <w:numId w:val="1"/>
        </w:numPr>
        <w:spacing w:after="240"/>
        <w:contextualSpacing w:val="0"/>
        <w:outlineLvl w:val="3"/>
        <w:rPr>
          <w:i/>
          <w:vanish/>
        </w:rPr>
      </w:pPr>
    </w:p>
    <w:p w14:paraId="02968DEA" w14:textId="77777777" w:rsidR="000D530D" w:rsidRPr="000D530D" w:rsidRDefault="000D530D" w:rsidP="000D530D">
      <w:pPr>
        <w:pStyle w:val="ListParagraph"/>
        <w:numPr>
          <w:ilvl w:val="2"/>
          <w:numId w:val="1"/>
        </w:numPr>
        <w:spacing w:after="240"/>
        <w:contextualSpacing w:val="0"/>
        <w:outlineLvl w:val="3"/>
        <w:rPr>
          <w:i/>
          <w:vanish/>
        </w:rPr>
      </w:pPr>
    </w:p>
    <w:p w14:paraId="7654D365" w14:textId="77777777" w:rsidR="000D530D" w:rsidRPr="000D530D" w:rsidRDefault="000D530D" w:rsidP="000D530D">
      <w:pPr>
        <w:pStyle w:val="ListParagraph"/>
        <w:numPr>
          <w:ilvl w:val="2"/>
          <w:numId w:val="1"/>
        </w:numPr>
        <w:spacing w:after="240"/>
        <w:contextualSpacing w:val="0"/>
        <w:outlineLvl w:val="3"/>
        <w:rPr>
          <w:i/>
          <w:vanish/>
        </w:rPr>
      </w:pPr>
    </w:p>
    <w:p w14:paraId="173023CD" w14:textId="77777777" w:rsidR="000D530D" w:rsidRPr="000D530D" w:rsidRDefault="000D530D" w:rsidP="000D530D">
      <w:pPr>
        <w:pStyle w:val="ListParagraph"/>
        <w:numPr>
          <w:ilvl w:val="2"/>
          <w:numId w:val="1"/>
        </w:numPr>
        <w:spacing w:after="240"/>
        <w:contextualSpacing w:val="0"/>
        <w:outlineLvl w:val="3"/>
        <w:rPr>
          <w:i/>
          <w:vanish/>
        </w:rPr>
      </w:pPr>
    </w:p>
    <w:p w14:paraId="4BB18574" w14:textId="77777777" w:rsidR="000D530D" w:rsidRPr="000D530D" w:rsidRDefault="000D530D" w:rsidP="000D530D">
      <w:pPr>
        <w:pStyle w:val="ListParagraph"/>
        <w:numPr>
          <w:ilvl w:val="2"/>
          <w:numId w:val="1"/>
        </w:numPr>
        <w:spacing w:after="240"/>
        <w:contextualSpacing w:val="0"/>
        <w:outlineLvl w:val="3"/>
        <w:rPr>
          <w:i/>
          <w:vanish/>
        </w:rPr>
      </w:pPr>
    </w:p>
    <w:p w14:paraId="28D03E63" w14:textId="77777777" w:rsidR="000D530D" w:rsidRPr="000D530D" w:rsidRDefault="000D530D" w:rsidP="000D530D">
      <w:pPr>
        <w:pStyle w:val="ListParagraph"/>
        <w:numPr>
          <w:ilvl w:val="2"/>
          <w:numId w:val="1"/>
        </w:numPr>
        <w:spacing w:after="240"/>
        <w:contextualSpacing w:val="0"/>
        <w:outlineLvl w:val="3"/>
        <w:rPr>
          <w:i/>
          <w:vanish/>
        </w:rPr>
      </w:pPr>
    </w:p>
    <w:p w14:paraId="16F1A5C2" w14:textId="77777777" w:rsidR="000D530D" w:rsidRPr="000D530D" w:rsidRDefault="000D530D" w:rsidP="000D530D">
      <w:pPr>
        <w:pStyle w:val="ListParagraph"/>
        <w:numPr>
          <w:ilvl w:val="2"/>
          <w:numId w:val="1"/>
        </w:numPr>
        <w:spacing w:after="240"/>
        <w:contextualSpacing w:val="0"/>
        <w:outlineLvl w:val="3"/>
        <w:rPr>
          <w:i/>
          <w:vanish/>
        </w:rPr>
      </w:pPr>
    </w:p>
    <w:p w14:paraId="3460A6B5" w14:textId="77777777" w:rsidR="000D530D" w:rsidRPr="000D530D" w:rsidRDefault="000D530D" w:rsidP="000D530D">
      <w:pPr>
        <w:pStyle w:val="ListParagraph"/>
        <w:numPr>
          <w:ilvl w:val="2"/>
          <w:numId w:val="1"/>
        </w:numPr>
        <w:spacing w:after="240"/>
        <w:contextualSpacing w:val="0"/>
        <w:outlineLvl w:val="3"/>
        <w:rPr>
          <w:i/>
          <w:vanish/>
        </w:rPr>
      </w:pPr>
    </w:p>
    <w:p w14:paraId="3A717684" w14:textId="77777777" w:rsidR="000D530D" w:rsidRPr="000D530D" w:rsidRDefault="000D530D" w:rsidP="000D530D">
      <w:pPr>
        <w:pStyle w:val="ListParagraph"/>
        <w:numPr>
          <w:ilvl w:val="2"/>
          <w:numId w:val="1"/>
        </w:numPr>
        <w:spacing w:after="240"/>
        <w:contextualSpacing w:val="0"/>
        <w:outlineLvl w:val="3"/>
        <w:rPr>
          <w:i/>
          <w:vanish/>
        </w:rPr>
      </w:pPr>
    </w:p>
    <w:p w14:paraId="7C06041C" w14:textId="77777777" w:rsidR="000D530D" w:rsidRPr="000D530D" w:rsidRDefault="000D530D" w:rsidP="000D530D">
      <w:pPr>
        <w:pStyle w:val="ListParagraph"/>
        <w:numPr>
          <w:ilvl w:val="2"/>
          <w:numId w:val="1"/>
        </w:numPr>
        <w:spacing w:after="240"/>
        <w:contextualSpacing w:val="0"/>
        <w:outlineLvl w:val="3"/>
        <w:rPr>
          <w:i/>
          <w:vanish/>
        </w:rPr>
      </w:pPr>
    </w:p>
    <w:p w14:paraId="495CDAAD" w14:textId="77777777" w:rsidR="000D530D" w:rsidRPr="000D530D" w:rsidRDefault="000D530D" w:rsidP="000D530D">
      <w:pPr>
        <w:pStyle w:val="ListParagraph"/>
        <w:numPr>
          <w:ilvl w:val="2"/>
          <w:numId w:val="1"/>
        </w:numPr>
        <w:spacing w:after="240"/>
        <w:contextualSpacing w:val="0"/>
        <w:outlineLvl w:val="3"/>
        <w:rPr>
          <w:i/>
          <w:vanish/>
        </w:rPr>
      </w:pPr>
    </w:p>
    <w:p w14:paraId="07579FA8" w14:textId="77777777" w:rsidR="000D530D" w:rsidRPr="000D530D" w:rsidRDefault="000D530D" w:rsidP="000D530D">
      <w:pPr>
        <w:pStyle w:val="ListParagraph"/>
        <w:numPr>
          <w:ilvl w:val="2"/>
          <w:numId w:val="1"/>
        </w:numPr>
        <w:spacing w:after="240"/>
        <w:contextualSpacing w:val="0"/>
        <w:outlineLvl w:val="3"/>
        <w:rPr>
          <w:i/>
          <w:vanish/>
        </w:rPr>
      </w:pPr>
    </w:p>
    <w:p w14:paraId="2AB0B6A7" w14:textId="77777777" w:rsidR="000D530D" w:rsidRPr="000D530D" w:rsidRDefault="000D530D" w:rsidP="000D530D">
      <w:pPr>
        <w:pStyle w:val="ListParagraph"/>
        <w:numPr>
          <w:ilvl w:val="2"/>
          <w:numId w:val="1"/>
        </w:numPr>
        <w:spacing w:after="240"/>
        <w:contextualSpacing w:val="0"/>
        <w:outlineLvl w:val="3"/>
        <w:rPr>
          <w:i/>
          <w:vanish/>
        </w:rPr>
      </w:pPr>
    </w:p>
    <w:p w14:paraId="59BE8FBD" w14:textId="77777777" w:rsidR="000D530D" w:rsidRPr="000D530D" w:rsidRDefault="000D530D" w:rsidP="000D530D">
      <w:pPr>
        <w:pStyle w:val="ListParagraph"/>
        <w:numPr>
          <w:ilvl w:val="2"/>
          <w:numId w:val="1"/>
        </w:numPr>
        <w:spacing w:after="240"/>
        <w:contextualSpacing w:val="0"/>
        <w:outlineLvl w:val="3"/>
        <w:rPr>
          <w:i/>
          <w:vanish/>
        </w:rPr>
      </w:pPr>
    </w:p>
    <w:p w14:paraId="6C7AE6EB" w14:textId="77777777" w:rsidR="000D530D" w:rsidRPr="000D530D" w:rsidRDefault="000D530D" w:rsidP="000D530D">
      <w:pPr>
        <w:pStyle w:val="ListParagraph"/>
        <w:numPr>
          <w:ilvl w:val="2"/>
          <w:numId w:val="1"/>
        </w:numPr>
        <w:spacing w:after="240"/>
        <w:contextualSpacing w:val="0"/>
        <w:outlineLvl w:val="3"/>
        <w:rPr>
          <w:i/>
          <w:vanish/>
        </w:rPr>
      </w:pPr>
    </w:p>
    <w:p w14:paraId="26B8A32B" w14:textId="77777777" w:rsidR="000D530D" w:rsidRPr="000D530D" w:rsidRDefault="000D530D" w:rsidP="000D530D">
      <w:pPr>
        <w:pStyle w:val="ListParagraph"/>
        <w:numPr>
          <w:ilvl w:val="2"/>
          <w:numId w:val="1"/>
        </w:numPr>
        <w:spacing w:after="240"/>
        <w:contextualSpacing w:val="0"/>
        <w:outlineLvl w:val="3"/>
        <w:rPr>
          <w:i/>
          <w:vanish/>
        </w:rPr>
      </w:pPr>
    </w:p>
    <w:p w14:paraId="1EF14450" w14:textId="77777777" w:rsidR="000D530D" w:rsidRPr="000D530D" w:rsidRDefault="000D530D" w:rsidP="000D530D">
      <w:pPr>
        <w:pStyle w:val="ListParagraph"/>
        <w:numPr>
          <w:ilvl w:val="2"/>
          <w:numId w:val="1"/>
        </w:numPr>
        <w:spacing w:after="240"/>
        <w:contextualSpacing w:val="0"/>
        <w:outlineLvl w:val="3"/>
        <w:rPr>
          <w:i/>
          <w:vanish/>
        </w:rPr>
      </w:pPr>
    </w:p>
    <w:p w14:paraId="47CCC669" w14:textId="77777777" w:rsidR="000D530D" w:rsidRPr="000D530D" w:rsidRDefault="000D530D" w:rsidP="000D530D">
      <w:pPr>
        <w:pStyle w:val="ListParagraph"/>
        <w:numPr>
          <w:ilvl w:val="2"/>
          <w:numId w:val="1"/>
        </w:numPr>
        <w:spacing w:after="240"/>
        <w:contextualSpacing w:val="0"/>
        <w:outlineLvl w:val="3"/>
        <w:rPr>
          <w:i/>
          <w:vanish/>
        </w:rPr>
      </w:pPr>
    </w:p>
    <w:p w14:paraId="7C48F977" w14:textId="77777777" w:rsidR="000D530D" w:rsidRPr="000D530D" w:rsidRDefault="000D530D" w:rsidP="000D530D">
      <w:pPr>
        <w:pStyle w:val="ListParagraph"/>
        <w:numPr>
          <w:ilvl w:val="2"/>
          <w:numId w:val="1"/>
        </w:numPr>
        <w:spacing w:after="240"/>
        <w:contextualSpacing w:val="0"/>
        <w:outlineLvl w:val="3"/>
        <w:rPr>
          <w:i/>
          <w:vanish/>
        </w:rPr>
      </w:pPr>
    </w:p>
    <w:p w14:paraId="41AE1D13" w14:textId="77777777" w:rsidR="000D530D" w:rsidRPr="000D530D" w:rsidRDefault="000D530D" w:rsidP="000D530D">
      <w:pPr>
        <w:pStyle w:val="ListParagraph"/>
        <w:numPr>
          <w:ilvl w:val="2"/>
          <w:numId w:val="1"/>
        </w:numPr>
        <w:spacing w:after="240"/>
        <w:contextualSpacing w:val="0"/>
        <w:outlineLvl w:val="3"/>
        <w:rPr>
          <w:i/>
          <w:vanish/>
        </w:rPr>
      </w:pPr>
    </w:p>
    <w:p w14:paraId="0297EE85" w14:textId="77777777" w:rsidR="000D530D" w:rsidRPr="000D530D" w:rsidRDefault="000D530D" w:rsidP="000D530D">
      <w:pPr>
        <w:pStyle w:val="ListParagraph"/>
        <w:numPr>
          <w:ilvl w:val="2"/>
          <w:numId w:val="1"/>
        </w:numPr>
        <w:spacing w:after="240"/>
        <w:contextualSpacing w:val="0"/>
        <w:outlineLvl w:val="3"/>
        <w:rPr>
          <w:i/>
          <w:vanish/>
        </w:rPr>
      </w:pPr>
    </w:p>
    <w:p w14:paraId="158C65AC" w14:textId="77777777" w:rsidR="000D530D" w:rsidRPr="000D530D" w:rsidRDefault="000D530D" w:rsidP="000D530D">
      <w:pPr>
        <w:pStyle w:val="ListParagraph"/>
        <w:numPr>
          <w:ilvl w:val="2"/>
          <w:numId w:val="1"/>
        </w:numPr>
        <w:spacing w:after="240"/>
        <w:contextualSpacing w:val="0"/>
        <w:outlineLvl w:val="3"/>
        <w:rPr>
          <w:i/>
          <w:vanish/>
        </w:rPr>
      </w:pPr>
    </w:p>
    <w:p w14:paraId="1AFF3044" w14:textId="77777777" w:rsidR="000D530D" w:rsidRPr="000D530D" w:rsidRDefault="000D530D" w:rsidP="000D530D">
      <w:pPr>
        <w:pStyle w:val="ListParagraph"/>
        <w:numPr>
          <w:ilvl w:val="2"/>
          <w:numId w:val="1"/>
        </w:numPr>
        <w:spacing w:after="240"/>
        <w:contextualSpacing w:val="0"/>
        <w:outlineLvl w:val="3"/>
        <w:rPr>
          <w:i/>
          <w:vanish/>
        </w:rPr>
      </w:pPr>
    </w:p>
    <w:p w14:paraId="4303239F" w14:textId="77777777" w:rsidR="000D530D" w:rsidRPr="000D530D" w:rsidRDefault="000D530D" w:rsidP="000D530D">
      <w:pPr>
        <w:pStyle w:val="ListParagraph"/>
        <w:numPr>
          <w:ilvl w:val="2"/>
          <w:numId w:val="1"/>
        </w:numPr>
        <w:spacing w:after="240"/>
        <w:contextualSpacing w:val="0"/>
        <w:outlineLvl w:val="3"/>
        <w:rPr>
          <w:i/>
          <w:vanish/>
        </w:rPr>
      </w:pPr>
    </w:p>
    <w:p w14:paraId="74EAF42F" w14:textId="77777777" w:rsidR="000D530D" w:rsidRPr="000D530D" w:rsidRDefault="000D530D" w:rsidP="000D530D">
      <w:pPr>
        <w:pStyle w:val="ListParagraph"/>
        <w:numPr>
          <w:ilvl w:val="2"/>
          <w:numId w:val="1"/>
        </w:numPr>
        <w:spacing w:after="240"/>
        <w:contextualSpacing w:val="0"/>
        <w:outlineLvl w:val="3"/>
        <w:rPr>
          <w:i/>
          <w:vanish/>
        </w:rPr>
      </w:pPr>
    </w:p>
    <w:p w14:paraId="68BB1F0A" w14:textId="6A7A67BF" w:rsidR="00617E8C" w:rsidRPr="000018FA" w:rsidRDefault="00617E8C"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Standing to Bring an Action Based on Executive Act</w:t>
      </w:r>
    </w:p>
    <w:p w14:paraId="6DA2BEB6" w14:textId="2DAE2967" w:rsidR="00617E8C" w:rsidRPr="000018FA" w:rsidRDefault="00617E8C" w:rsidP="00617E8C">
      <w:pPr>
        <w:spacing w:after="240"/>
        <w:ind w:left="1440"/>
      </w:pPr>
      <w:r w:rsidRPr="000018FA">
        <w:t>Standing to bring an action before the Supreme Court based on the invalidity or illegality of an act of a student body officer, member of the administration executive committee, cabinet or committee of the executive branch shall extend to any member of the student body except members of The GPSF Executive Board and members servi</w:t>
      </w:r>
      <w:r w:rsidR="00333061">
        <w:t>ng as the Undergraduate Student</w:t>
      </w:r>
      <w:r w:rsidRPr="000018FA">
        <w:t xml:space="preserve"> </w:t>
      </w:r>
      <w:r w:rsidR="00D06FE5" w:rsidRPr="00333061">
        <w:t>Government</w:t>
      </w:r>
      <w:r w:rsidR="00D06FE5">
        <w:rPr>
          <w:color w:val="FF0000"/>
        </w:rPr>
        <w:t xml:space="preserve"> </w:t>
      </w:r>
      <w:r w:rsidRPr="000018FA">
        <w:t>Officers of the USG Executive Branch.</w:t>
      </w:r>
    </w:p>
    <w:p w14:paraId="177B4488" w14:textId="77777777" w:rsidR="00617E8C" w:rsidRPr="000018FA" w:rsidRDefault="00617E8C" w:rsidP="00617E8C">
      <w:pPr>
        <w:numPr>
          <w:ilvl w:val="1"/>
          <w:numId w:val="1"/>
        </w:numPr>
        <w:spacing w:after="240" w:line="259" w:lineRule="auto"/>
        <w:jc w:val="left"/>
        <w:outlineLvl w:val="1"/>
        <w:rPr>
          <w:rFonts w:cstheme="minorHAnsi"/>
        </w:rPr>
      </w:pPr>
      <w:bookmarkStart w:id="415" w:name="_Toc511669733"/>
      <w:r w:rsidRPr="000018FA">
        <w:rPr>
          <w:rFonts w:cstheme="minorHAnsi"/>
        </w:rPr>
        <w:t>Board of Elections Actions, Standing to Challenge and Injunctions</w:t>
      </w:r>
      <w:bookmarkEnd w:id="415"/>
    </w:p>
    <w:p w14:paraId="1BA0C938" w14:textId="77777777" w:rsidR="000D530D" w:rsidRPr="000D530D" w:rsidRDefault="000D530D" w:rsidP="000D530D">
      <w:pPr>
        <w:pStyle w:val="ListParagraph"/>
        <w:numPr>
          <w:ilvl w:val="2"/>
          <w:numId w:val="1"/>
        </w:numPr>
        <w:spacing w:after="240"/>
        <w:contextualSpacing w:val="0"/>
        <w:outlineLvl w:val="3"/>
        <w:rPr>
          <w:i/>
          <w:vanish/>
        </w:rPr>
      </w:pPr>
    </w:p>
    <w:p w14:paraId="7440A3A6" w14:textId="77777777" w:rsidR="000D530D" w:rsidRPr="000D530D" w:rsidRDefault="000D530D" w:rsidP="000D530D">
      <w:pPr>
        <w:pStyle w:val="ListParagraph"/>
        <w:numPr>
          <w:ilvl w:val="2"/>
          <w:numId w:val="1"/>
        </w:numPr>
        <w:spacing w:after="240"/>
        <w:contextualSpacing w:val="0"/>
        <w:outlineLvl w:val="3"/>
        <w:rPr>
          <w:i/>
          <w:vanish/>
        </w:rPr>
      </w:pPr>
    </w:p>
    <w:p w14:paraId="3461D1A8" w14:textId="77777777" w:rsidR="000D530D" w:rsidRPr="000D530D" w:rsidRDefault="000D530D" w:rsidP="000D530D">
      <w:pPr>
        <w:pStyle w:val="ListParagraph"/>
        <w:numPr>
          <w:ilvl w:val="2"/>
          <w:numId w:val="1"/>
        </w:numPr>
        <w:spacing w:after="240"/>
        <w:contextualSpacing w:val="0"/>
        <w:outlineLvl w:val="3"/>
        <w:rPr>
          <w:i/>
          <w:vanish/>
        </w:rPr>
      </w:pPr>
    </w:p>
    <w:p w14:paraId="633ECC38" w14:textId="77777777" w:rsidR="000D530D" w:rsidRPr="000D530D" w:rsidRDefault="000D530D" w:rsidP="000D530D">
      <w:pPr>
        <w:pStyle w:val="ListParagraph"/>
        <w:numPr>
          <w:ilvl w:val="2"/>
          <w:numId w:val="1"/>
        </w:numPr>
        <w:spacing w:after="240"/>
        <w:contextualSpacing w:val="0"/>
        <w:outlineLvl w:val="3"/>
        <w:rPr>
          <w:i/>
          <w:vanish/>
        </w:rPr>
      </w:pPr>
    </w:p>
    <w:p w14:paraId="165C8993" w14:textId="77777777" w:rsidR="000D530D" w:rsidRPr="000D530D" w:rsidRDefault="000D530D" w:rsidP="000D530D">
      <w:pPr>
        <w:pStyle w:val="ListParagraph"/>
        <w:numPr>
          <w:ilvl w:val="2"/>
          <w:numId w:val="1"/>
        </w:numPr>
        <w:spacing w:after="240"/>
        <w:contextualSpacing w:val="0"/>
        <w:outlineLvl w:val="3"/>
        <w:rPr>
          <w:i/>
          <w:vanish/>
        </w:rPr>
      </w:pPr>
    </w:p>
    <w:p w14:paraId="3933FE5F" w14:textId="77777777" w:rsidR="000D530D" w:rsidRPr="000D530D" w:rsidRDefault="000D530D" w:rsidP="000D530D">
      <w:pPr>
        <w:pStyle w:val="ListParagraph"/>
        <w:numPr>
          <w:ilvl w:val="2"/>
          <w:numId w:val="1"/>
        </w:numPr>
        <w:spacing w:after="240"/>
        <w:contextualSpacing w:val="0"/>
        <w:outlineLvl w:val="3"/>
        <w:rPr>
          <w:i/>
          <w:vanish/>
        </w:rPr>
      </w:pPr>
    </w:p>
    <w:p w14:paraId="461DCAEC" w14:textId="77777777" w:rsidR="000D530D" w:rsidRPr="000D530D" w:rsidRDefault="000D530D" w:rsidP="000D530D">
      <w:pPr>
        <w:pStyle w:val="ListParagraph"/>
        <w:numPr>
          <w:ilvl w:val="2"/>
          <w:numId w:val="1"/>
        </w:numPr>
        <w:spacing w:after="240"/>
        <w:contextualSpacing w:val="0"/>
        <w:outlineLvl w:val="3"/>
        <w:rPr>
          <w:i/>
          <w:vanish/>
        </w:rPr>
      </w:pPr>
    </w:p>
    <w:p w14:paraId="63D53F67" w14:textId="77777777" w:rsidR="000D530D" w:rsidRPr="000D530D" w:rsidRDefault="000D530D" w:rsidP="000D530D">
      <w:pPr>
        <w:pStyle w:val="ListParagraph"/>
        <w:numPr>
          <w:ilvl w:val="2"/>
          <w:numId w:val="1"/>
        </w:numPr>
        <w:spacing w:after="240"/>
        <w:contextualSpacing w:val="0"/>
        <w:outlineLvl w:val="3"/>
        <w:rPr>
          <w:i/>
          <w:vanish/>
        </w:rPr>
      </w:pPr>
    </w:p>
    <w:p w14:paraId="7C58184C" w14:textId="77777777" w:rsidR="000D530D" w:rsidRPr="000D530D" w:rsidRDefault="000D530D" w:rsidP="000D530D">
      <w:pPr>
        <w:pStyle w:val="ListParagraph"/>
        <w:numPr>
          <w:ilvl w:val="2"/>
          <w:numId w:val="1"/>
        </w:numPr>
        <w:spacing w:after="240"/>
        <w:contextualSpacing w:val="0"/>
        <w:outlineLvl w:val="3"/>
        <w:rPr>
          <w:i/>
          <w:vanish/>
        </w:rPr>
      </w:pPr>
    </w:p>
    <w:p w14:paraId="243B10B5" w14:textId="77777777" w:rsidR="000D530D" w:rsidRPr="000D530D" w:rsidRDefault="000D530D" w:rsidP="000D530D">
      <w:pPr>
        <w:pStyle w:val="ListParagraph"/>
        <w:numPr>
          <w:ilvl w:val="2"/>
          <w:numId w:val="1"/>
        </w:numPr>
        <w:spacing w:after="240"/>
        <w:contextualSpacing w:val="0"/>
        <w:outlineLvl w:val="3"/>
        <w:rPr>
          <w:i/>
          <w:vanish/>
        </w:rPr>
      </w:pPr>
    </w:p>
    <w:p w14:paraId="63C909A8" w14:textId="77777777" w:rsidR="000D530D" w:rsidRPr="000D530D" w:rsidRDefault="000D530D" w:rsidP="000D530D">
      <w:pPr>
        <w:pStyle w:val="ListParagraph"/>
        <w:numPr>
          <w:ilvl w:val="2"/>
          <w:numId w:val="1"/>
        </w:numPr>
        <w:spacing w:after="240"/>
        <w:contextualSpacing w:val="0"/>
        <w:outlineLvl w:val="3"/>
        <w:rPr>
          <w:i/>
          <w:vanish/>
        </w:rPr>
      </w:pPr>
    </w:p>
    <w:p w14:paraId="1CC3691F" w14:textId="77777777" w:rsidR="000D530D" w:rsidRPr="000D530D" w:rsidRDefault="000D530D" w:rsidP="000D530D">
      <w:pPr>
        <w:pStyle w:val="ListParagraph"/>
        <w:numPr>
          <w:ilvl w:val="2"/>
          <w:numId w:val="1"/>
        </w:numPr>
        <w:spacing w:after="240"/>
        <w:contextualSpacing w:val="0"/>
        <w:outlineLvl w:val="3"/>
        <w:rPr>
          <w:i/>
          <w:vanish/>
        </w:rPr>
      </w:pPr>
    </w:p>
    <w:p w14:paraId="34646E3D" w14:textId="77777777" w:rsidR="000D530D" w:rsidRPr="000D530D" w:rsidRDefault="000D530D" w:rsidP="000D530D">
      <w:pPr>
        <w:pStyle w:val="ListParagraph"/>
        <w:numPr>
          <w:ilvl w:val="2"/>
          <w:numId w:val="1"/>
        </w:numPr>
        <w:spacing w:after="240"/>
        <w:contextualSpacing w:val="0"/>
        <w:outlineLvl w:val="3"/>
        <w:rPr>
          <w:i/>
          <w:vanish/>
        </w:rPr>
      </w:pPr>
    </w:p>
    <w:p w14:paraId="0E5026E0" w14:textId="77777777" w:rsidR="000D530D" w:rsidRPr="000D530D" w:rsidRDefault="000D530D" w:rsidP="000D530D">
      <w:pPr>
        <w:pStyle w:val="ListParagraph"/>
        <w:numPr>
          <w:ilvl w:val="2"/>
          <w:numId w:val="1"/>
        </w:numPr>
        <w:spacing w:after="240"/>
        <w:contextualSpacing w:val="0"/>
        <w:outlineLvl w:val="3"/>
        <w:rPr>
          <w:i/>
          <w:vanish/>
        </w:rPr>
      </w:pPr>
    </w:p>
    <w:p w14:paraId="1DA554A2" w14:textId="77777777" w:rsidR="000D530D" w:rsidRPr="000D530D" w:rsidRDefault="000D530D" w:rsidP="000D530D">
      <w:pPr>
        <w:pStyle w:val="ListParagraph"/>
        <w:numPr>
          <w:ilvl w:val="2"/>
          <w:numId w:val="1"/>
        </w:numPr>
        <w:spacing w:after="240"/>
        <w:contextualSpacing w:val="0"/>
        <w:outlineLvl w:val="3"/>
        <w:rPr>
          <w:i/>
          <w:vanish/>
        </w:rPr>
      </w:pPr>
    </w:p>
    <w:p w14:paraId="7B4E1672" w14:textId="77777777" w:rsidR="000D530D" w:rsidRPr="000D530D" w:rsidRDefault="000D530D" w:rsidP="000D530D">
      <w:pPr>
        <w:pStyle w:val="ListParagraph"/>
        <w:numPr>
          <w:ilvl w:val="2"/>
          <w:numId w:val="1"/>
        </w:numPr>
        <w:spacing w:after="240"/>
        <w:contextualSpacing w:val="0"/>
        <w:outlineLvl w:val="3"/>
        <w:rPr>
          <w:i/>
          <w:vanish/>
        </w:rPr>
      </w:pPr>
    </w:p>
    <w:p w14:paraId="4AF45AA2" w14:textId="77777777" w:rsidR="000D530D" w:rsidRPr="000D530D" w:rsidRDefault="000D530D" w:rsidP="000D530D">
      <w:pPr>
        <w:pStyle w:val="ListParagraph"/>
        <w:numPr>
          <w:ilvl w:val="2"/>
          <w:numId w:val="1"/>
        </w:numPr>
        <w:spacing w:after="240"/>
        <w:contextualSpacing w:val="0"/>
        <w:outlineLvl w:val="3"/>
        <w:rPr>
          <w:i/>
          <w:vanish/>
        </w:rPr>
      </w:pPr>
    </w:p>
    <w:p w14:paraId="61181D51" w14:textId="77777777" w:rsidR="000D530D" w:rsidRPr="000D530D" w:rsidRDefault="000D530D" w:rsidP="000D530D">
      <w:pPr>
        <w:pStyle w:val="ListParagraph"/>
        <w:numPr>
          <w:ilvl w:val="2"/>
          <w:numId w:val="1"/>
        </w:numPr>
        <w:spacing w:after="240"/>
        <w:contextualSpacing w:val="0"/>
        <w:outlineLvl w:val="3"/>
        <w:rPr>
          <w:i/>
          <w:vanish/>
        </w:rPr>
      </w:pPr>
    </w:p>
    <w:p w14:paraId="55C2E85B" w14:textId="77777777" w:rsidR="000D530D" w:rsidRPr="000D530D" w:rsidRDefault="000D530D" w:rsidP="000D530D">
      <w:pPr>
        <w:pStyle w:val="ListParagraph"/>
        <w:numPr>
          <w:ilvl w:val="2"/>
          <w:numId w:val="1"/>
        </w:numPr>
        <w:spacing w:after="240"/>
        <w:contextualSpacing w:val="0"/>
        <w:outlineLvl w:val="3"/>
        <w:rPr>
          <w:i/>
          <w:vanish/>
        </w:rPr>
      </w:pPr>
    </w:p>
    <w:p w14:paraId="37696780" w14:textId="77777777" w:rsidR="000D530D" w:rsidRPr="000D530D" w:rsidRDefault="000D530D" w:rsidP="000D530D">
      <w:pPr>
        <w:pStyle w:val="ListParagraph"/>
        <w:numPr>
          <w:ilvl w:val="2"/>
          <w:numId w:val="1"/>
        </w:numPr>
        <w:spacing w:after="240"/>
        <w:contextualSpacing w:val="0"/>
        <w:outlineLvl w:val="3"/>
        <w:rPr>
          <w:i/>
          <w:vanish/>
        </w:rPr>
      </w:pPr>
    </w:p>
    <w:p w14:paraId="62636628" w14:textId="77777777" w:rsidR="000D530D" w:rsidRPr="000D530D" w:rsidRDefault="000D530D" w:rsidP="000D530D">
      <w:pPr>
        <w:pStyle w:val="ListParagraph"/>
        <w:numPr>
          <w:ilvl w:val="2"/>
          <w:numId w:val="1"/>
        </w:numPr>
        <w:spacing w:after="240"/>
        <w:contextualSpacing w:val="0"/>
        <w:outlineLvl w:val="3"/>
        <w:rPr>
          <w:i/>
          <w:vanish/>
        </w:rPr>
      </w:pPr>
    </w:p>
    <w:p w14:paraId="7A930E37" w14:textId="77777777" w:rsidR="000D530D" w:rsidRPr="000D530D" w:rsidRDefault="000D530D" w:rsidP="000D530D">
      <w:pPr>
        <w:pStyle w:val="ListParagraph"/>
        <w:numPr>
          <w:ilvl w:val="2"/>
          <w:numId w:val="1"/>
        </w:numPr>
        <w:spacing w:after="240"/>
        <w:contextualSpacing w:val="0"/>
        <w:outlineLvl w:val="3"/>
        <w:rPr>
          <w:i/>
          <w:vanish/>
        </w:rPr>
      </w:pPr>
    </w:p>
    <w:p w14:paraId="5644C96E" w14:textId="77777777" w:rsidR="000D530D" w:rsidRPr="000D530D" w:rsidRDefault="000D530D" w:rsidP="000D530D">
      <w:pPr>
        <w:pStyle w:val="ListParagraph"/>
        <w:numPr>
          <w:ilvl w:val="2"/>
          <w:numId w:val="1"/>
        </w:numPr>
        <w:spacing w:after="240"/>
        <w:contextualSpacing w:val="0"/>
        <w:outlineLvl w:val="3"/>
        <w:rPr>
          <w:i/>
          <w:vanish/>
        </w:rPr>
      </w:pPr>
    </w:p>
    <w:p w14:paraId="4A48829C" w14:textId="77777777" w:rsidR="000D530D" w:rsidRPr="000D530D" w:rsidRDefault="000D530D" w:rsidP="000D530D">
      <w:pPr>
        <w:pStyle w:val="ListParagraph"/>
        <w:numPr>
          <w:ilvl w:val="2"/>
          <w:numId w:val="1"/>
        </w:numPr>
        <w:spacing w:after="240"/>
        <w:contextualSpacing w:val="0"/>
        <w:outlineLvl w:val="3"/>
        <w:rPr>
          <w:i/>
          <w:vanish/>
        </w:rPr>
      </w:pPr>
    </w:p>
    <w:p w14:paraId="32DE7F78" w14:textId="77777777" w:rsidR="000D530D" w:rsidRPr="000D530D" w:rsidRDefault="000D530D" w:rsidP="000D530D">
      <w:pPr>
        <w:pStyle w:val="ListParagraph"/>
        <w:numPr>
          <w:ilvl w:val="2"/>
          <w:numId w:val="1"/>
        </w:numPr>
        <w:spacing w:after="240"/>
        <w:contextualSpacing w:val="0"/>
        <w:outlineLvl w:val="3"/>
        <w:rPr>
          <w:i/>
          <w:vanish/>
        </w:rPr>
      </w:pPr>
    </w:p>
    <w:p w14:paraId="79EB7F77" w14:textId="77777777" w:rsidR="000D530D" w:rsidRPr="000D530D" w:rsidRDefault="000D530D" w:rsidP="000D530D">
      <w:pPr>
        <w:pStyle w:val="ListParagraph"/>
        <w:numPr>
          <w:ilvl w:val="2"/>
          <w:numId w:val="1"/>
        </w:numPr>
        <w:spacing w:after="240"/>
        <w:contextualSpacing w:val="0"/>
        <w:outlineLvl w:val="3"/>
        <w:rPr>
          <w:i/>
          <w:vanish/>
        </w:rPr>
      </w:pPr>
    </w:p>
    <w:p w14:paraId="5F1D1D24" w14:textId="77777777" w:rsidR="000D530D" w:rsidRPr="000D530D" w:rsidRDefault="000D530D" w:rsidP="000D530D">
      <w:pPr>
        <w:pStyle w:val="ListParagraph"/>
        <w:numPr>
          <w:ilvl w:val="2"/>
          <w:numId w:val="1"/>
        </w:numPr>
        <w:spacing w:after="240"/>
        <w:contextualSpacing w:val="0"/>
        <w:outlineLvl w:val="3"/>
        <w:rPr>
          <w:i/>
          <w:vanish/>
        </w:rPr>
      </w:pPr>
    </w:p>
    <w:p w14:paraId="774BDCE4" w14:textId="77777777" w:rsidR="000D530D" w:rsidRPr="000D530D" w:rsidRDefault="000D530D" w:rsidP="000D530D">
      <w:pPr>
        <w:pStyle w:val="ListParagraph"/>
        <w:numPr>
          <w:ilvl w:val="2"/>
          <w:numId w:val="1"/>
        </w:numPr>
        <w:spacing w:after="240"/>
        <w:contextualSpacing w:val="0"/>
        <w:outlineLvl w:val="3"/>
        <w:rPr>
          <w:i/>
          <w:vanish/>
        </w:rPr>
      </w:pPr>
    </w:p>
    <w:p w14:paraId="4A2FAF6E" w14:textId="77777777" w:rsidR="000D530D" w:rsidRPr="000D530D" w:rsidRDefault="000D530D" w:rsidP="000D530D">
      <w:pPr>
        <w:pStyle w:val="ListParagraph"/>
        <w:numPr>
          <w:ilvl w:val="2"/>
          <w:numId w:val="1"/>
        </w:numPr>
        <w:spacing w:after="240"/>
        <w:contextualSpacing w:val="0"/>
        <w:outlineLvl w:val="3"/>
        <w:rPr>
          <w:i/>
          <w:vanish/>
        </w:rPr>
      </w:pPr>
    </w:p>
    <w:p w14:paraId="55AA1FE9" w14:textId="77777777" w:rsidR="000D530D" w:rsidRPr="000D530D" w:rsidRDefault="000D530D" w:rsidP="000D530D">
      <w:pPr>
        <w:pStyle w:val="ListParagraph"/>
        <w:numPr>
          <w:ilvl w:val="2"/>
          <w:numId w:val="1"/>
        </w:numPr>
        <w:spacing w:after="240"/>
        <w:contextualSpacing w:val="0"/>
        <w:outlineLvl w:val="3"/>
        <w:rPr>
          <w:i/>
          <w:vanish/>
        </w:rPr>
      </w:pPr>
    </w:p>
    <w:p w14:paraId="0E1E1C33" w14:textId="77777777" w:rsidR="000D530D" w:rsidRPr="000D530D" w:rsidRDefault="000D530D" w:rsidP="000D530D">
      <w:pPr>
        <w:pStyle w:val="ListParagraph"/>
        <w:numPr>
          <w:ilvl w:val="2"/>
          <w:numId w:val="1"/>
        </w:numPr>
        <w:spacing w:after="240"/>
        <w:contextualSpacing w:val="0"/>
        <w:outlineLvl w:val="3"/>
        <w:rPr>
          <w:i/>
          <w:vanish/>
        </w:rPr>
      </w:pPr>
    </w:p>
    <w:p w14:paraId="290AC078" w14:textId="77777777" w:rsidR="000D530D" w:rsidRPr="000D530D" w:rsidRDefault="000D530D" w:rsidP="000D530D">
      <w:pPr>
        <w:pStyle w:val="ListParagraph"/>
        <w:numPr>
          <w:ilvl w:val="2"/>
          <w:numId w:val="1"/>
        </w:numPr>
        <w:spacing w:after="240"/>
        <w:contextualSpacing w:val="0"/>
        <w:outlineLvl w:val="3"/>
        <w:rPr>
          <w:i/>
          <w:vanish/>
        </w:rPr>
      </w:pPr>
    </w:p>
    <w:p w14:paraId="71E61794" w14:textId="77777777" w:rsidR="000D530D" w:rsidRPr="000D530D" w:rsidRDefault="000D530D" w:rsidP="000D530D">
      <w:pPr>
        <w:pStyle w:val="ListParagraph"/>
        <w:numPr>
          <w:ilvl w:val="2"/>
          <w:numId w:val="1"/>
        </w:numPr>
        <w:spacing w:after="240"/>
        <w:contextualSpacing w:val="0"/>
        <w:outlineLvl w:val="3"/>
        <w:rPr>
          <w:i/>
          <w:vanish/>
        </w:rPr>
      </w:pPr>
    </w:p>
    <w:p w14:paraId="26139ACA" w14:textId="77777777" w:rsidR="000D530D" w:rsidRPr="000D530D" w:rsidRDefault="000D530D" w:rsidP="000D530D">
      <w:pPr>
        <w:pStyle w:val="ListParagraph"/>
        <w:numPr>
          <w:ilvl w:val="2"/>
          <w:numId w:val="1"/>
        </w:numPr>
        <w:spacing w:after="240"/>
        <w:contextualSpacing w:val="0"/>
        <w:outlineLvl w:val="3"/>
        <w:rPr>
          <w:i/>
          <w:vanish/>
        </w:rPr>
      </w:pPr>
    </w:p>
    <w:p w14:paraId="226D0088" w14:textId="77777777" w:rsidR="000D530D" w:rsidRPr="000D530D" w:rsidRDefault="000D530D" w:rsidP="000D530D">
      <w:pPr>
        <w:pStyle w:val="ListParagraph"/>
        <w:numPr>
          <w:ilvl w:val="2"/>
          <w:numId w:val="1"/>
        </w:numPr>
        <w:spacing w:after="240"/>
        <w:contextualSpacing w:val="0"/>
        <w:outlineLvl w:val="3"/>
        <w:rPr>
          <w:i/>
          <w:vanish/>
        </w:rPr>
      </w:pPr>
    </w:p>
    <w:p w14:paraId="60FF056B" w14:textId="77777777" w:rsidR="000D530D" w:rsidRPr="000D530D" w:rsidRDefault="000D530D" w:rsidP="000D530D">
      <w:pPr>
        <w:pStyle w:val="ListParagraph"/>
        <w:numPr>
          <w:ilvl w:val="2"/>
          <w:numId w:val="1"/>
        </w:numPr>
        <w:spacing w:after="240"/>
        <w:contextualSpacing w:val="0"/>
        <w:outlineLvl w:val="3"/>
        <w:rPr>
          <w:i/>
          <w:vanish/>
        </w:rPr>
      </w:pPr>
    </w:p>
    <w:p w14:paraId="687CFA85" w14:textId="77777777" w:rsidR="000D530D" w:rsidRPr="000D530D" w:rsidRDefault="000D530D" w:rsidP="000D530D">
      <w:pPr>
        <w:pStyle w:val="ListParagraph"/>
        <w:numPr>
          <w:ilvl w:val="2"/>
          <w:numId w:val="1"/>
        </w:numPr>
        <w:spacing w:after="240"/>
        <w:contextualSpacing w:val="0"/>
        <w:outlineLvl w:val="3"/>
        <w:rPr>
          <w:i/>
          <w:vanish/>
        </w:rPr>
      </w:pPr>
    </w:p>
    <w:p w14:paraId="2AEA44D9" w14:textId="77777777" w:rsidR="000D530D" w:rsidRPr="000D530D" w:rsidRDefault="000D530D" w:rsidP="000D530D">
      <w:pPr>
        <w:pStyle w:val="ListParagraph"/>
        <w:numPr>
          <w:ilvl w:val="2"/>
          <w:numId w:val="1"/>
        </w:numPr>
        <w:spacing w:after="240"/>
        <w:contextualSpacing w:val="0"/>
        <w:outlineLvl w:val="3"/>
        <w:rPr>
          <w:i/>
          <w:vanish/>
        </w:rPr>
      </w:pPr>
    </w:p>
    <w:p w14:paraId="16719C6A" w14:textId="77777777" w:rsidR="000D530D" w:rsidRPr="000D530D" w:rsidRDefault="000D530D" w:rsidP="000D530D">
      <w:pPr>
        <w:pStyle w:val="ListParagraph"/>
        <w:numPr>
          <w:ilvl w:val="2"/>
          <w:numId w:val="1"/>
        </w:numPr>
        <w:spacing w:after="240"/>
        <w:contextualSpacing w:val="0"/>
        <w:outlineLvl w:val="3"/>
        <w:rPr>
          <w:i/>
          <w:vanish/>
        </w:rPr>
      </w:pPr>
    </w:p>
    <w:p w14:paraId="14E73FAC" w14:textId="77777777" w:rsidR="000D530D" w:rsidRPr="000D530D" w:rsidRDefault="000D530D" w:rsidP="000D530D">
      <w:pPr>
        <w:pStyle w:val="ListParagraph"/>
        <w:numPr>
          <w:ilvl w:val="2"/>
          <w:numId w:val="1"/>
        </w:numPr>
        <w:spacing w:after="240"/>
        <w:contextualSpacing w:val="0"/>
        <w:outlineLvl w:val="3"/>
        <w:rPr>
          <w:i/>
          <w:vanish/>
        </w:rPr>
      </w:pPr>
    </w:p>
    <w:p w14:paraId="5320D06F" w14:textId="77777777" w:rsidR="000D530D" w:rsidRPr="000D530D" w:rsidRDefault="000D530D" w:rsidP="000D530D">
      <w:pPr>
        <w:pStyle w:val="ListParagraph"/>
        <w:numPr>
          <w:ilvl w:val="2"/>
          <w:numId w:val="1"/>
        </w:numPr>
        <w:spacing w:after="240"/>
        <w:contextualSpacing w:val="0"/>
        <w:outlineLvl w:val="3"/>
        <w:rPr>
          <w:i/>
          <w:vanish/>
        </w:rPr>
      </w:pPr>
    </w:p>
    <w:p w14:paraId="048CED09" w14:textId="77777777" w:rsidR="000D530D" w:rsidRPr="000D530D" w:rsidRDefault="000D530D" w:rsidP="000D530D">
      <w:pPr>
        <w:pStyle w:val="ListParagraph"/>
        <w:numPr>
          <w:ilvl w:val="2"/>
          <w:numId w:val="1"/>
        </w:numPr>
        <w:spacing w:after="240"/>
        <w:contextualSpacing w:val="0"/>
        <w:outlineLvl w:val="3"/>
        <w:rPr>
          <w:i/>
          <w:vanish/>
        </w:rPr>
      </w:pPr>
    </w:p>
    <w:p w14:paraId="76461B12" w14:textId="77777777" w:rsidR="000D530D" w:rsidRPr="000D530D" w:rsidRDefault="000D530D" w:rsidP="000D530D">
      <w:pPr>
        <w:pStyle w:val="ListParagraph"/>
        <w:numPr>
          <w:ilvl w:val="2"/>
          <w:numId w:val="1"/>
        </w:numPr>
        <w:spacing w:after="240"/>
        <w:contextualSpacing w:val="0"/>
        <w:outlineLvl w:val="3"/>
        <w:rPr>
          <w:i/>
          <w:vanish/>
        </w:rPr>
      </w:pPr>
    </w:p>
    <w:p w14:paraId="09571B5C" w14:textId="77777777" w:rsidR="000D530D" w:rsidRPr="000D530D" w:rsidRDefault="000D530D" w:rsidP="000D530D">
      <w:pPr>
        <w:pStyle w:val="ListParagraph"/>
        <w:numPr>
          <w:ilvl w:val="2"/>
          <w:numId w:val="1"/>
        </w:numPr>
        <w:spacing w:after="240"/>
        <w:contextualSpacing w:val="0"/>
        <w:outlineLvl w:val="3"/>
        <w:rPr>
          <w:i/>
          <w:vanish/>
        </w:rPr>
      </w:pPr>
    </w:p>
    <w:p w14:paraId="2ABA918A" w14:textId="77777777" w:rsidR="000D530D" w:rsidRPr="000D530D" w:rsidRDefault="000D530D" w:rsidP="000D530D">
      <w:pPr>
        <w:pStyle w:val="ListParagraph"/>
        <w:numPr>
          <w:ilvl w:val="2"/>
          <w:numId w:val="1"/>
        </w:numPr>
        <w:spacing w:after="240"/>
        <w:contextualSpacing w:val="0"/>
        <w:outlineLvl w:val="3"/>
        <w:rPr>
          <w:i/>
          <w:vanish/>
        </w:rPr>
      </w:pPr>
    </w:p>
    <w:p w14:paraId="6760983B" w14:textId="77777777" w:rsidR="000D530D" w:rsidRPr="000D530D" w:rsidRDefault="000D530D" w:rsidP="000D530D">
      <w:pPr>
        <w:pStyle w:val="ListParagraph"/>
        <w:numPr>
          <w:ilvl w:val="2"/>
          <w:numId w:val="1"/>
        </w:numPr>
        <w:spacing w:after="240"/>
        <w:contextualSpacing w:val="0"/>
        <w:outlineLvl w:val="3"/>
        <w:rPr>
          <w:i/>
          <w:vanish/>
        </w:rPr>
      </w:pPr>
    </w:p>
    <w:p w14:paraId="1335F014" w14:textId="77777777" w:rsidR="000D530D" w:rsidRPr="000D530D" w:rsidRDefault="000D530D" w:rsidP="000D530D">
      <w:pPr>
        <w:pStyle w:val="ListParagraph"/>
        <w:numPr>
          <w:ilvl w:val="2"/>
          <w:numId w:val="1"/>
        </w:numPr>
        <w:spacing w:after="240"/>
        <w:contextualSpacing w:val="0"/>
        <w:outlineLvl w:val="3"/>
        <w:rPr>
          <w:i/>
          <w:vanish/>
        </w:rPr>
      </w:pPr>
    </w:p>
    <w:p w14:paraId="3E9B449F" w14:textId="77777777" w:rsidR="000D530D" w:rsidRPr="000D530D" w:rsidRDefault="000D530D" w:rsidP="000D530D">
      <w:pPr>
        <w:pStyle w:val="ListParagraph"/>
        <w:numPr>
          <w:ilvl w:val="2"/>
          <w:numId w:val="1"/>
        </w:numPr>
        <w:spacing w:after="240"/>
        <w:contextualSpacing w:val="0"/>
        <w:outlineLvl w:val="3"/>
        <w:rPr>
          <w:i/>
          <w:vanish/>
        </w:rPr>
      </w:pPr>
    </w:p>
    <w:p w14:paraId="7040CB98" w14:textId="77777777" w:rsidR="000D530D" w:rsidRPr="000D530D" w:rsidRDefault="000D530D" w:rsidP="000D530D">
      <w:pPr>
        <w:pStyle w:val="ListParagraph"/>
        <w:numPr>
          <w:ilvl w:val="2"/>
          <w:numId w:val="1"/>
        </w:numPr>
        <w:spacing w:after="240"/>
        <w:contextualSpacing w:val="0"/>
        <w:outlineLvl w:val="3"/>
        <w:rPr>
          <w:i/>
          <w:vanish/>
        </w:rPr>
      </w:pPr>
    </w:p>
    <w:p w14:paraId="33A137C7" w14:textId="77777777" w:rsidR="000D530D" w:rsidRPr="000D530D" w:rsidRDefault="000D530D" w:rsidP="000D530D">
      <w:pPr>
        <w:pStyle w:val="ListParagraph"/>
        <w:numPr>
          <w:ilvl w:val="2"/>
          <w:numId w:val="1"/>
        </w:numPr>
        <w:spacing w:after="240"/>
        <w:contextualSpacing w:val="0"/>
        <w:outlineLvl w:val="3"/>
        <w:rPr>
          <w:i/>
          <w:vanish/>
        </w:rPr>
      </w:pPr>
    </w:p>
    <w:p w14:paraId="64446350" w14:textId="77777777" w:rsidR="000D530D" w:rsidRPr="000D530D" w:rsidRDefault="000D530D" w:rsidP="000D530D">
      <w:pPr>
        <w:pStyle w:val="ListParagraph"/>
        <w:numPr>
          <w:ilvl w:val="2"/>
          <w:numId w:val="1"/>
        </w:numPr>
        <w:spacing w:after="240"/>
        <w:contextualSpacing w:val="0"/>
        <w:outlineLvl w:val="3"/>
        <w:rPr>
          <w:i/>
          <w:vanish/>
        </w:rPr>
      </w:pPr>
    </w:p>
    <w:p w14:paraId="384BB6DF" w14:textId="77777777" w:rsidR="000D530D" w:rsidRPr="000D530D" w:rsidRDefault="000D530D" w:rsidP="000D530D">
      <w:pPr>
        <w:pStyle w:val="ListParagraph"/>
        <w:numPr>
          <w:ilvl w:val="2"/>
          <w:numId w:val="1"/>
        </w:numPr>
        <w:spacing w:after="240"/>
        <w:contextualSpacing w:val="0"/>
        <w:outlineLvl w:val="3"/>
        <w:rPr>
          <w:i/>
          <w:vanish/>
        </w:rPr>
      </w:pPr>
    </w:p>
    <w:p w14:paraId="3D73A4E4" w14:textId="77777777" w:rsidR="000D530D" w:rsidRPr="000D530D" w:rsidRDefault="000D530D" w:rsidP="000D530D">
      <w:pPr>
        <w:pStyle w:val="ListParagraph"/>
        <w:numPr>
          <w:ilvl w:val="2"/>
          <w:numId w:val="1"/>
        </w:numPr>
        <w:spacing w:after="240"/>
        <w:contextualSpacing w:val="0"/>
        <w:outlineLvl w:val="3"/>
        <w:rPr>
          <w:i/>
          <w:vanish/>
        </w:rPr>
      </w:pPr>
    </w:p>
    <w:p w14:paraId="7206060A" w14:textId="77777777" w:rsidR="000D530D" w:rsidRPr="000D530D" w:rsidRDefault="000D530D" w:rsidP="000D530D">
      <w:pPr>
        <w:pStyle w:val="ListParagraph"/>
        <w:numPr>
          <w:ilvl w:val="2"/>
          <w:numId w:val="1"/>
        </w:numPr>
        <w:spacing w:after="240"/>
        <w:contextualSpacing w:val="0"/>
        <w:outlineLvl w:val="3"/>
        <w:rPr>
          <w:i/>
          <w:vanish/>
        </w:rPr>
      </w:pPr>
    </w:p>
    <w:p w14:paraId="08B8E4F9" w14:textId="77777777" w:rsidR="000D530D" w:rsidRPr="000D530D" w:rsidRDefault="000D530D" w:rsidP="000D530D">
      <w:pPr>
        <w:pStyle w:val="ListParagraph"/>
        <w:numPr>
          <w:ilvl w:val="2"/>
          <w:numId w:val="1"/>
        </w:numPr>
        <w:spacing w:after="240"/>
        <w:contextualSpacing w:val="0"/>
        <w:outlineLvl w:val="3"/>
        <w:rPr>
          <w:i/>
          <w:vanish/>
        </w:rPr>
      </w:pPr>
    </w:p>
    <w:p w14:paraId="603B2740" w14:textId="77777777" w:rsidR="000D530D" w:rsidRPr="000D530D" w:rsidRDefault="000D530D" w:rsidP="000D530D">
      <w:pPr>
        <w:pStyle w:val="ListParagraph"/>
        <w:numPr>
          <w:ilvl w:val="2"/>
          <w:numId w:val="1"/>
        </w:numPr>
        <w:spacing w:after="240"/>
        <w:contextualSpacing w:val="0"/>
        <w:outlineLvl w:val="3"/>
        <w:rPr>
          <w:i/>
          <w:vanish/>
        </w:rPr>
      </w:pPr>
    </w:p>
    <w:p w14:paraId="1D2B0E25" w14:textId="77777777" w:rsidR="000D530D" w:rsidRPr="000D530D" w:rsidRDefault="000D530D" w:rsidP="000D530D">
      <w:pPr>
        <w:pStyle w:val="ListParagraph"/>
        <w:numPr>
          <w:ilvl w:val="2"/>
          <w:numId w:val="1"/>
        </w:numPr>
        <w:spacing w:after="240"/>
        <w:contextualSpacing w:val="0"/>
        <w:outlineLvl w:val="3"/>
        <w:rPr>
          <w:i/>
          <w:vanish/>
        </w:rPr>
      </w:pPr>
    </w:p>
    <w:p w14:paraId="4D02552C" w14:textId="77777777" w:rsidR="000D530D" w:rsidRPr="000D530D" w:rsidRDefault="000D530D" w:rsidP="000D530D">
      <w:pPr>
        <w:pStyle w:val="ListParagraph"/>
        <w:numPr>
          <w:ilvl w:val="2"/>
          <w:numId w:val="1"/>
        </w:numPr>
        <w:spacing w:after="240"/>
        <w:contextualSpacing w:val="0"/>
        <w:outlineLvl w:val="3"/>
        <w:rPr>
          <w:i/>
          <w:vanish/>
        </w:rPr>
      </w:pPr>
    </w:p>
    <w:p w14:paraId="71F0D3C8" w14:textId="77777777" w:rsidR="000D530D" w:rsidRPr="000D530D" w:rsidRDefault="000D530D" w:rsidP="000D530D">
      <w:pPr>
        <w:pStyle w:val="ListParagraph"/>
        <w:numPr>
          <w:ilvl w:val="2"/>
          <w:numId w:val="1"/>
        </w:numPr>
        <w:spacing w:after="240"/>
        <w:contextualSpacing w:val="0"/>
        <w:outlineLvl w:val="3"/>
        <w:rPr>
          <w:i/>
          <w:vanish/>
        </w:rPr>
      </w:pPr>
    </w:p>
    <w:p w14:paraId="09540E39" w14:textId="77777777" w:rsidR="000D530D" w:rsidRPr="000D530D" w:rsidRDefault="000D530D" w:rsidP="000D530D">
      <w:pPr>
        <w:pStyle w:val="ListParagraph"/>
        <w:numPr>
          <w:ilvl w:val="2"/>
          <w:numId w:val="1"/>
        </w:numPr>
        <w:spacing w:after="240"/>
        <w:contextualSpacing w:val="0"/>
        <w:outlineLvl w:val="3"/>
        <w:rPr>
          <w:i/>
          <w:vanish/>
        </w:rPr>
      </w:pPr>
    </w:p>
    <w:p w14:paraId="6EF7E25A" w14:textId="77777777" w:rsidR="000D530D" w:rsidRPr="000D530D" w:rsidRDefault="000D530D" w:rsidP="000D530D">
      <w:pPr>
        <w:pStyle w:val="ListParagraph"/>
        <w:numPr>
          <w:ilvl w:val="2"/>
          <w:numId w:val="1"/>
        </w:numPr>
        <w:spacing w:after="240"/>
        <w:contextualSpacing w:val="0"/>
        <w:outlineLvl w:val="3"/>
        <w:rPr>
          <w:i/>
          <w:vanish/>
        </w:rPr>
      </w:pPr>
    </w:p>
    <w:p w14:paraId="213B181E" w14:textId="77777777" w:rsidR="000D530D" w:rsidRPr="000D530D" w:rsidRDefault="000D530D" w:rsidP="000D530D">
      <w:pPr>
        <w:pStyle w:val="ListParagraph"/>
        <w:numPr>
          <w:ilvl w:val="2"/>
          <w:numId w:val="1"/>
        </w:numPr>
        <w:spacing w:after="240"/>
        <w:contextualSpacing w:val="0"/>
        <w:outlineLvl w:val="3"/>
        <w:rPr>
          <w:i/>
          <w:vanish/>
        </w:rPr>
      </w:pPr>
    </w:p>
    <w:p w14:paraId="1EAA8DA0" w14:textId="77777777" w:rsidR="000D530D" w:rsidRPr="000D530D" w:rsidRDefault="000D530D" w:rsidP="000D530D">
      <w:pPr>
        <w:pStyle w:val="ListParagraph"/>
        <w:numPr>
          <w:ilvl w:val="2"/>
          <w:numId w:val="1"/>
        </w:numPr>
        <w:spacing w:after="240"/>
        <w:contextualSpacing w:val="0"/>
        <w:outlineLvl w:val="3"/>
        <w:rPr>
          <w:i/>
          <w:vanish/>
        </w:rPr>
      </w:pPr>
    </w:p>
    <w:p w14:paraId="1D794D57" w14:textId="77777777" w:rsidR="000D530D" w:rsidRPr="000D530D" w:rsidRDefault="000D530D" w:rsidP="000D530D">
      <w:pPr>
        <w:pStyle w:val="ListParagraph"/>
        <w:numPr>
          <w:ilvl w:val="2"/>
          <w:numId w:val="1"/>
        </w:numPr>
        <w:spacing w:after="240"/>
        <w:contextualSpacing w:val="0"/>
        <w:outlineLvl w:val="3"/>
        <w:rPr>
          <w:i/>
          <w:vanish/>
        </w:rPr>
      </w:pPr>
    </w:p>
    <w:p w14:paraId="6BA7C8A0" w14:textId="77777777" w:rsidR="000D530D" w:rsidRPr="000D530D" w:rsidRDefault="000D530D" w:rsidP="000D530D">
      <w:pPr>
        <w:pStyle w:val="ListParagraph"/>
        <w:numPr>
          <w:ilvl w:val="2"/>
          <w:numId w:val="1"/>
        </w:numPr>
        <w:spacing w:after="240"/>
        <w:contextualSpacing w:val="0"/>
        <w:outlineLvl w:val="3"/>
        <w:rPr>
          <w:i/>
          <w:vanish/>
        </w:rPr>
      </w:pPr>
    </w:p>
    <w:p w14:paraId="0EEEE5F6" w14:textId="77777777" w:rsidR="000D530D" w:rsidRPr="000D530D" w:rsidRDefault="000D530D" w:rsidP="000D530D">
      <w:pPr>
        <w:pStyle w:val="ListParagraph"/>
        <w:numPr>
          <w:ilvl w:val="2"/>
          <w:numId w:val="1"/>
        </w:numPr>
        <w:spacing w:after="240"/>
        <w:contextualSpacing w:val="0"/>
        <w:outlineLvl w:val="3"/>
        <w:rPr>
          <w:i/>
          <w:vanish/>
        </w:rPr>
      </w:pPr>
    </w:p>
    <w:p w14:paraId="4A25F92B" w14:textId="77777777" w:rsidR="000D530D" w:rsidRPr="000D530D" w:rsidRDefault="000D530D" w:rsidP="000D530D">
      <w:pPr>
        <w:pStyle w:val="ListParagraph"/>
        <w:numPr>
          <w:ilvl w:val="2"/>
          <w:numId w:val="1"/>
        </w:numPr>
        <w:spacing w:after="240"/>
        <w:contextualSpacing w:val="0"/>
        <w:outlineLvl w:val="3"/>
        <w:rPr>
          <w:i/>
          <w:vanish/>
        </w:rPr>
      </w:pPr>
    </w:p>
    <w:p w14:paraId="55CB81D5" w14:textId="77777777" w:rsidR="000D530D" w:rsidRPr="000D530D" w:rsidRDefault="000D530D" w:rsidP="000D530D">
      <w:pPr>
        <w:pStyle w:val="ListParagraph"/>
        <w:numPr>
          <w:ilvl w:val="2"/>
          <w:numId w:val="1"/>
        </w:numPr>
        <w:spacing w:after="240"/>
        <w:contextualSpacing w:val="0"/>
        <w:outlineLvl w:val="3"/>
        <w:rPr>
          <w:i/>
          <w:vanish/>
        </w:rPr>
      </w:pPr>
    </w:p>
    <w:p w14:paraId="79F80BE0" w14:textId="77777777" w:rsidR="000D530D" w:rsidRPr="000D530D" w:rsidRDefault="000D530D" w:rsidP="000D530D">
      <w:pPr>
        <w:pStyle w:val="ListParagraph"/>
        <w:numPr>
          <w:ilvl w:val="2"/>
          <w:numId w:val="1"/>
        </w:numPr>
        <w:spacing w:after="240"/>
        <w:contextualSpacing w:val="0"/>
        <w:outlineLvl w:val="3"/>
        <w:rPr>
          <w:i/>
          <w:vanish/>
        </w:rPr>
      </w:pPr>
    </w:p>
    <w:p w14:paraId="7AE3ECFF" w14:textId="77777777" w:rsidR="000D530D" w:rsidRPr="000D530D" w:rsidRDefault="000D530D" w:rsidP="000D530D">
      <w:pPr>
        <w:pStyle w:val="ListParagraph"/>
        <w:numPr>
          <w:ilvl w:val="2"/>
          <w:numId w:val="1"/>
        </w:numPr>
        <w:spacing w:after="240"/>
        <w:contextualSpacing w:val="0"/>
        <w:outlineLvl w:val="3"/>
        <w:rPr>
          <w:i/>
          <w:vanish/>
        </w:rPr>
      </w:pPr>
    </w:p>
    <w:p w14:paraId="6B0AAA4C" w14:textId="77777777" w:rsidR="000D530D" w:rsidRPr="000D530D" w:rsidRDefault="000D530D" w:rsidP="000D530D">
      <w:pPr>
        <w:pStyle w:val="ListParagraph"/>
        <w:numPr>
          <w:ilvl w:val="2"/>
          <w:numId w:val="1"/>
        </w:numPr>
        <w:spacing w:after="240"/>
        <w:contextualSpacing w:val="0"/>
        <w:outlineLvl w:val="3"/>
        <w:rPr>
          <w:i/>
          <w:vanish/>
        </w:rPr>
      </w:pPr>
    </w:p>
    <w:p w14:paraId="523C92A7" w14:textId="77777777" w:rsidR="000D530D" w:rsidRPr="000D530D" w:rsidRDefault="000D530D" w:rsidP="000D530D">
      <w:pPr>
        <w:pStyle w:val="ListParagraph"/>
        <w:numPr>
          <w:ilvl w:val="2"/>
          <w:numId w:val="1"/>
        </w:numPr>
        <w:spacing w:after="240"/>
        <w:contextualSpacing w:val="0"/>
        <w:outlineLvl w:val="3"/>
        <w:rPr>
          <w:i/>
          <w:vanish/>
        </w:rPr>
      </w:pPr>
    </w:p>
    <w:p w14:paraId="4DE2F5C1" w14:textId="77777777" w:rsidR="000D530D" w:rsidRPr="000D530D" w:rsidRDefault="000D530D" w:rsidP="000D530D">
      <w:pPr>
        <w:pStyle w:val="ListParagraph"/>
        <w:numPr>
          <w:ilvl w:val="2"/>
          <w:numId w:val="1"/>
        </w:numPr>
        <w:spacing w:after="240"/>
        <w:contextualSpacing w:val="0"/>
        <w:outlineLvl w:val="3"/>
        <w:rPr>
          <w:i/>
          <w:vanish/>
        </w:rPr>
      </w:pPr>
    </w:p>
    <w:p w14:paraId="2BDDA544" w14:textId="77777777" w:rsidR="000D530D" w:rsidRPr="000D530D" w:rsidRDefault="000D530D" w:rsidP="000D530D">
      <w:pPr>
        <w:pStyle w:val="ListParagraph"/>
        <w:numPr>
          <w:ilvl w:val="2"/>
          <w:numId w:val="1"/>
        </w:numPr>
        <w:spacing w:after="240"/>
        <w:contextualSpacing w:val="0"/>
        <w:outlineLvl w:val="3"/>
        <w:rPr>
          <w:i/>
          <w:vanish/>
        </w:rPr>
      </w:pPr>
    </w:p>
    <w:p w14:paraId="0952FD85" w14:textId="77777777" w:rsidR="000D530D" w:rsidRPr="000D530D" w:rsidRDefault="000D530D" w:rsidP="000D530D">
      <w:pPr>
        <w:pStyle w:val="ListParagraph"/>
        <w:numPr>
          <w:ilvl w:val="2"/>
          <w:numId w:val="1"/>
        </w:numPr>
        <w:spacing w:after="240"/>
        <w:contextualSpacing w:val="0"/>
        <w:outlineLvl w:val="3"/>
        <w:rPr>
          <w:i/>
          <w:vanish/>
        </w:rPr>
      </w:pPr>
    </w:p>
    <w:p w14:paraId="2AC8BDCB" w14:textId="77777777" w:rsidR="000D530D" w:rsidRPr="000D530D" w:rsidRDefault="000D530D" w:rsidP="000D530D">
      <w:pPr>
        <w:pStyle w:val="ListParagraph"/>
        <w:numPr>
          <w:ilvl w:val="2"/>
          <w:numId w:val="1"/>
        </w:numPr>
        <w:spacing w:after="240"/>
        <w:contextualSpacing w:val="0"/>
        <w:outlineLvl w:val="3"/>
        <w:rPr>
          <w:i/>
          <w:vanish/>
        </w:rPr>
      </w:pPr>
    </w:p>
    <w:p w14:paraId="3494FE49" w14:textId="77777777" w:rsidR="000D530D" w:rsidRPr="000D530D" w:rsidRDefault="000D530D" w:rsidP="000D530D">
      <w:pPr>
        <w:pStyle w:val="ListParagraph"/>
        <w:numPr>
          <w:ilvl w:val="2"/>
          <w:numId w:val="1"/>
        </w:numPr>
        <w:spacing w:after="240"/>
        <w:contextualSpacing w:val="0"/>
        <w:outlineLvl w:val="3"/>
        <w:rPr>
          <w:i/>
          <w:vanish/>
        </w:rPr>
      </w:pPr>
    </w:p>
    <w:p w14:paraId="43E37A9D" w14:textId="77777777" w:rsidR="000D530D" w:rsidRPr="000D530D" w:rsidRDefault="000D530D" w:rsidP="000D530D">
      <w:pPr>
        <w:pStyle w:val="ListParagraph"/>
        <w:numPr>
          <w:ilvl w:val="2"/>
          <w:numId w:val="1"/>
        </w:numPr>
        <w:spacing w:after="240"/>
        <w:contextualSpacing w:val="0"/>
        <w:outlineLvl w:val="3"/>
        <w:rPr>
          <w:i/>
          <w:vanish/>
        </w:rPr>
      </w:pPr>
    </w:p>
    <w:p w14:paraId="219FD511" w14:textId="77777777" w:rsidR="000D530D" w:rsidRPr="000D530D" w:rsidRDefault="000D530D" w:rsidP="000D530D">
      <w:pPr>
        <w:pStyle w:val="ListParagraph"/>
        <w:numPr>
          <w:ilvl w:val="2"/>
          <w:numId w:val="1"/>
        </w:numPr>
        <w:spacing w:after="240"/>
        <w:contextualSpacing w:val="0"/>
        <w:outlineLvl w:val="3"/>
        <w:rPr>
          <w:i/>
          <w:vanish/>
        </w:rPr>
      </w:pPr>
    </w:p>
    <w:p w14:paraId="08834D68" w14:textId="77777777" w:rsidR="000D530D" w:rsidRPr="000D530D" w:rsidRDefault="000D530D" w:rsidP="000D530D">
      <w:pPr>
        <w:pStyle w:val="ListParagraph"/>
        <w:numPr>
          <w:ilvl w:val="2"/>
          <w:numId w:val="1"/>
        </w:numPr>
        <w:spacing w:after="240"/>
        <w:contextualSpacing w:val="0"/>
        <w:outlineLvl w:val="3"/>
        <w:rPr>
          <w:i/>
          <w:vanish/>
        </w:rPr>
      </w:pPr>
    </w:p>
    <w:p w14:paraId="3B00DA2E" w14:textId="77777777" w:rsidR="000D530D" w:rsidRPr="000D530D" w:rsidRDefault="000D530D" w:rsidP="000D530D">
      <w:pPr>
        <w:pStyle w:val="ListParagraph"/>
        <w:numPr>
          <w:ilvl w:val="2"/>
          <w:numId w:val="1"/>
        </w:numPr>
        <w:spacing w:after="240"/>
        <w:contextualSpacing w:val="0"/>
        <w:outlineLvl w:val="3"/>
        <w:rPr>
          <w:i/>
          <w:vanish/>
        </w:rPr>
      </w:pPr>
    </w:p>
    <w:p w14:paraId="7B05188C" w14:textId="77777777" w:rsidR="000D530D" w:rsidRPr="000D530D" w:rsidRDefault="000D530D" w:rsidP="000D530D">
      <w:pPr>
        <w:pStyle w:val="ListParagraph"/>
        <w:numPr>
          <w:ilvl w:val="2"/>
          <w:numId w:val="1"/>
        </w:numPr>
        <w:spacing w:after="240"/>
        <w:contextualSpacing w:val="0"/>
        <w:outlineLvl w:val="3"/>
        <w:rPr>
          <w:i/>
          <w:vanish/>
        </w:rPr>
      </w:pPr>
    </w:p>
    <w:p w14:paraId="3FE626A7" w14:textId="77777777" w:rsidR="000D530D" w:rsidRPr="000D530D" w:rsidRDefault="000D530D" w:rsidP="000D530D">
      <w:pPr>
        <w:pStyle w:val="ListParagraph"/>
        <w:numPr>
          <w:ilvl w:val="2"/>
          <w:numId w:val="1"/>
        </w:numPr>
        <w:spacing w:after="240"/>
        <w:contextualSpacing w:val="0"/>
        <w:outlineLvl w:val="3"/>
        <w:rPr>
          <w:i/>
          <w:vanish/>
        </w:rPr>
      </w:pPr>
    </w:p>
    <w:p w14:paraId="03D985F3" w14:textId="77777777" w:rsidR="000D530D" w:rsidRPr="000D530D" w:rsidRDefault="000D530D" w:rsidP="000D530D">
      <w:pPr>
        <w:pStyle w:val="ListParagraph"/>
        <w:numPr>
          <w:ilvl w:val="2"/>
          <w:numId w:val="1"/>
        </w:numPr>
        <w:spacing w:after="240"/>
        <w:contextualSpacing w:val="0"/>
        <w:outlineLvl w:val="3"/>
        <w:rPr>
          <w:i/>
          <w:vanish/>
        </w:rPr>
      </w:pPr>
    </w:p>
    <w:p w14:paraId="1EDF2D10" w14:textId="77777777" w:rsidR="000D530D" w:rsidRPr="000D530D" w:rsidRDefault="000D530D" w:rsidP="000D530D">
      <w:pPr>
        <w:pStyle w:val="ListParagraph"/>
        <w:numPr>
          <w:ilvl w:val="2"/>
          <w:numId w:val="1"/>
        </w:numPr>
        <w:spacing w:after="240"/>
        <w:contextualSpacing w:val="0"/>
        <w:outlineLvl w:val="3"/>
        <w:rPr>
          <w:i/>
          <w:vanish/>
        </w:rPr>
      </w:pPr>
    </w:p>
    <w:p w14:paraId="440D77EA" w14:textId="77777777" w:rsidR="000D530D" w:rsidRPr="000D530D" w:rsidRDefault="000D530D" w:rsidP="000D530D">
      <w:pPr>
        <w:pStyle w:val="ListParagraph"/>
        <w:numPr>
          <w:ilvl w:val="2"/>
          <w:numId w:val="1"/>
        </w:numPr>
        <w:spacing w:after="240"/>
        <w:contextualSpacing w:val="0"/>
        <w:outlineLvl w:val="3"/>
        <w:rPr>
          <w:i/>
          <w:vanish/>
        </w:rPr>
      </w:pPr>
    </w:p>
    <w:p w14:paraId="3FEFD0D1" w14:textId="77777777" w:rsidR="000D530D" w:rsidRPr="000D530D" w:rsidRDefault="000D530D" w:rsidP="000D530D">
      <w:pPr>
        <w:pStyle w:val="ListParagraph"/>
        <w:numPr>
          <w:ilvl w:val="2"/>
          <w:numId w:val="1"/>
        </w:numPr>
        <w:spacing w:after="240"/>
        <w:contextualSpacing w:val="0"/>
        <w:outlineLvl w:val="3"/>
        <w:rPr>
          <w:i/>
          <w:vanish/>
        </w:rPr>
      </w:pPr>
    </w:p>
    <w:p w14:paraId="76D9F23C" w14:textId="77777777" w:rsidR="000D530D" w:rsidRPr="000D530D" w:rsidRDefault="000D530D" w:rsidP="000D530D">
      <w:pPr>
        <w:pStyle w:val="ListParagraph"/>
        <w:numPr>
          <w:ilvl w:val="2"/>
          <w:numId w:val="1"/>
        </w:numPr>
        <w:spacing w:after="240"/>
        <w:contextualSpacing w:val="0"/>
        <w:outlineLvl w:val="3"/>
        <w:rPr>
          <w:i/>
          <w:vanish/>
        </w:rPr>
      </w:pPr>
    </w:p>
    <w:p w14:paraId="7DEB89B5" w14:textId="77777777" w:rsidR="000D530D" w:rsidRPr="000D530D" w:rsidRDefault="000D530D" w:rsidP="000D530D">
      <w:pPr>
        <w:pStyle w:val="ListParagraph"/>
        <w:numPr>
          <w:ilvl w:val="2"/>
          <w:numId w:val="1"/>
        </w:numPr>
        <w:spacing w:after="240"/>
        <w:contextualSpacing w:val="0"/>
        <w:outlineLvl w:val="3"/>
        <w:rPr>
          <w:i/>
          <w:vanish/>
        </w:rPr>
      </w:pPr>
    </w:p>
    <w:p w14:paraId="659506C8" w14:textId="77777777" w:rsidR="000D530D" w:rsidRPr="000D530D" w:rsidRDefault="000D530D" w:rsidP="000D530D">
      <w:pPr>
        <w:pStyle w:val="ListParagraph"/>
        <w:numPr>
          <w:ilvl w:val="2"/>
          <w:numId w:val="1"/>
        </w:numPr>
        <w:spacing w:after="240"/>
        <w:contextualSpacing w:val="0"/>
        <w:outlineLvl w:val="3"/>
        <w:rPr>
          <w:i/>
          <w:vanish/>
        </w:rPr>
      </w:pPr>
    </w:p>
    <w:p w14:paraId="19DED08E" w14:textId="77777777" w:rsidR="000D530D" w:rsidRPr="000D530D" w:rsidRDefault="000D530D" w:rsidP="000D530D">
      <w:pPr>
        <w:pStyle w:val="ListParagraph"/>
        <w:numPr>
          <w:ilvl w:val="2"/>
          <w:numId w:val="1"/>
        </w:numPr>
        <w:spacing w:after="240"/>
        <w:contextualSpacing w:val="0"/>
        <w:outlineLvl w:val="3"/>
        <w:rPr>
          <w:i/>
          <w:vanish/>
        </w:rPr>
      </w:pPr>
    </w:p>
    <w:p w14:paraId="054F66C4" w14:textId="77777777" w:rsidR="000D530D" w:rsidRPr="000D530D" w:rsidRDefault="000D530D" w:rsidP="000D530D">
      <w:pPr>
        <w:pStyle w:val="ListParagraph"/>
        <w:numPr>
          <w:ilvl w:val="2"/>
          <w:numId w:val="1"/>
        </w:numPr>
        <w:spacing w:after="240"/>
        <w:contextualSpacing w:val="0"/>
        <w:outlineLvl w:val="3"/>
        <w:rPr>
          <w:i/>
          <w:vanish/>
        </w:rPr>
      </w:pPr>
    </w:p>
    <w:p w14:paraId="1DC30DBC" w14:textId="77777777" w:rsidR="000D530D" w:rsidRPr="000D530D" w:rsidRDefault="000D530D" w:rsidP="000D530D">
      <w:pPr>
        <w:pStyle w:val="ListParagraph"/>
        <w:numPr>
          <w:ilvl w:val="2"/>
          <w:numId w:val="1"/>
        </w:numPr>
        <w:spacing w:after="240"/>
        <w:contextualSpacing w:val="0"/>
        <w:outlineLvl w:val="3"/>
        <w:rPr>
          <w:i/>
          <w:vanish/>
        </w:rPr>
      </w:pPr>
    </w:p>
    <w:p w14:paraId="2039E34C" w14:textId="77777777" w:rsidR="000D530D" w:rsidRPr="000D530D" w:rsidRDefault="000D530D" w:rsidP="000D530D">
      <w:pPr>
        <w:pStyle w:val="ListParagraph"/>
        <w:numPr>
          <w:ilvl w:val="2"/>
          <w:numId w:val="1"/>
        </w:numPr>
        <w:spacing w:after="240"/>
        <w:contextualSpacing w:val="0"/>
        <w:outlineLvl w:val="3"/>
        <w:rPr>
          <w:i/>
          <w:vanish/>
        </w:rPr>
      </w:pPr>
    </w:p>
    <w:p w14:paraId="6E6CC657" w14:textId="77777777" w:rsidR="000D530D" w:rsidRPr="000D530D" w:rsidRDefault="000D530D" w:rsidP="000D530D">
      <w:pPr>
        <w:pStyle w:val="ListParagraph"/>
        <w:numPr>
          <w:ilvl w:val="2"/>
          <w:numId w:val="1"/>
        </w:numPr>
        <w:spacing w:after="240"/>
        <w:contextualSpacing w:val="0"/>
        <w:outlineLvl w:val="3"/>
        <w:rPr>
          <w:i/>
          <w:vanish/>
        </w:rPr>
      </w:pPr>
    </w:p>
    <w:p w14:paraId="0C1C76EB" w14:textId="77777777" w:rsidR="000D530D" w:rsidRPr="000D530D" w:rsidRDefault="000D530D" w:rsidP="000D530D">
      <w:pPr>
        <w:pStyle w:val="ListParagraph"/>
        <w:numPr>
          <w:ilvl w:val="2"/>
          <w:numId w:val="1"/>
        </w:numPr>
        <w:spacing w:after="240"/>
        <w:contextualSpacing w:val="0"/>
        <w:outlineLvl w:val="3"/>
        <w:rPr>
          <w:i/>
          <w:vanish/>
        </w:rPr>
      </w:pPr>
    </w:p>
    <w:p w14:paraId="28CD92BD" w14:textId="77777777" w:rsidR="000D530D" w:rsidRPr="000D530D" w:rsidRDefault="000D530D" w:rsidP="000D530D">
      <w:pPr>
        <w:pStyle w:val="ListParagraph"/>
        <w:numPr>
          <w:ilvl w:val="2"/>
          <w:numId w:val="1"/>
        </w:numPr>
        <w:spacing w:after="240"/>
        <w:contextualSpacing w:val="0"/>
        <w:outlineLvl w:val="3"/>
        <w:rPr>
          <w:i/>
          <w:vanish/>
        </w:rPr>
      </w:pPr>
    </w:p>
    <w:p w14:paraId="4D48324A" w14:textId="77777777" w:rsidR="000D530D" w:rsidRPr="000D530D" w:rsidRDefault="000D530D" w:rsidP="000D530D">
      <w:pPr>
        <w:pStyle w:val="ListParagraph"/>
        <w:numPr>
          <w:ilvl w:val="2"/>
          <w:numId w:val="1"/>
        </w:numPr>
        <w:spacing w:after="240"/>
        <w:contextualSpacing w:val="0"/>
        <w:outlineLvl w:val="3"/>
        <w:rPr>
          <w:i/>
          <w:vanish/>
        </w:rPr>
      </w:pPr>
    </w:p>
    <w:p w14:paraId="4AB1EA41" w14:textId="77777777" w:rsidR="000D530D" w:rsidRPr="000D530D" w:rsidRDefault="000D530D" w:rsidP="000D530D">
      <w:pPr>
        <w:pStyle w:val="ListParagraph"/>
        <w:numPr>
          <w:ilvl w:val="2"/>
          <w:numId w:val="1"/>
        </w:numPr>
        <w:spacing w:after="240"/>
        <w:contextualSpacing w:val="0"/>
        <w:outlineLvl w:val="3"/>
        <w:rPr>
          <w:i/>
          <w:vanish/>
        </w:rPr>
      </w:pPr>
    </w:p>
    <w:p w14:paraId="652C6669" w14:textId="77777777" w:rsidR="000D530D" w:rsidRPr="000D530D" w:rsidRDefault="000D530D" w:rsidP="000D530D">
      <w:pPr>
        <w:pStyle w:val="ListParagraph"/>
        <w:numPr>
          <w:ilvl w:val="2"/>
          <w:numId w:val="1"/>
        </w:numPr>
        <w:spacing w:after="240"/>
        <w:contextualSpacing w:val="0"/>
        <w:outlineLvl w:val="3"/>
        <w:rPr>
          <w:i/>
          <w:vanish/>
        </w:rPr>
      </w:pPr>
    </w:p>
    <w:p w14:paraId="063E30CE" w14:textId="77777777" w:rsidR="000D530D" w:rsidRPr="000D530D" w:rsidRDefault="000D530D" w:rsidP="000D530D">
      <w:pPr>
        <w:pStyle w:val="ListParagraph"/>
        <w:numPr>
          <w:ilvl w:val="2"/>
          <w:numId w:val="1"/>
        </w:numPr>
        <w:spacing w:after="240"/>
        <w:contextualSpacing w:val="0"/>
        <w:outlineLvl w:val="3"/>
        <w:rPr>
          <w:i/>
          <w:vanish/>
        </w:rPr>
      </w:pPr>
    </w:p>
    <w:p w14:paraId="131E7A41" w14:textId="77777777" w:rsidR="000D530D" w:rsidRPr="000D530D" w:rsidRDefault="000D530D" w:rsidP="000D530D">
      <w:pPr>
        <w:pStyle w:val="ListParagraph"/>
        <w:numPr>
          <w:ilvl w:val="2"/>
          <w:numId w:val="1"/>
        </w:numPr>
        <w:spacing w:after="240"/>
        <w:contextualSpacing w:val="0"/>
        <w:outlineLvl w:val="3"/>
        <w:rPr>
          <w:i/>
          <w:vanish/>
        </w:rPr>
      </w:pPr>
    </w:p>
    <w:p w14:paraId="4FBDDDDF" w14:textId="77777777" w:rsidR="000D530D" w:rsidRPr="000D530D" w:rsidRDefault="000D530D" w:rsidP="000D530D">
      <w:pPr>
        <w:pStyle w:val="ListParagraph"/>
        <w:numPr>
          <w:ilvl w:val="2"/>
          <w:numId w:val="1"/>
        </w:numPr>
        <w:spacing w:after="240"/>
        <w:contextualSpacing w:val="0"/>
        <w:outlineLvl w:val="3"/>
        <w:rPr>
          <w:i/>
          <w:vanish/>
        </w:rPr>
      </w:pPr>
    </w:p>
    <w:p w14:paraId="06551E98" w14:textId="77777777" w:rsidR="000D530D" w:rsidRPr="000D530D" w:rsidRDefault="000D530D" w:rsidP="000D530D">
      <w:pPr>
        <w:pStyle w:val="ListParagraph"/>
        <w:numPr>
          <w:ilvl w:val="2"/>
          <w:numId w:val="1"/>
        </w:numPr>
        <w:spacing w:after="240"/>
        <w:contextualSpacing w:val="0"/>
        <w:outlineLvl w:val="3"/>
        <w:rPr>
          <w:i/>
          <w:vanish/>
        </w:rPr>
      </w:pPr>
    </w:p>
    <w:p w14:paraId="6B21B55B" w14:textId="77777777" w:rsidR="000D530D" w:rsidRPr="000D530D" w:rsidRDefault="000D530D" w:rsidP="000D530D">
      <w:pPr>
        <w:pStyle w:val="ListParagraph"/>
        <w:numPr>
          <w:ilvl w:val="2"/>
          <w:numId w:val="1"/>
        </w:numPr>
        <w:spacing w:after="240"/>
        <w:contextualSpacing w:val="0"/>
        <w:outlineLvl w:val="3"/>
        <w:rPr>
          <w:i/>
          <w:vanish/>
        </w:rPr>
      </w:pPr>
    </w:p>
    <w:p w14:paraId="6DEF6B0F" w14:textId="77777777" w:rsidR="000D530D" w:rsidRPr="000D530D" w:rsidRDefault="000D530D" w:rsidP="000D530D">
      <w:pPr>
        <w:pStyle w:val="ListParagraph"/>
        <w:numPr>
          <w:ilvl w:val="2"/>
          <w:numId w:val="1"/>
        </w:numPr>
        <w:spacing w:after="240"/>
        <w:contextualSpacing w:val="0"/>
        <w:outlineLvl w:val="3"/>
        <w:rPr>
          <w:i/>
          <w:vanish/>
        </w:rPr>
      </w:pPr>
    </w:p>
    <w:p w14:paraId="1627167E" w14:textId="77777777" w:rsidR="000D530D" w:rsidRPr="000D530D" w:rsidRDefault="000D530D" w:rsidP="000D530D">
      <w:pPr>
        <w:pStyle w:val="ListParagraph"/>
        <w:numPr>
          <w:ilvl w:val="2"/>
          <w:numId w:val="1"/>
        </w:numPr>
        <w:spacing w:after="240"/>
        <w:contextualSpacing w:val="0"/>
        <w:outlineLvl w:val="3"/>
        <w:rPr>
          <w:i/>
          <w:vanish/>
        </w:rPr>
      </w:pPr>
    </w:p>
    <w:p w14:paraId="4ED578D8" w14:textId="77777777" w:rsidR="000D530D" w:rsidRPr="000D530D" w:rsidRDefault="000D530D" w:rsidP="000D530D">
      <w:pPr>
        <w:pStyle w:val="ListParagraph"/>
        <w:numPr>
          <w:ilvl w:val="2"/>
          <w:numId w:val="1"/>
        </w:numPr>
        <w:spacing w:after="240"/>
        <w:contextualSpacing w:val="0"/>
        <w:outlineLvl w:val="3"/>
        <w:rPr>
          <w:i/>
          <w:vanish/>
        </w:rPr>
      </w:pPr>
    </w:p>
    <w:p w14:paraId="3A595DBB" w14:textId="77777777" w:rsidR="000D530D" w:rsidRPr="000D530D" w:rsidRDefault="000D530D" w:rsidP="000D530D">
      <w:pPr>
        <w:pStyle w:val="ListParagraph"/>
        <w:numPr>
          <w:ilvl w:val="2"/>
          <w:numId w:val="1"/>
        </w:numPr>
        <w:spacing w:after="240"/>
        <w:contextualSpacing w:val="0"/>
        <w:outlineLvl w:val="3"/>
        <w:rPr>
          <w:i/>
          <w:vanish/>
        </w:rPr>
      </w:pPr>
    </w:p>
    <w:p w14:paraId="36218EEA" w14:textId="77777777" w:rsidR="000D530D" w:rsidRPr="000D530D" w:rsidRDefault="000D530D" w:rsidP="000D530D">
      <w:pPr>
        <w:pStyle w:val="ListParagraph"/>
        <w:numPr>
          <w:ilvl w:val="2"/>
          <w:numId w:val="1"/>
        </w:numPr>
        <w:spacing w:after="240"/>
        <w:contextualSpacing w:val="0"/>
        <w:outlineLvl w:val="3"/>
        <w:rPr>
          <w:i/>
          <w:vanish/>
        </w:rPr>
      </w:pPr>
    </w:p>
    <w:p w14:paraId="4EE7A8DE" w14:textId="77777777" w:rsidR="000D530D" w:rsidRPr="000D530D" w:rsidRDefault="000D530D" w:rsidP="000D530D">
      <w:pPr>
        <w:pStyle w:val="ListParagraph"/>
        <w:numPr>
          <w:ilvl w:val="2"/>
          <w:numId w:val="1"/>
        </w:numPr>
        <w:spacing w:after="240"/>
        <w:contextualSpacing w:val="0"/>
        <w:outlineLvl w:val="3"/>
        <w:rPr>
          <w:i/>
          <w:vanish/>
        </w:rPr>
      </w:pPr>
    </w:p>
    <w:p w14:paraId="27A3CB0C" w14:textId="77777777" w:rsidR="000D530D" w:rsidRPr="000D530D" w:rsidRDefault="000D530D" w:rsidP="000D530D">
      <w:pPr>
        <w:pStyle w:val="ListParagraph"/>
        <w:numPr>
          <w:ilvl w:val="2"/>
          <w:numId w:val="1"/>
        </w:numPr>
        <w:spacing w:after="240"/>
        <w:contextualSpacing w:val="0"/>
        <w:outlineLvl w:val="3"/>
        <w:rPr>
          <w:i/>
          <w:vanish/>
        </w:rPr>
      </w:pPr>
    </w:p>
    <w:p w14:paraId="1B9B7D30" w14:textId="77777777" w:rsidR="000D530D" w:rsidRPr="000D530D" w:rsidRDefault="000D530D" w:rsidP="000D530D">
      <w:pPr>
        <w:pStyle w:val="ListParagraph"/>
        <w:numPr>
          <w:ilvl w:val="2"/>
          <w:numId w:val="1"/>
        </w:numPr>
        <w:spacing w:after="240"/>
        <w:contextualSpacing w:val="0"/>
        <w:outlineLvl w:val="3"/>
        <w:rPr>
          <w:i/>
          <w:vanish/>
        </w:rPr>
      </w:pPr>
    </w:p>
    <w:p w14:paraId="220FCB21" w14:textId="77777777" w:rsidR="000D530D" w:rsidRPr="000D530D" w:rsidRDefault="000D530D" w:rsidP="000D530D">
      <w:pPr>
        <w:pStyle w:val="ListParagraph"/>
        <w:numPr>
          <w:ilvl w:val="2"/>
          <w:numId w:val="1"/>
        </w:numPr>
        <w:spacing w:after="240"/>
        <w:contextualSpacing w:val="0"/>
        <w:outlineLvl w:val="3"/>
        <w:rPr>
          <w:i/>
          <w:vanish/>
        </w:rPr>
      </w:pPr>
    </w:p>
    <w:p w14:paraId="6CA9AB1F" w14:textId="77777777" w:rsidR="000D530D" w:rsidRPr="000D530D" w:rsidRDefault="000D530D" w:rsidP="000D530D">
      <w:pPr>
        <w:pStyle w:val="ListParagraph"/>
        <w:numPr>
          <w:ilvl w:val="2"/>
          <w:numId w:val="1"/>
        </w:numPr>
        <w:spacing w:after="240"/>
        <w:contextualSpacing w:val="0"/>
        <w:outlineLvl w:val="3"/>
        <w:rPr>
          <w:i/>
          <w:vanish/>
        </w:rPr>
      </w:pPr>
    </w:p>
    <w:p w14:paraId="37CF62BD" w14:textId="77777777" w:rsidR="000D530D" w:rsidRPr="000D530D" w:rsidRDefault="000D530D" w:rsidP="000D530D">
      <w:pPr>
        <w:pStyle w:val="ListParagraph"/>
        <w:numPr>
          <w:ilvl w:val="2"/>
          <w:numId w:val="1"/>
        </w:numPr>
        <w:spacing w:after="240"/>
        <w:contextualSpacing w:val="0"/>
        <w:outlineLvl w:val="3"/>
        <w:rPr>
          <w:i/>
          <w:vanish/>
        </w:rPr>
      </w:pPr>
    </w:p>
    <w:p w14:paraId="1E94A7A7" w14:textId="77777777" w:rsidR="000D530D" w:rsidRPr="000D530D" w:rsidRDefault="000D530D" w:rsidP="000D530D">
      <w:pPr>
        <w:pStyle w:val="ListParagraph"/>
        <w:numPr>
          <w:ilvl w:val="2"/>
          <w:numId w:val="1"/>
        </w:numPr>
        <w:spacing w:after="240"/>
        <w:contextualSpacing w:val="0"/>
        <w:outlineLvl w:val="3"/>
        <w:rPr>
          <w:i/>
          <w:vanish/>
        </w:rPr>
      </w:pPr>
    </w:p>
    <w:p w14:paraId="6D426427" w14:textId="77777777" w:rsidR="000D530D" w:rsidRPr="000D530D" w:rsidRDefault="000D530D" w:rsidP="000D530D">
      <w:pPr>
        <w:pStyle w:val="ListParagraph"/>
        <w:numPr>
          <w:ilvl w:val="2"/>
          <w:numId w:val="1"/>
        </w:numPr>
        <w:spacing w:after="240"/>
        <w:contextualSpacing w:val="0"/>
        <w:outlineLvl w:val="3"/>
        <w:rPr>
          <w:i/>
          <w:vanish/>
        </w:rPr>
      </w:pPr>
    </w:p>
    <w:p w14:paraId="24573D16" w14:textId="77777777" w:rsidR="000D530D" w:rsidRPr="000D530D" w:rsidRDefault="000D530D" w:rsidP="000D530D">
      <w:pPr>
        <w:pStyle w:val="ListParagraph"/>
        <w:numPr>
          <w:ilvl w:val="2"/>
          <w:numId w:val="1"/>
        </w:numPr>
        <w:spacing w:after="240"/>
        <w:contextualSpacing w:val="0"/>
        <w:outlineLvl w:val="3"/>
        <w:rPr>
          <w:i/>
          <w:vanish/>
        </w:rPr>
      </w:pPr>
    </w:p>
    <w:p w14:paraId="48A5B7D6" w14:textId="77777777" w:rsidR="000D530D" w:rsidRPr="000D530D" w:rsidRDefault="000D530D" w:rsidP="000D530D">
      <w:pPr>
        <w:pStyle w:val="ListParagraph"/>
        <w:numPr>
          <w:ilvl w:val="2"/>
          <w:numId w:val="1"/>
        </w:numPr>
        <w:spacing w:after="240"/>
        <w:contextualSpacing w:val="0"/>
        <w:outlineLvl w:val="3"/>
        <w:rPr>
          <w:i/>
          <w:vanish/>
        </w:rPr>
      </w:pPr>
    </w:p>
    <w:p w14:paraId="10579643" w14:textId="77777777" w:rsidR="000D530D" w:rsidRPr="000D530D" w:rsidRDefault="000D530D" w:rsidP="000D530D">
      <w:pPr>
        <w:pStyle w:val="ListParagraph"/>
        <w:numPr>
          <w:ilvl w:val="2"/>
          <w:numId w:val="1"/>
        </w:numPr>
        <w:spacing w:after="240"/>
        <w:contextualSpacing w:val="0"/>
        <w:outlineLvl w:val="3"/>
        <w:rPr>
          <w:i/>
          <w:vanish/>
        </w:rPr>
      </w:pPr>
    </w:p>
    <w:p w14:paraId="3B2AB0A9" w14:textId="77777777" w:rsidR="000D530D" w:rsidRPr="000D530D" w:rsidRDefault="000D530D" w:rsidP="000D530D">
      <w:pPr>
        <w:pStyle w:val="ListParagraph"/>
        <w:numPr>
          <w:ilvl w:val="2"/>
          <w:numId w:val="1"/>
        </w:numPr>
        <w:spacing w:after="240"/>
        <w:contextualSpacing w:val="0"/>
        <w:outlineLvl w:val="3"/>
        <w:rPr>
          <w:i/>
          <w:vanish/>
        </w:rPr>
      </w:pPr>
    </w:p>
    <w:p w14:paraId="678161B9" w14:textId="77777777" w:rsidR="000D530D" w:rsidRPr="000D530D" w:rsidRDefault="000D530D" w:rsidP="000D530D">
      <w:pPr>
        <w:pStyle w:val="ListParagraph"/>
        <w:numPr>
          <w:ilvl w:val="2"/>
          <w:numId w:val="1"/>
        </w:numPr>
        <w:spacing w:after="240"/>
        <w:contextualSpacing w:val="0"/>
        <w:outlineLvl w:val="3"/>
        <w:rPr>
          <w:i/>
          <w:vanish/>
        </w:rPr>
      </w:pPr>
    </w:p>
    <w:p w14:paraId="284B9CF6" w14:textId="77777777" w:rsidR="000D530D" w:rsidRPr="000D530D" w:rsidRDefault="000D530D" w:rsidP="000D530D">
      <w:pPr>
        <w:pStyle w:val="ListParagraph"/>
        <w:numPr>
          <w:ilvl w:val="2"/>
          <w:numId w:val="1"/>
        </w:numPr>
        <w:spacing w:after="240"/>
        <w:contextualSpacing w:val="0"/>
        <w:outlineLvl w:val="3"/>
        <w:rPr>
          <w:i/>
          <w:vanish/>
        </w:rPr>
      </w:pPr>
    </w:p>
    <w:p w14:paraId="35BE069A" w14:textId="77777777" w:rsidR="000D530D" w:rsidRPr="000D530D" w:rsidRDefault="000D530D" w:rsidP="000D530D">
      <w:pPr>
        <w:pStyle w:val="ListParagraph"/>
        <w:numPr>
          <w:ilvl w:val="2"/>
          <w:numId w:val="1"/>
        </w:numPr>
        <w:spacing w:after="240"/>
        <w:contextualSpacing w:val="0"/>
        <w:outlineLvl w:val="3"/>
        <w:rPr>
          <w:i/>
          <w:vanish/>
        </w:rPr>
      </w:pPr>
    </w:p>
    <w:p w14:paraId="403DDFC4" w14:textId="77777777" w:rsidR="000D530D" w:rsidRPr="000D530D" w:rsidRDefault="000D530D" w:rsidP="000D530D">
      <w:pPr>
        <w:pStyle w:val="ListParagraph"/>
        <w:numPr>
          <w:ilvl w:val="2"/>
          <w:numId w:val="1"/>
        </w:numPr>
        <w:spacing w:after="240"/>
        <w:contextualSpacing w:val="0"/>
        <w:outlineLvl w:val="3"/>
        <w:rPr>
          <w:i/>
          <w:vanish/>
        </w:rPr>
      </w:pPr>
    </w:p>
    <w:p w14:paraId="3AF01C3E" w14:textId="77777777" w:rsidR="000D530D" w:rsidRPr="000D530D" w:rsidRDefault="000D530D" w:rsidP="000D530D">
      <w:pPr>
        <w:pStyle w:val="ListParagraph"/>
        <w:numPr>
          <w:ilvl w:val="2"/>
          <w:numId w:val="1"/>
        </w:numPr>
        <w:spacing w:after="240"/>
        <w:contextualSpacing w:val="0"/>
        <w:outlineLvl w:val="3"/>
        <w:rPr>
          <w:i/>
          <w:vanish/>
        </w:rPr>
      </w:pPr>
    </w:p>
    <w:p w14:paraId="273A794B" w14:textId="77777777" w:rsidR="000D530D" w:rsidRPr="000D530D" w:rsidRDefault="000D530D" w:rsidP="000D530D">
      <w:pPr>
        <w:pStyle w:val="ListParagraph"/>
        <w:numPr>
          <w:ilvl w:val="2"/>
          <w:numId w:val="1"/>
        </w:numPr>
        <w:spacing w:after="240"/>
        <w:contextualSpacing w:val="0"/>
        <w:outlineLvl w:val="3"/>
        <w:rPr>
          <w:i/>
          <w:vanish/>
        </w:rPr>
      </w:pPr>
    </w:p>
    <w:p w14:paraId="4025F6F7" w14:textId="77777777" w:rsidR="000D530D" w:rsidRPr="000D530D" w:rsidRDefault="000D530D" w:rsidP="000D530D">
      <w:pPr>
        <w:pStyle w:val="ListParagraph"/>
        <w:numPr>
          <w:ilvl w:val="2"/>
          <w:numId w:val="1"/>
        </w:numPr>
        <w:spacing w:after="240"/>
        <w:contextualSpacing w:val="0"/>
        <w:outlineLvl w:val="3"/>
        <w:rPr>
          <w:i/>
          <w:vanish/>
        </w:rPr>
      </w:pPr>
    </w:p>
    <w:p w14:paraId="50F027EB" w14:textId="77777777" w:rsidR="000D530D" w:rsidRPr="000D530D" w:rsidRDefault="000D530D" w:rsidP="000D530D">
      <w:pPr>
        <w:pStyle w:val="ListParagraph"/>
        <w:numPr>
          <w:ilvl w:val="2"/>
          <w:numId w:val="1"/>
        </w:numPr>
        <w:spacing w:after="240"/>
        <w:contextualSpacing w:val="0"/>
        <w:outlineLvl w:val="3"/>
        <w:rPr>
          <w:i/>
          <w:vanish/>
        </w:rPr>
      </w:pPr>
    </w:p>
    <w:p w14:paraId="113F6BB9" w14:textId="77777777" w:rsidR="000D530D" w:rsidRPr="000D530D" w:rsidRDefault="000D530D" w:rsidP="000D530D">
      <w:pPr>
        <w:pStyle w:val="ListParagraph"/>
        <w:numPr>
          <w:ilvl w:val="2"/>
          <w:numId w:val="1"/>
        </w:numPr>
        <w:spacing w:after="240"/>
        <w:contextualSpacing w:val="0"/>
        <w:outlineLvl w:val="3"/>
        <w:rPr>
          <w:i/>
          <w:vanish/>
        </w:rPr>
      </w:pPr>
    </w:p>
    <w:p w14:paraId="2AE1C7A9" w14:textId="77777777" w:rsidR="000D530D" w:rsidRPr="000D530D" w:rsidRDefault="000D530D" w:rsidP="000D530D">
      <w:pPr>
        <w:pStyle w:val="ListParagraph"/>
        <w:numPr>
          <w:ilvl w:val="2"/>
          <w:numId w:val="1"/>
        </w:numPr>
        <w:spacing w:after="240"/>
        <w:contextualSpacing w:val="0"/>
        <w:outlineLvl w:val="3"/>
        <w:rPr>
          <w:i/>
          <w:vanish/>
        </w:rPr>
      </w:pPr>
    </w:p>
    <w:p w14:paraId="75E6B212" w14:textId="77777777" w:rsidR="000D530D" w:rsidRPr="000D530D" w:rsidRDefault="000D530D" w:rsidP="000D530D">
      <w:pPr>
        <w:pStyle w:val="ListParagraph"/>
        <w:numPr>
          <w:ilvl w:val="2"/>
          <w:numId w:val="1"/>
        </w:numPr>
        <w:spacing w:after="240"/>
        <w:contextualSpacing w:val="0"/>
        <w:outlineLvl w:val="3"/>
        <w:rPr>
          <w:i/>
          <w:vanish/>
        </w:rPr>
      </w:pPr>
    </w:p>
    <w:p w14:paraId="74A9C438" w14:textId="77777777" w:rsidR="000D530D" w:rsidRPr="000D530D" w:rsidRDefault="000D530D" w:rsidP="000D530D">
      <w:pPr>
        <w:pStyle w:val="ListParagraph"/>
        <w:numPr>
          <w:ilvl w:val="2"/>
          <w:numId w:val="1"/>
        </w:numPr>
        <w:spacing w:after="240"/>
        <w:contextualSpacing w:val="0"/>
        <w:outlineLvl w:val="3"/>
        <w:rPr>
          <w:i/>
          <w:vanish/>
        </w:rPr>
      </w:pPr>
    </w:p>
    <w:p w14:paraId="45F55044" w14:textId="77777777" w:rsidR="000D530D" w:rsidRPr="000D530D" w:rsidRDefault="000D530D" w:rsidP="000D530D">
      <w:pPr>
        <w:pStyle w:val="ListParagraph"/>
        <w:numPr>
          <w:ilvl w:val="2"/>
          <w:numId w:val="1"/>
        </w:numPr>
        <w:spacing w:after="240"/>
        <w:contextualSpacing w:val="0"/>
        <w:outlineLvl w:val="3"/>
        <w:rPr>
          <w:i/>
          <w:vanish/>
        </w:rPr>
      </w:pPr>
    </w:p>
    <w:p w14:paraId="1515D5C9" w14:textId="77777777" w:rsidR="000D530D" w:rsidRPr="000D530D" w:rsidRDefault="000D530D" w:rsidP="000D530D">
      <w:pPr>
        <w:pStyle w:val="ListParagraph"/>
        <w:numPr>
          <w:ilvl w:val="2"/>
          <w:numId w:val="1"/>
        </w:numPr>
        <w:spacing w:after="240"/>
        <w:contextualSpacing w:val="0"/>
        <w:outlineLvl w:val="3"/>
        <w:rPr>
          <w:i/>
          <w:vanish/>
        </w:rPr>
      </w:pPr>
    </w:p>
    <w:p w14:paraId="6FA379C0" w14:textId="77777777" w:rsidR="000D530D" w:rsidRPr="000D530D" w:rsidRDefault="000D530D" w:rsidP="000D530D">
      <w:pPr>
        <w:pStyle w:val="ListParagraph"/>
        <w:numPr>
          <w:ilvl w:val="2"/>
          <w:numId w:val="1"/>
        </w:numPr>
        <w:spacing w:after="240"/>
        <w:contextualSpacing w:val="0"/>
        <w:outlineLvl w:val="3"/>
        <w:rPr>
          <w:i/>
          <w:vanish/>
        </w:rPr>
      </w:pPr>
    </w:p>
    <w:p w14:paraId="48B02952" w14:textId="77777777" w:rsidR="000D530D" w:rsidRPr="000D530D" w:rsidRDefault="000D530D" w:rsidP="000D530D">
      <w:pPr>
        <w:pStyle w:val="ListParagraph"/>
        <w:numPr>
          <w:ilvl w:val="2"/>
          <w:numId w:val="1"/>
        </w:numPr>
        <w:spacing w:after="240"/>
        <w:contextualSpacing w:val="0"/>
        <w:outlineLvl w:val="3"/>
        <w:rPr>
          <w:i/>
          <w:vanish/>
        </w:rPr>
      </w:pPr>
    </w:p>
    <w:p w14:paraId="6430AFA0" w14:textId="77777777" w:rsidR="000D530D" w:rsidRPr="000D530D" w:rsidRDefault="000D530D" w:rsidP="000D530D">
      <w:pPr>
        <w:pStyle w:val="ListParagraph"/>
        <w:numPr>
          <w:ilvl w:val="2"/>
          <w:numId w:val="1"/>
        </w:numPr>
        <w:spacing w:after="240"/>
        <w:contextualSpacing w:val="0"/>
        <w:outlineLvl w:val="3"/>
        <w:rPr>
          <w:i/>
          <w:vanish/>
        </w:rPr>
      </w:pPr>
    </w:p>
    <w:p w14:paraId="20082D16" w14:textId="77777777" w:rsidR="000D530D" w:rsidRPr="000D530D" w:rsidRDefault="000D530D" w:rsidP="000D530D">
      <w:pPr>
        <w:pStyle w:val="ListParagraph"/>
        <w:numPr>
          <w:ilvl w:val="2"/>
          <w:numId w:val="1"/>
        </w:numPr>
        <w:spacing w:after="240"/>
        <w:contextualSpacing w:val="0"/>
        <w:outlineLvl w:val="3"/>
        <w:rPr>
          <w:i/>
          <w:vanish/>
        </w:rPr>
      </w:pPr>
    </w:p>
    <w:p w14:paraId="176ECB97" w14:textId="77777777" w:rsidR="000D530D" w:rsidRPr="000D530D" w:rsidRDefault="000D530D" w:rsidP="000D530D">
      <w:pPr>
        <w:pStyle w:val="ListParagraph"/>
        <w:numPr>
          <w:ilvl w:val="2"/>
          <w:numId w:val="1"/>
        </w:numPr>
        <w:spacing w:after="240"/>
        <w:contextualSpacing w:val="0"/>
        <w:outlineLvl w:val="3"/>
        <w:rPr>
          <w:i/>
          <w:vanish/>
        </w:rPr>
      </w:pPr>
    </w:p>
    <w:p w14:paraId="5CB67060" w14:textId="77777777" w:rsidR="000D530D" w:rsidRPr="000D530D" w:rsidRDefault="000D530D" w:rsidP="000D530D">
      <w:pPr>
        <w:pStyle w:val="ListParagraph"/>
        <w:numPr>
          <w:ilvl w:val="2"/>
          <w:numId w:val="1"/>
        </w:numPr>
        <w:spacing w:after="240"/>
        <w:contextualSpacing w:val="0"/>
        <w:outlineLvl w:val="3"/>
        <w:rPr>
          <w:i/>
          <w:vanish/>
        </w:rPr>
      </w:pPr>
    </w:p>
    <w:p w14:paraId="0EDC8C60" w14:textId="77777777" w:rsidR="000D530D" w:rsidRPr="000D530D" w:rsidRDefault="000D530D" w:rsidP="000D530D">
      <w:pPr>
        <w:pStyle w:val="ListParagraph"/>
        <w:numPr>
          <w:ilvl w:val="2"/>
          <w:numId w:val="1"/>
        </w:numPr>
        <w:spacing w:after="240"/>
        <w:contextualSpacing w:val="0"/>
        <w:outlineLvl w:val="3"/>
        <w:rPr>
          <w:i/>
          <w:vanish/>
        </w:rPr>
      </w:pPr>
    </w:p>
    <w:p w14:paraId="6B81BAF4" w14:textId="77777777" w:rsidR="000D530D" w:rsidRPr="000D530D" w:rsidRDefault="000D530D" w:rsidP="000D530D">
      <w:pPr>
        <w:pStyle w:val="ListParagraph"/>
        <w:numPr>
          <w:ilvl w:val="2"/>
          <w:numId w:val="1"/>
        </w:numPr>
        <w:spacing w:after="240"/>
        <w:contextualSpacing w:val="0"/>
        <w:outlineLvl w:val="3"/>
        <w:rPr>
          <w:i/>
          <w:vanish/>
        </w:rPr>
      </w:pPr>
    </w:p>
    <w:p w14:paraId="47C50361" w14:textId="77777777" w:rsidR="000D530D" w:rsidRPr="000D530D" w:rsidRDefault="000D530D" w:rsidP="000D530D">
      <w:pPr>
        <w:pStyle w:val="ListParagraph"/>
        <w:numPr>
          <w:ilvl w:val="2"/>
          <w:numId w:val="1"/>
        </w:numPr>
        <w:spacing w:after="240"/>
        <w:contextualSpacing w:val="0"/>
        <w:outlineLvl w:val="3"/>
        <w:rPr>
          <w:i/>
          <w:vanish/>
        </w:rPr>
      </w:pPr>
    </w:p>
    <w:p w14:paraId="0C9B79F6" w14:textId="77777777" w:rsidR="000D530D" w:rsidRPr="000D530D" w:rsidRDefault="000D530D" w:rsidP="000D530D">
      <w:pPr>
        <w:pStyle w:val="ListParagraph"/>
        <w:numPr>
          <w:ilvl w:val="2"/>
          <w:numId w:val="1"/>
        </w:numPr>
        <w:spacing w:after="240"/>
        <w:contextualSpacing w:val="0"/>
        <w:outlineLvl w:val="3"/>
        <w:rPr>
          <w:i/>
          <w:vanish/>
        </w:rPr>
      </w:pPr>
    </w:p>
    <w:p w14:paraId="4D9679E6" w14:textId="77777777" w:rsidR="000D530D" w:rsidRPr="000D530D" w:rsidRDefault="000D530D" w:rsidP="000D530D">
      <w:pPr>
        <w:pStyle w:val="ListParagraph"/>
        <w:numPr>
          <w:ilvl w:val="2"/>
          <w:numId w:val="1"/>
        </w:numPr>
        <w:spacing w:after="240"/>
        <w:contextualSpacing w:val="0"/>
        <w:outlineLvl w:val="3"/>
        <w:rPr>
          <w:i/>
          <w:vanish/>
        </w:rPr>
      </w:pPr>
    </w:p>
    <w:p w14:paraId="4AA4242C" w14:textId="77777777" w:rsidR="000D530D" w:rsidRPr="000D530D" w:rsidRDefault="000D530D" w:rsidP="000D530D">
      <w:pPr>
        <w:pStyle w:val="ListParagraph"/>
        <w:numPr>
          <w:ilvl w:val="2"/>
          <w:numId w:val="1"/>
        </w:numPr>
        <w:spacing w:after="240"/>
        <w:contextualSpacing w:val="0"/>
        <w:outlineLvl w:val="3"/>
        <w:rPr>
          <w:i/>
          <w:vanish/>
        </w:rPr>
      </w:pPr>
    </w:p>
    <w:p w14:paraId="7C4B20BB" w14:textId="77777777" w:rsidR="000D530D" w:rsidRPr="000D530D" w:rsidRDefault="000D530D" w:rsidP="000D530D">
      <w:pPr>
        <w:pStyle w:val="ListParagraph"/>
        <w:numPr>
          <w:ilvl w:val="2"/>
          <w:numId w:val="1"/>
        </w:numPr>
        <w:spacing w:after="240"/>
        <w:contextualSpacing w:val="0"/>
        <w:outlineLvl w:val="3"/>
        <w:rPr>
          <w:i/>
          <w:vanish/>
        </w:rPr>
      </w:pPr>
    </w:p>
    <w:p w14:paraId="7D00A3E4" w14:textId="77777777" w:rsidR="000D530D" w:rsidRPr="000D530D" w:rsidRDefault="000D530D" w:rsidP="000D530D">
      <w:pPr>
        <w:pStyle w:val="ListParagraph"/>
        <w:numPr>
          <w:ilvl w:val="2"/>
          <w:numId w:val="1"/>
        </w:numPr>
        <w:spacing w:after="240"/>
        <w:contextualSpacing w:val="0"/>
        <w:outlineLvl w:val="3"/>
        <w:rPr>
          <w:i/>
          <w:vanish/>
        </w:rPr>
      </w:pPr>
    </w:p>
    <w:p w14:paraId="349513A9" w14:textId="77777777" w:rsidR="000D530D" w:rsidRPr="000D530D" w:rsidRDefault="000D530D" w:rsidP="000D530D">
      <w:pPr>
        <w:pStyle w:val="ListParagraph"/>
        <w:numPr>
          <w:ilvl w:val="2"/>
          <w:numId w:val="1"/>
        </w:numPr>
        <w:spacing w:after="240"/>
        <w:contextualSpacing w:val="0"/>
        <w:outlineLvl w:val="3"/>
        <w:rPr>
          <w:i/>
          <w:vanish/>
        </w:rPr>
      </w:pPr>
    </w:p>
    <w:p w14:paraId="24D254B5" w14:textId="77777777" w:rsidR="000D530D" w:rsidRPr="000D530D" w:rsidRDefault="000D530D" w:rsidP="000D530D">
      <w:pPr>
        <w:pStyle w:val="ListParagraph"/>
        <w:numPr>
          <w:ilvl w:val="2"/>
          <w:numId w:val="1"/>
        </w:numPr>
        <w:spacing w:after="240"/>
        <w:contextualSpacing w:val="0"/>
        <w:outlineLvl w:val="3"/>
        <w:rPr>
          <w:i/>
          <w:vanish/>
        </w:rPr>
      </w:pPr>
    </w:p>
    <w:p w14:paraId="4273FCA9" w14:textId="77777777" w:rsidR="000D530D" w:rsidRPr="000D530D" w:rsidRDefault="000D530D" w:rsidP="000D530D">
      <w:pPr>
        <w:pStyle w:val="ListParagraph"/>
        <w:numPr>
          <w:ilvl w:val="2"/>
          <w:numId w:val="1"/>
        </w:numPr>
        <w:spacing w:after="240"/>
        <w:contextualSpacing w:val="0"/>
        <w:outlineLvl w:val="3"/>
        <w:rPr>
          <w:i/>
          <w:vanish/>
        </w:rPr>
      </w:pPr>
    </w:p>
    <w:p w14:paraId="76099598" w14:textId="77777777" w:rsidR="000D530D" w:rsidRPr="000D530D" w:rsidRDefault="000D530D" w:rsidP="000D530D">
      <w:pPr>
        <w:pStyle w:val="ListParagraph"/>
        <w:numPr>
          <w:ilvl w:val="2"/>
          <w:numId w:val="1"/>
        </w:numPr>
        <w:spacing w:after="240"/>
        <w:contextualSpacing w:val="0"/>
        <w:outlineLvl w:val="3"/>
        <w:rPr>
          <w:i/>
          <w:vanish/>
        </w:rPr>
      </w:pPr>
    </w:p>
    <w:p w14:paraId="3016A109" w14:textId="77777777" w:rsidR="000D530D" w:rsidRPr="000D530D" w:rsidRDefault="000D530D" w:rsidP="000D530D">
      <w:pPr>
        <w:pStyle w:val="ListParagraph"/>
        <w:numPr>
          <w:ilvl w:val="2"/>
          <w:numId w:val="1"/>
        </w:numPr>
        <w:spacing w:after="240"/>
        <w:contextualSpacing w:val="0"/>
        <w:outlineLvl w:val="3"/>
        <w:rPr>
          <w:i/>
          <w:vanish/>
        </w:rPr>
      </w:pPr>
    </w:p>
    <w:p w14:paraId="214A49E3" w14:textId="77777777" w:rsidR="000D530D" w:rsidRPr="000D530D" w:rsidRDefault="000D530D" w:rsidP="000D530D">
      <w:pPr>
        <w:pStyle w:val="ListParagraph"/>
        <w:numPr>
          <w:ilvl w:val="2"/>
          <w:numId w:val="1"/>
        </w:numPr>
        <w:spacing w:after="240"/>
        <w:contextualSpacing w:val="0"/>
        <w:outlineLvl w:val="3"/>
        <w:rPr>
          <w:i/>
          <w:vanish/>
        </w:rPr>
      </w:pPr>
    </w:p>
    <w:p w14:paraId="60AD8BA1" w14:textId="77777777" w:rsidR="000D530D" w:rsidRPr="000D530D" w:rsidRDefault="000D530D" w:rsidP="000D530D">
      <w:pPr>
        <w:pStyle w:val="ListParagraph"/>
        <w:numPr>
          <w:ilvl w:val="2"/>
          <w:numId w:val="1"/>
        </w:numPr>
        <w:spacing w:after="240"/>
        <w:contextualSpacing w:val="0"/>
        <w:outlineLvl w:val="3"/>
        <w:rPr>
          <w:i/>
          <w:vanish/>
        </w:rPr>
      </w:pPr>
    </w:p>
    <w:p w14:paraId="3425FEED" w14:textId="77777777" w:rsidR="000D530D" w:rsidRPr="000D530D" w:rsidRDefault="000D530D" w:rsidP="000D530D">
      <w:pPr>
        <w:pStyle w:val="ListParagraph"/>
        <w:numPr>
          <w:ilvl w:val="2"/>
          <w:numId w:val="1"/>
        </w:numPr>
        <w:spacing w:after="240"/>
        <w:contextualSpacing w:val="0"/>
        <w:outlineLvl w:val="3"/>
        <w:rPr>
          <w:i/>
          <w:vanish/>
        </w:rPr>
      </w:pPr>
    </w:p>
    <w:p w14:paraId="291089B1" w14:textId="77777777" w:rsidR="000D530D" w:rsidRPr="000D530D" w:rsidRDefault="000D530D" w:rsidP="000D530D">
      <w:pPr>
        <w:pStyle w:val="ListParagraph"/>
        <w:numPr>
          <w:ilvl w:val="2"/>
          <w:numId w:val="1"/>
        </w:numPr>
        <w:spacing w:after="240"/>
        <w:contextualSpacing w:val="0"/>
        <w:outlineLvl w:val="3"/>
        <w:rPr>
          <w:i/>
          <w:vanish/>
        </w:rPr>
      </w:pPr>
    </w:p>
    <w:p w14:paraId="75E11FE0" w14:textId="77777777" w:rsidR="000D530D" w:rsidRPr="000D530D" w:rsidRDefault="000D530D" w:rsidP="000D530D">
      <w:pPr>
        <w:pStyle w:val="ListParagraph"/>
        <w:numPr>
          <w:ilvl w:val="2"/>
          <w:numId w:val="1"/>
        </w:numPr>
        <w:spacing w:after="240"/>
        <w:contextualSpacing w:val="0"/>
        <w:outlineLvl w:val="3"/>
        <w:rPr>
          <w:i/>
          <w:vanish/>
        </w:rPr>
      </w:pPr>
    </w:p>
    <w:p w14:paraId="44F91D61" w14:textId="77777777" w:rsidR="000D530D" w:rsidRPr="000D530D" w:rsidRDefault="000D530D" w:rsidP="000D530D">
      <w:pPr>
        <w:pStyle w:val="ListParagraph"/>
        <w:numPr>
          <w:ilvl w:val="2"/>
          <w:numId w:val="1"/>
        </w:numPr>
        <w:spacing w:after="240"/>
        <w:contextualSpacing w:val="0"/>
        <w:outlineLvl w:val="3"/>
        <w:rPr>
          <w:i/>
          <w:vanish/>
        </w:rPr>
      </w:pPr>
    </w:p>
    <w:p w14:paraId="37B8C3D4" w14:textId="77777777" w:rsidR="000D530D" w:rsidRPr="000D530D" w:rsidRDefault="000D530D" w:rsidP="000D530D">
      <w:pPr>
        <w:pStyle w:val="ListParagraph"/>
        <w:numPr>
          <w:ilvl w:val="2"/>
          <w:numId w:val="1"/>
        </w:numPr>
        <w:spacing w:after="240"/>
        <w:contextualSpacing w:val="0"/>
        <w:outlineLvl w:val="3"/>
        <w:rPr>
          <w:i/>
          <w:vanish/>
        </w:rPr>
      </w:pPr>
    </w:p>
    <w:p w14:paraId="3EE2041A" w14:textId="77777777" w:rsidR="000D530D" w:rsidRPr="000D530D" w:rsidRDefault="000D530D" w:rsidP="000D530D">
      <w:pPr>
        <w:pStyle w:val="ListParagraph"/>
        <w:numPr>
          <w:ilvl w:val="2"/>
          <w:numId w:val="1"/>
        </w:numPr>
        <w:spacing w:after="240"/>
        <w:contextualSpacing w:val="0"/>
        <w:outlineLvl w:val="3"/>
        <w:rPr>
          <w:i/>
          <w:vanish/>
        </w:rPr>
      </w:pPr>
    </w:p>
    <w:p w14:paraId="2440F115" w14:textId="77777777" w:rsidR="000D530D" w:rsidRPr="000D530D" w:rsidRDefault="000D530D" w:rsidP="000D530D">
      <w:pPr>
        <w:pStyle w:val="ListParagraph"/>
        <w:numPr>
          <w:ilvl w:val="2"/>
          <w:numId w:val="1"/>
        </w:numPr>
        <w:spacing w:after="240"/>
        <w:contextualSpacing w:val="0"/>
        <w:outlineLvl w:val="3"/>
        <w:rPr>
          <w:i/>
          <w:vanish/>
        </w:rPr>
      </w:pPr>
    </w:p>
    <w:p w14:paraId="05120788" w14:textId="77777777" w:rsidR="000D530D" w:rsidRPr="000D530D" w:rsidRDefault="000D530D" w:rsidP="000D530D">
      <w:pPr>
        <w:pStyle w:val="ListParagraph"/>
        <w:numPr>
          <w:ilvl w:val="2"/>
          <w:numId w:val="1"/>
        </w:numPr>
        <w:spacing w:after="240"/>
        <w:contextualSpacing w:val="0"/>
        <w:outlineLvl w:val="3"/>
        <w:rPr>
          <w:i/>
          <w:vanish/>
        </w:rPr>
      </w:pPr>
    </w:p>
    <w:p w14:paraId="63356A7F" w14:textId="77777777" w:rsidR="000D530D" w:rsidRPr="000D530D" w:rsidRDefault="000D530D" w:rsidP="000D530D">
      <w:pPr>
        <w:pStyle w:val="ListParagraph"/>
        <w:numPr>
          <w:ilvl w:val="2"/>
          <w:numId w:val="1"/>
        </w:numPr>
        <w:spacing w:after="240"/>
        <w:contextualSpacing w:val="0"/>
        <w:outlineLvl w:val="3"/>
        <w:rPr>
          <w:i/>
          <w:vanish/>
        </w:rPr>
      </w:pPr>
    </w:p>
    <w:p w14:paraId="1C05F7FE" w14:textId="77777777" w:rsidR="000D530D" w:rsidRPr="000D530D" w:rsidRDefault="000D530D" w:rsidP="000D530D">
      <w:pPr>
        <w:pStyle w:val="ListParagraph"/>
        <w:numPr>
          <w:ilvl w:val="2"/>
          <w:numId w:val="1"/>
        </w:numPr>
        <w:spacing w:after="240"/>
        <w:contextualSpacing w:val="0"/>
        <w:outlineLvl w:val="3"/>
        <w:rPr>
          <w:i/>
          <w:vanish/>
        </w:rPr>
      </w:pPr>
    </w:p>
    <w:p w14:paraId="3AF1AB3E" w14:textId="77777777" w:rsidR="000D530D" w:rsidRPr="000D530D" w:rsidRDefault="000D530D" w:rsidP="000D530D">
      <w:pPr>
        <w:pStyle w:val="ListParagraph"/>
        <w:numPr>
          <w:ilvl w:val="2"/>
          <w:numId w:val="1"/>
        </w:numPr>
        <w:spacing w:after="240"/>
        <w:contextualSpacing w:val="0"/>
        <w:outlineLvl w:val="3"/>
        <w:rPr>
          <w:i/>
          <w:vanish/>
        </w:rPr>
      </w:pPr>
    </w:p>
    <w:p w14:paraId="05424407" w14:textId="77777777" w:rsidR="000D530D" w:rsidRPr="000D530D" w:rsidRDefault="000D530D" w:rsidP="000D530D">
      <w:pPr>
        <w:pStyle w:val="ListParagraph"/>
        <w:numPr>
          <w:ilvl w:val="2"/>
          <w:numId w:val="1"/>
        </w:numPr>
        <w:spacing w:after="240"/>
        <w:contextualSpacing w:val="0"/>
        <w:outlineLvl w:val="3"/>
        <w:rPr>
          <w:i/>
          <w:vanish/>
        </w:rPr>
      </w:pPr>
    </w:p>
    <w:p w14:paraId="42DEB474" w14:textId="77777777" w:rsidR="000D530D" w:rsidRPr="000D530D" w:rsidRDefault="000D530D" w:rsidP="000D530D">
      <w:pPr>
        <w:pStyle w:val="ListParagraph"/>
        <w:numPr>
          <w:ilvl w:val="2"/>
          <w:numId w:val="1"/>
        </w:numPr>
        <w:spacing w:after="240"/>
        <w:contextualSpacing w:val="0"/>
        <w:outlineLvl w:val="3"/>
        <w:rPr>
          <w:i/>
          <w:vanish/>
        </w:rPr>
      </w:pPr>
    </w:p>
    <w:p w14:paraId="2A6CE952" w14:textId="77777777" w:rsidR="000D530D" w:rsidRPr="000D530D" w:rsidRDefault="000D530D" w:rsidP="000D530D">
      <w:pPr>
        <w:pStyle w:val="ListParagraph"/>
        <w:numPr>
          <w:ilvl w:val="2"/>
          <w:numId w:val="1"/>
        </w:numPr>
        <w:spacing w:after="240"/>
        <w:contextualSpacing w:val="0"/>
        <w:outlineLvl w:val="3"/>
        <w:rPr>
          <w:i/>
          <w:vanish/>
        </w:rPr>
      </w:pPr>
    </w:p>
    <w:p w14:paraId="3C6B20E3" w14:textId="77777777" w:rsidR="000D530D" w:rsidRPr="000D530D" w:rsidRDefault="000D530D" w:rsidP="000D530D">
      <w:pPr>
        <w:pStyle w:val="ListParagraph"/>
        <w:numPr>
          <w:ilvl w:val="2"/>
          <w:numId w:val="1"/>
        </w:numPr>
        <w:spacing w:after="240"/>
        <w:contextualSpacing w:val="0"/>
        <w:outlineLvl w:val="3"/>
        <w:rPr>
          <w:i/>
          <w:vanish/>
        </w:rPr>
      </w:pPr>
    </w:p>
    <w:p w14:paraId="545CA433" w14:textId="77777777" w:rsidR="000D530D" w:rsidRPr="000D530D" w:rsidRDefault="000D530D" w:rsidP="000D530D">
      <w:pPr>
        <w:pStyle w:val="ListParagraph"/>
        <w:numPr>
          <w:ilvl w:val="2"/>
          <w:numId w:val="1"/>
        </w:numPr>
        <w:spacing w:after="240"/>
        <w:contextualSpacing w:val="0"/>
        <w:outlineLvl w:val="3"/>
        <w:rPr>
          <w:i/>
          <w:vanish/>
        </w:rPr>
      </w:pPr>
    </w:p>
    <w:p w14:paraId="7C6756EB" w14:textId="77777777" w:rsidR="000D530D" w:rsidRPr="000D530D" w:rsidRDefault="000D530D" w:rsidP="000D530D">
      <w:pPr>
        <w:pStyle w:val="ListParagraph"/>
        <w:numPr>
          <w:ilvl w:val="2"/>
          <w:numId w:val="1"/>
        </w:numPr>
        <w:spacing w:after="240"/>
        <w:contextualSpacing w:val="0"/>
        <w:outlineLvl w:val="3"/>
        <w:rPr>
          <w:i/>
          <w:vanish/>
        </w:rPr>
      </w:pPr>
    </w:p>
    <w:p w14:paraId="43663D3A" w14:textId="77777777" w:rsidR="000D530D" w:rsidRPr="000D530D" w:rsidRDefault="000D530D" w:rsidP="000D530D">
      <w:pPr>
        <w:pStyle w:val="ListParagraph"/>
        <w:numPr>
          <w:ilvl w:val="2"/>
          <w:numId w:val="1"/>
        </w:numPr>
        <w:spacing w:after="240"/>
        <w:contextualSpacing w:val="0"/>
        <w:outlineLvl w:val="3"/>
        <w:rPr>
          <w:i/>
          <w:vanish/>
        </w:rPr>
      </w:pPr>
    </w:p>
    <w:p w14:paraId="0C0A77A0" w14:textId="77777777" w:rsidR="000D530D" w:rsidRPr="000D530D" w:rsidRDefault="000D530D" w:rsidP="000D530D">
      <w:pPr>
        <w:pStyle w:val="ListParagraph"/>
        <w:numPr>
          <w:ilvl w:val="2"/>
          <w:numId w:val="1"/>
        </w:numPr>
        <w:spacing w:after="240"/>
        <w:contextualSpacing w:val="0"/>
        <w:outlineLvl w:val="3"/>
        <w:rPr>
          <w:i/>
          <w:vanish/>
        </w:rPr>
      </w:pPr>
    </w:p>
    <w:p w14:paraId="5F5F9751" w14:textId="77777777" w:rsidR="000D530D" w:rsidRPr="000D530D" w:rsidRDefault="000D530D" w:rsidP="000D530D">
      <w:pPr>
        <w:pStyle w:val="ListParagraph"/>
        <w:numPr>
          <w:ilvl w:val="2"/>
          <w:numId w:val="1"/>
        </w:numPr>
        <w:spacing w:after="240"/>
        <w:contextualSpacing w:val="0"/>
        <w:outlineLvl w:val="3"/>
        <w:rPr>
          <w:i/>
          <w:vanish/>
        </w:rPr>
      </w:pPr>
    </w:p>
    <w:p w14:paraId="46839767" w14:textId="77777777" w:rsidR="000D530D" w:rsidRPr="000D530D" w:rsidRDefault="000D530D" w:rsidP="000D530D">
      <w:pPr>
        <w:pStyle w:val="ListParagraph"/>
        <w:numPr>
          <w:ilvl w:val="2"/>
          <w:numId w:val="1"/>
        </w:numPr>
        <w:spacing w:after="240"/>
        <w:contextualSpacing w:val="0"/>
        <w:outlineLvl w:val="3"/>
        <w:rPr>
          <w:i/>
          <w:vanish/>
        </w:rPr>
      </w:pPr>
    </w:p>
    <w:p w14:paraId="513CA976" w14:textId="77777777" w:rsidR="000D530D" w:rsidRPr="000D530D" w:rsidRDefault="000D530D" w:rsidP="000D530D">
      <w:pPr>
        <w:pStyle w:val="ListParagraph"/>
        <w:numPr>
          <w:ilvl w:val="2"/>
          <w:numId w:val="1"/>
        </w:numPr>
        <w:spacing w:after="240"/>
        <w:contextualSpacing w:val="0"/>
        <w:outlineLvl w:val="3"/>
        <w:rPr>
          <w:i/>
          <w:vanish/>
        </w:rPr>
      </w:pPr>
    </w:p>
    <w:p w14:paraId="28366F03" w14:textId="77777777" w:rsidR="000D530D" w:rsidRPr="000D530D" w:rsidRDefault="000D530D" w:rsidP="000D530D">
      <w:pPr>
        <w:pStyle w:val="ListParagraph"/>
        <w:numPr>
          <w:ilvl w:val="2"/>
          <w:numId w:val="1"/>
        </w:numPr>
        <w:spacing w:after="240"/>
        <w:contextualSpacing w:val="0"/>
        <w:outlineLvl w:val="3"/>
        <w:rPr>
          <w:i/>
          <w:vanish/>
        </w:rPr>
      </w:pPr>
    </w:p>
    <w:p w14:paraId="7779B31E" w14:textId="77777777" w:rsidR="000D530D" w:rsidRPr="000D530D" w:rsidRDefault="000D530D" w:rsidP="000D530D">
      <w:pPr>
        <w:pStyle w:val="ListParagraph"/>
        <w:numPr>
          <w:ilvl w:val="2"/>
          <w:numId w:val="1"/>
        </w:numPr>
        <w:spacing w:after="240"/>
        <w:contextualSpacing w:val="0"/>
        <w:outlineLvl w:val="3"/>
        <w:rPr>
          <w:i/>
          <w:vanish/>
        </w:rPr>
      </w:pPr>
    </w:p>
    <w:p w14:paraId="3EF759D0" w14:textId="77777777" w:rsidR="000D530D" w:rsidRPr="000D530D" w:rsidRDefault="000D530D" w:rsidP="000D530D">
      <w:pPr>
        <w:pStyle w:val="ListParagraph"/>
        <w:numPr>
          <w:ilvl w:val="2"/>
          <w:numId w:val="1"/>
        </w:numPr>
        <w:spacing w:after="240"/>
        <w:contextualSpacing w:val="0"/>
        <w:outlineLvl w:val="3"/>
        <w:rPr>
          <w:i/>
          <w:vanish/>
        </w:rPr>
      </w:pPr>
    </w:p>
    <w:p w14:paraId="752125D7" w14:textId="77777777" w:rsidR="000D530D" w:rsidRPr="000D530D" w:rsidRDefault="000D530D" w:rsidP="000D530D">
      <w:pPr>
        <w:pStyle w:val="ListParagraph"/>
        <w:numPr>
          <w:ilvl w:val="2"/>
          <w:numId w:val="1"/>
        </w:numPr>
        <w:spacing w:after="240"/>
        <w:contextualSpacing w:val="0"/>
        <w:outlineLvl w:val="3"/>
        <w:rPr>
          <w:i/>
          <w:vanish/>
        </w:rPr>
      </w:pPr>
    </w:p>
    <w:p w14:paraId="38AC0A36" w14:textId="77777777" w:rsidR="000D530D" w:rsidRPr="000D530D" w:rsidRDefault="000D530D" w:rsidP="000D530D">
      <w:pPr>
        <w:pStyle w:val="ListParagraph"/>
        <w:numPr>
          <w:ilvl w:val="2"/>
          <w:numId w:val="1"/>
        </w:numPr>
        <w:spacing w:after="240"/>
        <w:contextualSpacing w:val="0"/>
        <w:outlineLvl w:val="3"/>
        <w:rPr>
          <w:i/>
          <w:vanish/>
        </w:rPr>
      </w:pPr>
    </w:p>
    <w:p w14:paraId="05A264EE" w14:textId="77777777" w:rsidR="000D530D" w:rsidRPr="000D530D" w:rsidRDefault="000D530D" w:rsidP="000D530D">
      <w:pPr>
        <w:pStyle w:val="ListParagraph"/>
        <w:numPr>
          <w:ilvl w:val="2"/>
          <w:numId w:val="1"/>
        </w:numPr>
        <w:spacing w:after="240"/>
        <w:contextualSpacing w:val="0"/>
        <w:outlineLvl w:val="3"/>
        <w:rPr>
          <w:i/>
          <w:vanish/>
        </w:rPr>
      </w:pPr>
    </w:p>
    <w:p w14:paraId="167D6F02" w14:textId="77777777" w:rsidR="000D530D" w:rsidRPr="000D530D" w:rsidRDefault="000D530D" w:rsidP="000D530D">
      <w:pPr>
        <w:pStyle w:val="ListParagraph"/>
        <w:numPr>
          <w:ilvl w:val="2"/>
          <w:numId w:val="1"/>
        </w:numPr>
        <w:spacing w:after="240"/>
        <w:contextualSpacing w:val="0"/>
        <w:outlineLvl w:val="3"/>
        <w:rPr>
          <w:i/>
          <w:vanish/>
        </w:rPr>
      </w:pPr>
    </w:p>
    <w:p w14:paraId="72EED008" w14:textId="77777777" w:rsidR="000D530D" w:rsidRPr="000D530D" w:rsidRDefault="000D530D" w:rsidP="000D530D">
      <w:pPr>
        <w:pStyle w:val="ListParagraph"/>
        <w:numPr>
          <w:ilvl w:val="2"/>
          <w:numId w:val="1"/>
        </w:numPr>
        <w:spacing w:after="240"/>
        <w:contextualSpacing w:val="0"/>
        <w:outlineLvl w:val="3"/>
        <w:rPr>
          <w:i/>
          <w:vanish/>
        </w:rPr>
      </w:pPr>
    </w:p>
    <w:p w14:paraId="4686CA3C" w14:textId="77777777" w:rsidR="000D530D" w:rsidRPr="000D530D" w:rsidRDefault="000D530D" w:rsidP="000D530D">
      <w:pPr>
        <w:pStyle w:val="ListParagraph"/>
        <w:numPr>
          <w:ilvl w:val="2"/>
          <w:numId w:val="1"/>
        </w:numPr>
        <w:spacing w:after="240"/>
        <w:contextualSpacing w:val="0"/>
        <w:outlineLvl w:val="3"/>
        <w:rPr>
          <w:i/>
          <w:vanish/>
        </w:rPr>
      </w:pPr>
    </w:p>
    <w:p w14:paraId="47A4A305" w14:textId="77777777" w:rsidR="000D530D" w:rsidRPr="000D530D" w:rsidRDefault="000D530D" w:rsidP="000D530D">
      <w:pPr>
        <w:pStyle w:val="ListParagraph"/>
        <w:numPr>
          <w:ilvl w:val="2"/>
          <w:numId w:val="1"/>
        </w:numPr>
        <w:spacing w:after="240"/>
        <w:contextualSpacing w:val="0"/>
        <w:outlineLvl w:val="3"/>
        <w:rPr>
          <w:i/>
          <w:vanish/>
        </w:rPr>
      </w:pPr>
    </w:p>
    <w:p w14:paraId="5ADB0C0F" w14:textId="77777777" w:rsidR="000D530D" w:rsidRPr="000D530D" w:rsidRDefault="000D530D" w:rsidP="000D530D">
      <w:pPr>
        <w:pStyle w:val="ListParagraph"/>
        <w:numPr>
          <w:ilvl w:val="2"/>
          <w:numId w:val="1"/>
        </w:numPr>
        <w:spacing w:after="240"/>
        <w:contextualSpacing w:val="0"/>
        <w:outlineLvl w:val="3"/>
        <w:rPr>
          <w:i/>
          <w:vanish/>
        </w:rPr>
      </w:pPr>
    </w:p>
    <w:p w14:paraId="314770DB" w14:textId="77777777" w:rsidR="000D530D" w:rsidRPr="000D530D" w:rsidRDefault="000D530D" w:rsidP="000D530D">
      <w:pPr>
        <w:pStyle w:val="ListParagraph"/>
        <w:numPr>
          <w:ilvl w:val="2"/>
          <w:numId w:val="1"/>
        </w:numPr>
        <w:spacing w:after="240"/>
        <w:contextualSpacing w:val="0"/>
        <w:outlineLvl w:val="3"/>
        <w:rPr>
          <w:i/>
          <w:vanish/>
        </w:rPr>
      </w:pPr>
    </w:p>
    <w:p w14:paraId="3DD12CC6" w14:textId="77777777" w:rsidR="000D530D" w:rsidRPr="000D530D" w:rsidRDefault="000D530D" w:rsidP="000D530D">
      <w:pPr>
        <w:pStyle w:val="ListParagraph"/>
        <w:numPr>
          <w:ilvl w:val="2"/>
          <w:numId w:val="1"/>
        </w:numPr>
        <w:spacing w:after="240"/>
        <w:contextualSpacing w:val="0"/>
        <w:outlineLvl w:val="3"/>
        <w:rPr>
          <w:i/>
          <w:vanish/>
        </w:rPr>
      </w:pPr>
    </w:p>
    <w:p w14:paraId="14A4CDA5" w14:textId="77777777" w:rsidR="000D530D" w:rsidRPr="000D530D" w:rsidRDefault="000D530D" w:rsidP="000D530D">
      <w:pPr>
        <w:pStyle w:val="ListParagraph"/>
        <w:numPr>
          <w:ilvl w:val="2"/>
          <w:numId w:val="1"/>
        </w:numPr>
        <w:spacing w:after="240"/>
        <w:contextualSpacing w:val="0"/>
        <w:outlineLvl w:val="3"/>
        <w:rPr>
          <w:i/>
          <w:vanish/>
        </w:rPr>
      </w:pPr>
    </w:p>
    <w:p w14:paraId="5C8FA6CA" w14:textId="77777777" w:rsidR="000D530D" w:rsidRPr="000D530D" w:rsidRDefault="000D530D" w:rsidP="000D530D">
      <w:pPr>
        <w:pStyle w:val="ListParagraph"/>
        <w:numPr>
          <w:ilvl w:val="2"/>
          <w:numId w:val="1"/>
        </w:numPr>
        <w:spacing w:after="240"/>
        <w:contextualSpacing w:val="0"/>
        <w:outlineLvl w:val="3"/>
        <w:rPr>
          <w:i/>
          <w:vanish/>
        </w:rPr>
      </w:pPr>
    </w:p>
    <w:p w14:paraId="7469189C" w14:textId="77777777" w:rsidR="000D530D" w:rsidRPr="000D530D" w:rsidRDefault="000D530D" w:rsidP="000D530D">
      <w:pPr>
        <w:pStyle w:val="ListParagraph"/>
        <w:numPr>
          <w:ilvl w:val="2"/>
          <w:numId w:val="1"/>
        </w:numPr>
        <w:spacing w:after="240"/>
        <w:contextualSpacing w:val="0"/>
        <w:outlineLvl w:val="3"/>
        <w:rPr>
          <w:i/>
          <w:vanish/>
        </w:rPr>
      </w:pPr>
    </w:p>
    <w:p w14:paraId="410110A5" w14:textId="77777777" w:rsidR="000D530D" w:rsidRPr="000D530D" w:rsidRDefault="000D530D" w:rsidP="000D530D">
      <w:pPr>
        <w:pStyle w:val="ListParagraph"/>
        <w:numPr>
          <w:ilvl w:val="2"/>
          <w:numId w:val="1"/>
        </w:numPr>
        <w:spacing w:after="240"/>
        <w:contextualSpacing w:val="0"/>
        <w:outlineLvl w:val="3"/>
        <w:rPr>
          <w:i/>
          <w:vanish/>
        </w:rPr>
      </w:pPr>
    </w:p>
    <w:p w14:paraId="4DE145FC" w14:textId="77777777" w:rsidR="000D530D" w:rsidRPr="000D530D" w:rsidRDefault="000D530D" w:rsidP="000D530D">
      <w:pPr>
        <w:pStyle w:val="ListParagraph"/>
        <w:numPr>
          <w:ilvl w:val="2"/>
          <w:numId w:val="1"/>
        </w:numPr>
        <w:spacing w:after="240"/>
        <w:contextualSpacing w:val="0"/>
        <w:outlineLvl w:val="3"/>
        <w:rPr>
          <w:i/>
          <w:vanish/>
        </w:rPr>
      </w:pPr>
    </w:p>
    <w:p w14:paraId="6FC82734" w14:textId="77777777" w:rsidR="000D530D" w:rsidRPr="000D530D" w:rsidRDefault="000D530D" w:rsidP="000D530D">
      <w:pPr>
        <w:pStyle w:val="ListParagraph"/>
        <w:numPr>
          <w:ilvl w:val="2"/>
          <w:numId w:val="1"/>
        </w:numPr>
        <w:spacing w:after="240"/>
        <w:contextualSpacing w:val="0"/>
        <w:outlineLvl w:val="3"/>
        <w:rPr>
          <w:i/>
          <w:vanish/>
        </w:rPr>
      </w:pPr>
    </w:p>
    <w:p w14:paraId="2955CC9B" w14:textId="77777777" w:rsidR="000D530D" w:rsidRPr="000D530D" w:rsidRDefault="000D530D" w:rsidP="000D530D">
      <w:pPr>
        <w:pStyle w:val="ListParagraph"/>
        <w:numPr>
          <w:ilvl w:val="2"/>
          <w:numId w:val="1"/>
        </w:numPr>
        <w:spacing w:after="240"/>
        <w:contextualSpacing w:val="0"/>
        <w:outlineLvl w:val="3"/>
        <w:rPr>
          <w:i/>
          <w:vanish/>
        </w:rPr>
      </w:pPr>
    </w:p>
    <w:p w14:paraId="4FE00D57" w14:textId="77777777" w:rsidR="000D530D" w:rsidRPr="000D530D" w:rsidRDefault="000D530D" w:rsidP="000D530D">
      <w:pPr>
        <w:pStyle w:val="ListParagraph"/>
        <w:numPr>
          <w:ilvl w:val="2"/>
          <w:numId w:val="1"/>
        </w:numPr>
        <w:spacing w:after="240"/>
        <w:contextualSpacing w:val="0"/>
        <w:outlineLvl w:val="3"/>
        <w:rPr>
          <w:i/>
          <w:vanish/>
        </w:rPr>
      </w:pPr>
    </w:p>
    <w:p w14:paraId="217233CB" w14:textId="77777777" w:rsidR="000D530D" w:rsidRPr="000D530D" w:rsidRDefault="000D530D" w:rsidP="000D530D">
      <w:pPr>
        <w:pStyle w:val="ListParagraph"/>
        <w:numPr>
          <w:ilvl w:val="2"/>
          <w:numId w:val="1"/>
        </w:numPr>
        <w:spacing w:after="240"/>
        <w:contextualSpacing w:val="0"/>
        <w:outlineLvl w:val="3"/>
        <w:rPr>
          <w:i/>
          <w:vanish/>
        </w:rPr>
      </w:pPr>
    </w:p>
    <w:p w14:paraId="7F9F2AE5" w14:textId="77777777" w:rsidR="000D530D" w:rsidRPr="000D530D" w:rsidRDefault="000D530D" w:rsidP="000D530D">
      <w:pPr>
        <w:pStyle w:val="ListParagraph"/>
        <w:numPr>
          <w:ilvl w:val="2"/>
          <w:numId w:val="1"/>
        </w:numPr>
        <w:spacing w:after="240"/>
        <w:contextualSpacing w:val="0"/>
        <w:outlineLvl w:val="3"/>
        <w:rPr>
          <w:i/>
          <w:vanish/>
        </w:rPr>
      </w:pPr>
    </w:p>
    <w:p w14:paraId="09F3C1FB" w14:textId="77777777" w:rsidR="000D530D" w:rsidRPr="000D530D" w:rsidRDefault="000D530D" w:rsidP="000D530D">
      <w:pPr>
        <w:pStyle w:val="ListParagraph"/>
        <w:numPr>
          <w:ilvl w:val="2"/>
          <w:numId w:val="1"/>
        </w:numPr>
        <w:spacing w:after="240"/>
        <w:contextualSpacing w:val="0"/>
        <w:outlineLvl w:val="3"/>
        <w:rPr>
          <w:i/>
          <w:vanish/>
        </w:rPr>
      </w:pPr>
    </w:p>
    <w:p w14:paraId="3A38120A" w14:textId="77777777" w:rsidR="000D530D" w:rsidRPr="000D530D" w:rsidRDefault="000D530D" w:rsidP="000D530D">
      <w:pPr>
        <w:pStyle w:val="ListParagraph"/>
        <w:numPr>
          <w:ilvl w:val="2"/>
          <w:numId w:val="1"/>
        </w:numPr>
        <w:spacing w:after="240"/>
        <w:contextualSpacing w:val="0"/>
        <w:outlineLvl w:val="3"/>
        <w:rPr>
          <w:i/>
          <w:vanish/>
        </w:rPr>
      </w:pPr>
    </w:p>
    <w:p w14:paraId="19D88AC3" w14:textId="77777777" w:rsidR="000D530D" w:rsidRPr="000D530D" w:rsidRDefault="000D530D" w:rsidP="000D530D">
      <w:pPr>
        <w:pStyle w:val="ListParagraph"/>
        <w:numPr>
          <w:ilvl w:val="2"/>
          <w:numId w:val="1"/>
        </w:numPr>
        <w:spacing w:after="240"/>
        <w:contextualSpacing w:val="0"/>
        <w:outlineLvl w:val="3"/>
        <w:rPr>
          <w:i/>
          <w:vanish/>
        </w:rPr>
      </w:pPr>
    </w:p>
    <w:p w14:paraId="51CEE4C3" w14:textId="77777777" w:rsidR="000D530D" w:rsidRPr="000D530D" w:rsidRDefault="000D530D" w:rsidP="000D530D">
      <w:pPr>
        <w:pStyle w:val="ListParagraph"/>
        <w:numPr>
          <w:ilvl w:val="2"/>
          <w:numId w:val="1"/>
        </w:numPr>
        <w:spacing w:after="240"/>
        <w:contextualSpacing w:val="0"/>
        <w:outlineLvl w:val="3"/>
        <w:rPr>
          <w:i/>
          <w:vanish/>
        </w:rPr>
      </w:pPr>
    </w:p>
    <w:p w14:paraId="4C4B251E" w14:textId="77777777" w:rsidR="000D530D" w:rsidRPr="000D530D" w:rsidRDefault="000D530D" w:rsidP="000D530D">
      <w:pPr>
        <w:pStyle w:val="ListParagraph"/>
        <w:numPr>
          <w:ilvl w:val="2"/>
          <w:numId w:val="1"/>
        </w:numPr>
        <w:spacing w:after="240"/>
        <w:contextualSpacing w:val="0"/>
        <w:outlineLvl w:val="3"/>
        <w:rPr>
          <w:i/>
          <w:vanish/>
        </w:rPr>
      </w:pPr>
    </w:p>
    <w:p w14:paraId="009D806A" w14:textId="77777777" w:rsidR="000D530D" w:rsidRPr="000D530D" w:rsidRDefault="000D530D" w:rsidP="000D530D">
      <w:pPr>
        <w:pStyle w:val="ListParagraph"/>
        <w:numPr>
          <w:ilvl w:val="2"/>
          <w:numId w:val="1"/>
        </w:numPr>
        <w:spacing w:after="240"/>
        <w:contextualSpacing w:val="0"/>
        <w:outlineLvl w:val="3"/>
        <w:rPr>
          <w:i/>
          <w:vanish/>
        </w:rPr>
      </w:pPr>
    </w:p>
    <w:p w14:paraId="736F5227" w14:textId="77777777" w:rsidR="000D530D" w:rsidRPr="000D530D" w:rsidRDefault="000D530D" w:rsidP="000D530D">
      <w:pPr>
        <w:pStyle w:val="ListParagraph"/>
        <w:numPr>
          <w:ilvl w:val="2"/>
          <w:numId w:val="1"/>
        </w:numPr>
        <w:spacing w:after="240"/>
        <w:contextualSpacing w:val="0"/>
        <w:outlineLvl w:val="3"/>
        <w:rPr>
          <w:i/>
          <w:vanish/>
        </w:rPr>
      </w:pPr>
    </w:p>
    <w:p w14:paraId="3A0819FC" w14:textId="77777777" w:rsidR="000D530D" w:rsidRPr="000D530D" w:rsidRDefault="000D530D" w:rsidP="000D530D">
      <w:pPr>
        <w:pStyle w:val="ListParagraph"/>
        <w:numPr>
          <w:ilvl w:val="2"/>
          <w:numId w:val="1"/>
        </w:numPr>
        <w:spacing w:after="240"/>
        <w:contextualSpacing w:val="0"/>
        <w:outlineLvl w:val="3"/>
        <w:rPr>
          <w:i/>
          <w:vanish/>
        </w:rPr>
      </w:pPr>
    </w:p>
    <w:p w14:paraId="3304A179" w14:textId="77777777" w:rsidR="000D530D" w:rsidRPr="000D530D" w:rsidRDefault="000D530D" w:rsidP="000D530D">
      <w:pPr>
        <w:pStyle w:val="ListParagraph"/>
        <w:numPr>
          <w:ilvl w:val="2"/>
          <w:numId w:val="1"/>
        </w:numPr>
        <w:spacing w:after="240"/>
        <w:contextualSpacing w:val="0"/>
        <w:outlineLvl w:val="3"/>
        <w:rPr>
          <w:i/>
          <w:vanish/>
        </w:rPr>
      </w:pPr>
    </w:p>
    <w:p w14:paraId="24A738E2" w14:textId="77777777" w:rsidR="000D530D" w:rsidRPr="000D530D" w:rsidRDefault="000D530D" w:rsidP="000D530D">
      <w:pPr>
        <w:pStyle w:val="ListParagraph"/>
        <w:numPr>
          <w:ilvl w:val="2"/>
          <w:numId w:val="1"/>
        </w:numPr>
        <w:spacing w:after="240"/>
        <w:contextualSpacing w:val="0"/>
        <w:outlineLvl w:val="3"/>
        <w:rPr>
          <w:i/>
          <w:vanish/>
        </w:rPr>
      </w:pPr>
    </w:p>
    <w:p w14:paraId="691F79F6" w14:textId="77777777" w:rsidR="000D530D" w:rsidRPr="000D530D" w:rsidRDefault="000D530D" w:rsidP="000D530D">
      <w:pPr>
        <w:pStyle w:val="ListParagraph"/>
        <w:numPr>
          <w:ilvl w:val="2"/>
          <w:numId w:val="1"/>
        </w:numPr>
        <w:spacing w:after="240"/>
        <w:contextualSpacing w:val="0"/>
        <w:outlineLvl w:val="3"/>
        <w:rPr>
          <w:i/>
          <w:vanish/>
        </w:rPr>
      </w:pPr>
    </w:p>
    <w:p w14:paraId="6BFFCBEA" w14:textId="77777777" w:rsidR="000D530D" w:rsidRPr="000D530D" w:rsidRDefault="000D530D" w:rsidP="000D530D">
      <w:pPr>
        <w:pStyle w:val="ListParagraph"/>
        <w:numPr>
          <w:ilvl w:val="2"/>
          <w:numId w:val="1"/>
        </w:numPr>
        <w:spacing w:after="240"/>
        <w:contextualSpacing w:val="0"/>
        <w:outlineLvl w:val="3"/>
        <w:rPr>
          <w:i/>
          <w:vanish/>
        </w:rPr>
      </w:pPr>
    </w:p>
    <w:p w14:paraId="332BEE63" w14:textId="77777777" w:rsidR="000D530D" w:rsidRPr="000D530D" w:rsidRDefault="000D530D" w:rsidP="000D530D">
      <w:pPr>
        <w:pStyle w:val="ListParagraph"/>
        <w:numPr>
          <w:ilvl w:val="2"/>
          <w:numId w:val="1"/>
        </w:numPr>
        <w:spacing w:after="240"/>
        <w:contextualSpacing w:val="0"/>
        <w:outlineLvl w:val="3"/>
        <w:rPr>
          <w:i/>
          <w:vanish/>
        </w:rPr>
      </w:pPr>
    </w:p>
    <w:p w14:paraId="3FA17369" w14:textId="77777777" w:rsidR="000D530D" w:rsidRPr="000D530D" w:rsidRDefault="000D530D" w:rsidP="000D530D">
      <w:pPr>
        <w:pStyle w:val="ListParagraph"/>
        <w:numPr>
          <w:ilvl w:val="2"/>
          <w:numId w:val="1"/>
        </w:numPr>
        <w:spacing w:after="240"/>
        <w:contextualSpacing w:val="0"/>
        <w:outlineLvl w:val="3"/>
        <w:rPr>
          <w:i/>
          <w:vanish/>
        </w:rPr>
      </w:pPr>
    </w:p>
    <w:p w14:paraId="28F80EBA" w14:textId="77777777" w:rsidR="000D530D" w:rsidRPr="000D530D" w:rsidRDefault="000D530D" w:rsidP="000D530D">
      <w:pPr>
        <w:pStyle w:val="ListParagraph"/>
        <w:numPr>
          <w:ilvl w:val="2"/>
          <w:numId w:val="1"/>
        </w:numPr>
        <w:spacing w:after="240"/>
        <w:contextualSpacing w:val="0"/>
        <w:outlineLvl w:val="3"/>
        <w:rPr>
          <w:i/>
          <w:vanish/>
        </w:rPr>
      </w:pPr>
    </w:p>
    <w:p w14:paraId="4151B985" w14:textId="77777777" w:rsidR="000D530D" w:rsidRPr="000D530D" w:rsidRDefault="000D530D" w:rsidP="000D530D">
      <w:pPr>
        <w:pStyle w:val="ListParagraph"/>
        <w:numPr>
          <w:ilvl w:val="2"/>
          <w:numId w:val="1"/>
        </w:numPr>
        <w:spacing w:after="240"/>
        <w:contextualSpacing w:val="0"/>
        <w:outlineLvl w:val="3"/>
        <w:rPr>
          <w:i/>
          <w:vanish/>
        </w:rPr>
      </w:pPr>
    </w:p>
    <w:p w14:paraId="769379EB" w14:textId="77777777" w:rsidR="000D530D" w:rsidRPr="000D530D" w:rsidRDefault="000D530D" w:rsidP="000D530D">
      <w:pPr>
        <w:pStyle w:val="ListParagraph"/>
        <w:numPr>
          <w:ilvl w:val="2"/>
          <w:numId w:val="1"/>
        </w:numPr>
        <w:spacing w:after="240"/>
        <w:contextualSpacing w:val="0"/>
        <w:outlineLvl w:val="3"/>
        <w:rPr>
          <w:i/>
          <w:vanish/>
        </w:rPr>
      </w:pPr>
    </w:p>
    <w:p w14:paraId="65E70A06" w14:textId="77777777" w:rsidR="000D530D" w:rsidRPr="000D530D" w:rsidRDefault="000D530D" w:rsidP="000D530D">
      <w:pPr>
        <w:pStyle w:val="ListParagraph"/>
        <w:numPr>
          <w:ilvl w:val="2"/>
          <w:numId w:val="1"/>
        </w:numPr>
        <w:spacing w:after="240"/>
        <w:contextualSpacing w:val="0"/>
        <w:outlineLvl w:val="3"/>
        <w:rPr>
          <w:i/>
          <w:vanish/>
        </w:rPr>
      </w:pPr>
    </w:p>
    <w:p w14:paraId="09B04DCE" w14:textId="77777777" w:rsidR="000D530D" w:rsidRPr="000D530D" w:rsidRDefault="000D530D" w:rsidP="000D530D">
      <w:pPr>
        <w:pStyle w:val="ListParagraph"/>
        <w:numPr>
          <w:ilvl w:val="2"/>
          <w:numId w:val="1"/>
        </w:numPr>
        <w:spacing w:after="240"/>
        <w:contextualSpacing w:val="0"/>
        <w:outlineLvl w:val="3"/>
        <w:rPr>
          <w:i/>
          <w:vanish/>
        </w:rPr>
      </w:pPr>
    </w:p>
    <w:p w14:paraId="276E5E4A" w14:textId="77777777" w:rsidR="000D530D" w:rsidRPr="000D530D" w:rsidRDefault="000D530D" w:rsidP="000D530D">
      <w:pPr>
        <w:pStyle w:val="ListParagraph"/>
        <w:numPr>
          <w:ilvl w:val="2"/>
          <w:numId w:val="1"/>
        </w:numPr>
        <w:spacing w:after="240"/>
        <w:contextualSpacing w:val="0"/>
        <w:outlineLvl w:val="3"/>
        <w:rPr>
          <w:i/>
          <w:vanish/>
        </w:rPr>
      </w:pPr>
    </w:p>
    <w:p w14:paraId="12075A36" w14:textId="77777777" w:rsidR="000D530D" w:rsidRPr="000D530D" w:rsidRDefault="000D530D" w:rsidP="000D530D">
      <w:pPr>
        <w:pStyle w:val="ListParagraph"/>
        <w:numPr>
          <w:ilvl w:val="2"/>
          <w:numId w:val="1"/>
        </w:numPr>
        <w:spacing w:after="240"/>
        <w:contextualSpacing w:val="0"/>
        <w:outlineLvl w:val="3"/>
        <w:rPr>
          <w:i/>
          <w:vanish/>
        </w:rPr>
      </w:pPr>
    </w:p>
    <w:p w14:paraId="452B3A0B" w14:textId="77777777" w:rsidR="000D530D" w:rsidRPr="000D530D" w:rsidRDefault="000D530D" w:rsidP="000D530D">
      <w:pPr>
        <w:pStyle w:val="ListParagraph"/>
        <w:numPr>
          <w:ilvl w:val="2"/>
          <w:numId w:val="1"/>
        </w:numPr>
        <w:spacing w:after="240"/>
        <w:contextualSpacing w:val="0"/>
        <w:outlineLvl w:val="3"/>
        <w:rPr>
          <w:i/>
          <w:vanish/>
        </w:rPr>
      </w:pPr>
    </w:p>
    <w:p w14:paraId="14ABD4D0" w14:textId="77777777" w:rsidR="000D530D" w:rsidRPr="000D530D" w:rsidRDefault="000D530D" w:rsidP="000D530D">
      <w:pPr>
        <w:pStyle w:val="ListParagraph"/>
        <w:numPr>
          <w:ilvl w:val="2"/>
          <w:numId w:val="1"/>
        </w:numPr>
        <w:spacing w:after="240"/>
        <w:contextualSpacing w:val="0"/>
        <w:outlineLvl w:val="3"/>
        <w:rPr>
          <w:i/>
          <w:vanish/>
        </w:rPr>
      </w:pPr>
    </w:p>
    <w:p w14:paraId="43349DE3" w14:textId="77777777" w:rsidR="000D530D" w:rsidRPr="000D530D" w:rsidRDefault="000D530D" w:rsidP="000D530D">
      <w:pPr>
        <w:pStyle w:val="ListParagraph"/>
        <w:numPr>
          <w:ilvl w:val="2"/>
          <w:numId w:val="1"/>
        </w:numPr>
        <w:spacing w:after="240"/>
        <w:contextualSpacing w:val="0"/>
        <w:outlineLvl w:val="3"/>
        <w:rPr>
          <w:i/>
          <w:vanish/>
        </w:rPr>
      </w:pPr>
    </w:p>
    <w:p w14:paraId="2DE13D4E" w14:textId="77777777" w:rsidR="000D530D" w:rsidRPr="000D530D" w:rsidRDefault="000D530D" w:rsidP="000D530D">
      <w:pPr>
        <w:pStyle w:val="ListParagraph"/>
        <w:numPr>
          <w:ilvl w:val="2"/>
          <w:numId w:val="1"/>
        </w:numPr>
        <w:spacing w:after="240"/>
        <w:contextualSpacing w:val="0"/>
        <w:outlineLvl w:val="3"/>
        <w:rPr>
          <w:i/>
          <w:vanish/>
        </w:rPr>
      </w:pPr>
    </w:p>
    <w:p w14:paraId="679E3693" w14:textId="77777777" w:rsidR="000D530D" w:rsidRPr="000D530D" w:rsidRDefault="000D530D" w:rsidP="000D530D">
      <w:pPr>
        <w:pStyle w:val="ListParagraph"/>
        <w:numPr>
          <w:ilvl w:val="2"/>
          <w:numId w:val="1"/>
        </w:numPr>
        <w:spacing w:after="240"/>
        <w:contextualSpacing w:val="0"/>
        <w:outlineLvl w:val="3"/>
        <w:rPr>
          <w:i/>
          <w:vanish/>
        </w:rPr>
      </w:pPr>
    </w:p>
    <w:p w14:paraId="18637202" w14:textId="77777777" w:rsidR="000D530D" w:rsidRPr="000D530D" w:rsidRDefault="000D530D" w:rsidP="000D530D">
      <w:pPr>
        <w:pStyle w:val="ListParagraph"/>
        <w:numPr>
          <w:ilvl w:val="2"/>
          <w:numId w:val="1"/>
        </w:numPr>
        <w:spacing w:after="240"/>
        <w:contextualSpacing w:val="0"/>
        <w:outlineLvl w:val="3"/>
        <w:rPr>
          <w:i/>
          <w:vanish/>
        </w:rPr>
      </w:pPr>
    </w:p>
    <w:p w14:paraId="7C3A1C7D" w14:textId="77777777" w:rsidR="000D530D" w:rsidRPr="000D530D" w:rsidRDefault="000D530D" w:rsidP="000D530D">
      <w:pPr>
        <w:pStyle w:val="ListParagraph"/>
        <w:numPr>
          <w:ilvl w:val="2"/>
          <w:numId w:val="1"/>
        </w:numPr>
        <w:spacing w:after="240"/>
        <w:contextualSpacing w:val="0"/>
        <w:outlineLvl w:val="3"/>
        <w:rPr>
          <w:i/>
          <w:vanish/>
        </w:rPr>
      </w:pPr>
    </w:p>
    <w:p w14:paraId="0145F1F0" w14:textId="77777777" w:rsidR="000D530D" w:rsidRPr="000D530D" w:rsidRDefault="000D530D" w:rsidP="000D530D">
      <w:pPr>
        <w:pStyle w:val="ListParagraph"/>
        <w:numPr>
          <w:ilvl w:val="2"/>
          <w:numId w:val="1"/>
        </w:numPr>
        <w:spacing w:after="240"/>
        <w:contextualSpacing w:val="0"/>
        <w:outlineLvl w:val="3"/>
        <w:rPr>
          <w:i/>
          <w:vanish/>
        </w:rPr>
      </w:pPr>
    </w:p>
    <w:p w14:paraId="28E40F8B" w14:textId="77777777" w:rsidR="000D530D" w:rsidRPr="000D530D" w:rsidRDefault="000D530D" w:rsidP="000D530D">
      <w:pPr>
        <w:pStyle w:val="ListParagraph"/>
        <w:numPr>
          <w:ilvl w:val="2"/>
          <w:numId w:val="1"/>
        </w:numPr>
        <w:spacing w:after="240"/>
        <w:contextualSpacing w:val="0"/>
        <w:outlineLvl w:val="3"/>
        <w:rPr>
          <w:i/>
          <w:vanish/>
        </w:rPr>
      </w:pPr>
    </w:p>
    <w:p w14:paraId="1D2521C4" w14:textId="77777777" w:rsidR="000D530D" w:rsidRPr="000D530D" w:rsidRDefault="000D530D" w:rsidP="000D530D">
      <w:pPr>
        <w:pStyle w:val="ListParagraph"/>
        <w:numPr>
          <w:ilvl w:val="2"/>
          <w:numId w:val="1"/>
        </w:numPr>
        <w:spacing w:after="240"/>
        <w:contextualSpacing w:val="0"/>
        <w:outlineLvl w:val="3"/>
        <w:rPr>
          <w:i/>
          <w:vanish/>
        </w:rPr>
      </w:pPr>
    </w:p>
    <w:p w14:paraId="26D82742" w14:textId="77777777" w:rsidR="000D530D" w:rsidRPr="000D530D" w:rsidRDefault="000D530D" w:rsidP="000D530D">
      <w:pPr>
        <w:pStyle w:val="ListParagraph"/>
        <w:numPr>
          <w:ilvl w:val="2"/>
          <w:numId w:val="1"/>
        </w:numPr>
        <w:spacing w:after="240"/>
        <w:contextualSpacing w:val="0"/>
        <w:outlineLvl w:val="3"/>
        <w:rPr>
          <w:i/>
          <w:vanish/>
        </w:rPr>
      </w:pPr>
    </w:p>
    <w:p w14:paraId="7DAE463C" w14:textId="77777777" w:rsidR="000D530D" w:rsidRPr="000D530D" w:rsidRDefault="000D530D" w:rsidP="000D530D">
      <w:pPr>
        <w:pStyle w:val="ListParagraph"/>
        <w:numPr>
          <w:ilvl w:val="2"/>
          <w:numId w:val="1"/>
        </w:numPr>
        <w:spacing w:after="240"/>
        <w:contextualSpacing w:val="0"/>
        <w:outlineLvl w:val="3"/>
        <w:rPr>
          <w:i/>
          <w:vanish/>
        </w:rPr>
      </w:pPr>
    </w:p>
    <w:p w14:paraId="47ED85FD" w14:textId="77777777" w:rsidR="000D530D" w:rsidRPr="000D530D" w:rsidRDefault="000D530D" w:rsidP="000D530D">
      <w:pPr>
        <w:pStyle w:val="ListParagraph"/>
        <w:numPr>
          <w:ilvl w:val="2"/>
          <w:numId w:val="1"/>
        </w:numPr>
        <w:spacing w:after="240"/>
        <w:contextualSpacing w:val="0"/>
        <w:outlineLvl w:val="3"/>
        <w:rPr>
          <w:i/>
          <w:vanish/>
        </w:rPr>
      </w:pPr>
    </w:p>
    <w:p w14:paraId="13A58DA9" w14:textId="77777777" w:rsidR="000D530D" w:rsidRPr="000D530D" w:rsidRDefault="000D530D" w:rsidP="000D530D">
      <w:pPr>
        <w:pStyle w:val="ListParagraph"/>
        <w:numPr>
          <w:ilvl w:val="2"/>
          <w:numId w:val="1"/>
        </w:numPr>
        <w:spacing w:after="240"/>
        <w:contextualSpacing w:val="0"/>
        <w:outlineLvl w:val="3"/>
        <w:rPr>
          <w:i/>
          <w:vanish/>
        </w:rPr>
      </w:pPr>
    </w:p>
    <w:p w14:paraId="76C056A1" w14:textId="77777777" w:rsidR="000D530D" w:rsidRPr="000D530D" w:rsidRDefault="000D530D" w:rsidP="000D530D">
      <w:pPr>
        <w:pStyle w:val="ListParagraph"/>
        <w:numPr>
          <w:ilvl w:val="2"/>
          <w:numId w:val="1"/>
        </w:numPr>
        <w:spacing w:after="240"/>
        <w:contextualSpacing w:val="0"/>
        <w:outlineLvl w:val="3"/>
        <w:rPr>
          <w:i/>
          <w:vanish/>
        </w:rPr>
      </w:pPr>
    </w:p>
    <w:p w14:paraId="5DD7A139" w14:textId="77777777" w:rsidR="000D530D" w:rsidRPr="000D530D" w:rsidRDefault="000D530D" w:rsidP="000D530D">
      <w:pPr>
        <w:pStyle w:val="ListParagraph"/>
        <w:numPr>
          <w:ilvl w:val="2"/>
          <w:numId w:val="1"/>
        </w:numPr>
        <w:spacing w:after="240"/>
        <w:contextualSpacing w:val="0"/>
        <w:outlineLvl w:val="3"/>
        <w:rPr>
          <w:i/>
          <w:vanish/>
        </w:rPr>
      </w:pPr>
    </w:p>
    <w:p w14:paraId="20258FCC" w14:textId="77777777" w:rsidR="000D530D" w:rsidRPr="000D530D" w:rsidRDefault="000D530D" w:rsidP="000D530D">
      <w:pPr>
        <w:pStyle w:val="ListParagraph"/>
        <w:numPr>
          <w:ilvl w:val="2"/>
          <w:numId w:val="1"/>
        </w:numPr>
        <w:spacing w:after="240"/>
        <w:contextualSpacing w:val="0"/>
        <w:outlineLvl w:val="3"/>
        <w:rPr>
          <w:i/>
          <w:vanish/>
        </w:rPr>
      </w:pPr>
    </w:p>
    <w:p w14:paraId="12AD5BB0" w14:textId="77777777" w:rsidR="000D530D" w:rsidRPr="000D530D" w:rsidRDefault="000D530D" w:rsidP="000D530D">
      <w:pPr>
        <w:pStyle w:val="ListParagraph"/>
        <w:numPr>
          <w:ilvl w:val="2"/>
          <w:numId w:val="1"/>
        </w:numPr>
        <w:spacing w:after="240"/>
        <w:contextualSpacing w:val="0"/>
        <w:outlineLvl w:val="3"/>
        <w:rPr>
          <w:i/>
          <w:vanish/>
        </w:rPr>
      </w:pPr>
    </w:p>
    <w:p w14:paraId="528595FF" w14:textId="77777777" w:rsidR="000D530D" w:rsidRPr="000D530D" w:rsidRDefault="000D530D" w:rsidP="000D530D">
      <w:pPr>
        <w:pStyle w:val="ListParagraph"/>
        <w:numPr>
          <w:ilvl w:val="2"/>
          <w:numId w:val="1"/>
        </w:numPr>
        <w:spacing w:after="240"/>
        <w:contextualSpacing w:val="0"/>
        <w:outlineLvl w:val="3"/>
        <w:rPr>
          <w:i/>
          <w:vanish/>
        </w:rPr>
      </w:pPr>
    </w:p>
    <w:p w14:paraId="255C4D97" w14:textId="77777777" w:rsidR="000D530D" w:rsidRPr="000D530D" w:rsidRDefault="000D530D" w:rsidP="000D530D">
      <w:pPr>
        <w:pStyle w:val="ListParagraph"/>
        <w:numPr>
          <w:ilvl w:val="2"/>
          <w:numId w:val="1"/>
        </w:numPr>
        <w:spacing w:after="240"/>
        <w:contextualSpacing w:val="0"/>
        <w:outlineLvl w:val="3"/>
        <w:rPr>
          <w:i/>
          <w:vanish/>
        </w:rPr>
      </w:pPr>
    </w:p>
    <w:p w14:paraId="256788A5" w14:textId="77777777" w:rsidR="000D530D" w:rsidRPr="000D530D" w:rsidRDefault="000D530D" w:rsidP="000D530D">
      <w:pPr>
        <w:pStyle w:val="ListParagraph"/>
        <w:numPr>
          <w:ilvl w:val="2"/>
          <w:numId w:val="1"/>
        </w:numPr>
        <w:spacing w:after="240"/>
        <w:contextualSpacing w:val="0"/>
        <w:outlineLvl w:val="3"/>
        <w:rPr>
          <w:i/>
          <w:vanish/>
        </w:rPr>
      </w:pPr>
    </w:p>
    <w:p w14:paraId="4D6406B9" w14:textId="77777777" w:rsidR="000D530D" w:rsidRPr="000D530D" w:rsidRDefault="000D530D" w:rsidP="000D530D">
      <w:pPr>
        <w:pStyle w:val="ListParagraph"/>
        <w:numPr>
          <w:ilvl w:val="2"/>
          <w:numId w:val="1"/>
        </w:numPr>
        <w:spacing w:after="240"/>
        <w:contextualSpacing w:val="0"/>
        <w:outlineLvl w:val="3"/>
        <w:rPr>
          <w:i/>
          <w:vanish/>
        </w:rPr>
      </w:pPr>
    </w:p>
    <w:p w14:paraId="12D16F57" w14:textId="77777777" w:rsidR="000D530D" w:rsidRPr="000D530D" w:rsidRDefault="000D530D" w:rsidP="000D530D">
      <w:pPr>
        <w:pStyle w:val="ListParagraph"/>
        <w:numPr>
          <w:ilvl w:val="2"/>
          <w:numId w:val="1"/>
        </w:numPr>
        <w:spacing w:after="240"/>
        <w:contextualSpacing w:val="0"/>
        <w:outlineLvl w:val="3"/>
        <w:rPr>
          <w:i/>
          <w:vanish/>
        </w:rPr>
      </w:pPr>
    </w:p>
    <w:p w14:paraId="7B0330FF" w14:textId="77777777" w:rsidR="000D530D" w:rsidRPr="000D530D" w:rsidRDefault="000D530D" w:rsidP="000D530D">
      <w:pPr>
        <w:pStyle w:val="ListParagraph"/>
        <w:numPr>
          <w:ilvl w:val="2"/>
          <w:numId w:val="1"/>
        </w:numPr>
        <w:spacing w:after="240"/>
        <w:contextualSpacing w:val="0"/>
        <w:outlineLvl w:val="3"/>
        <w:rPr>
          <w:i/>
          <w:vanish/>
        </w:rPr>
      </w:pPr>
    </w:p>
    <w:p w14:paraId="56FE74F4" w14:textId="77777777" w:rsidR="000D530D" w:rsidRPr="000D530D" w:rsidRDefault="000D530D" w:rsidP="000D530D">
      <w:pPr>
        <w:pStyle w:val="ListParagraph"/>
        <w:numPr>
          <w:ilvl w:val="2"/>
          <w:numId w:val="1"/>
        </w:numPr>
        <w:spacing w:after="240"/>
        <w:contextualSpacing w:val="0"/>
        <w:outlineLvl w:val="3"/>
        <w:rPr>
          <w:i/>
          <w:vanish/>
        </w:rPr>
      </w:pPr>
    </w:p>
    <w:p w14:paraId="068C7E40" w14:textId="77777777" w:rsidR="000D530D" w:rsidRPr="000D530D" w:rsidRDefault="000D530D" w:rsidP="000D530D">
      <w:pPr>
        <w:pStyle w:val="ListParagraph"/>
        <w:numPr>
          <w:ilvl w:val="2"/>
          <w:numId w:val="1"/>
        </w:numPr>
        <w:spacing w:after="240"/>
        <w:contextualSpacing w:val="0"/>
        <w:outlineLvl w:val="3"/>
        <w:rPr>
          <w:i/>
          <w:vanish/>
        </w:rPr>
      </w:pPr>
    </w:p>
    <w:p w14:paraId="1DF1DF82" w14:textId="77777777" w:rsidR="000D530D" w:rsidRPr="000D530D" w:rsidRDefault="000D530D" w:rsidP="000D530D">
      <w:pPr>
        <w:pStyle w:val="ListParagraph"/>
        <w:numPr>
          <w:ilvl w:val="2"/>
          <w:numId w:val="1"/>
        </w:numPr>
        <w:spacing w:after="240"/>
        <w:contextualSpacing w:val="0"/>
        <w:outlineLvl w:val="3"/>
        <w:rPr>
          <w:i/>
          <w:vanish/>
        </w:rPr>
      </w:pPr>
    </w:p>
    <w:p w14:paraId="32EF8FC9" w14:textId="77777777" w:rsidR="000D530D" w:rsidRPr="000D530D" w:rsidRDefault="000D530D" w:rsidP="000D530D">
      <w:pPr>
        <w:pStyle w:val="ListParagraph"/>
        <w:numPr>
          <w:ilvl w:val="2"/>
          <w:numId w:val="1"/>
        </w:numPr>
        <w:spacing w:after="240"/>
        <w:contextualSpacing w:val="0"/>
        <w:outlineLvl w:val="3"/>
        <w:rPr>
          <w:i/>
          <w:vanish/>
        </w:rPr>
      </w:pPr>
    </w:p>
    <w:p w14:paraId="66EAE117" w14:textId="77777777" w:rsidR="000D530D" w:rsidRPr="000D530D" w:rsidRDefault="000D530D" w:rsidP="000D530D">
      <w:pPr>
        <w:pStyle w:val="ListParagraph"/>
        <w:numPr>
          <w:ilvl w:val="2"/>
          <w:numId w:val="1"/>
        </w:numPr>
        <w:spacing w:after="240"/>
        <w:contextualSpacing w:val="0"/>
        <w:outlineLvl w:val="3"/>
        <w:rPr>
          <w:i/>
          <w:vanish/>
        </w:rPr>
      </w:pPr>
    </w:p>
    <w:p w14:paraId="752AE2A8" w14:textId="77777777" w:rsidR="000D530D" w:rsidRPr="000D530D" w:rsidRDefault="000D530D" w:rsidP="000D530D">
      <w:pPr>
        <w:pStyle w:val="ListParagraph"/>
        <w:numPr>
          <w:ilvl w:val="2"/>
          <w:numId w:val="1"/>
        </w:numPr>
        <w:spacing w:after="240"/>
        <w:contextualSpacing w:val="0"/>
        <w:outlineLvl w:val="3"/>
        <w:rPr>
          <w:i/>
          <w:vanish/>
        </w:rPr>
      </w:pPr>
    </w:p>
    <w:p w14:paraId="642E0853" w14:textId="77777777" w:rsidR="000D530D" w:rsidRPr="000D530D" w:rsidRDefault="000D530D" w:rsidP="000D530D">
      <w:pPr>
        <w:pStyle w:val="ListParagraph"/>
        <w:numPr>
          <w:ilvl w:val="2"/>
          <w:numId w:val="1"/>
        </w:numPr>
        <w:spacing w:after="240"/>
        <w:contextualSpacing w:val="0"/>
        <w:outlineLvl w:val="3"/>
        <w:rPr>
          <w:i/>
          <w:vanish/>
        </w:rPr>
      </w:pPr>
    </w:p>
    <w:p w14:paraId="516701E2" w14:textId="77777777" w:rsidR="000D530D" w:rsidRPr="000D530D" w:rsidRDefault="000D530D" w:rsidP="000D530D">
      <w:pPr>
        <w:pStyle w:val="ListParagraph"/>
        <w:numPr>
          <w:ilvl w:val="2"/>
          <w:numId w:val="1"/>
        </w:numPr>
        <w:spacing w:after="240"/>
        <w:contextualSpacing w:val="0"/>
        <w:outlineLvl w:val="3"/>
        <w:rPr>
          <w:i/>
          <w:vanish/>
        </w:rPr>
      </w:pPr>
    </w:p>
    <w:p w14:paraId="1FBC4A0B" w14:textId="77777777" w:rsidR="000D530D" w:rsidRPr="000D530D" w:rsidRDefault="000D530D" w:rsidP="000D530D">
      <w:pPr>
        <w:pStyle w:val="ListParagraph"/>
        <w:numPr>
          <w:ilvl w:val="2"/>
          <w:numId w:val="1"/>
        </w:numPr>
        <w:spacing w:after="240"/>
        <w:contextualSpacing w:val="0"/>
        <w:outlineLvl w:val="3"/>
        <w:rPr>
          <w:i/>
          <w:vanish/>
        </w:rPr>
      </w:pPr>
    </w:p>
    <w:p w14:paraId="361A0A93" w14:textId="77777777" w:rsidR="000D530D" w:rsidRPr="000D530D" w:rsidRDefault="000D530D" w:rsidP="000D530D">
      <w:pPr>
        <w:pStyle w:val="ListParagraph"/>
        <w:numPr>
          <w:ilvl w:val="2"/>
          <w:numId w:val="1"/>
        </w:numPr>
        <w:spacing w:after="240"/>
        <w:contextualSpacing w:val="0"/>
        <w:outlineLvl w:val="3"/>
        <w:rPr>
          <w:i/>
          <w:vanish/>
        </w:rPr>
      </w:pPr>
    </w:p>
    <w:p w14:paraId="4E0732AD" w14:textId="77777777" w:rsidR="000D530D" w:rsidRPr="000D530D" w:rsidRDefault="000D530D" w:rsidP="000D530D">
      <w:pPr>
        <w:pStyle w:val="ListParagraph"/>
        <w:numPr>
          <w:ilvl w:val="2"/>
          <w:numId w:val="1"/>
        </w:numPr>
        <w:spacing w:after="240"/>
        <w:contextualSpacing w:val="0"/>
        <w:outlineLvl w:val="3"/>
        <w:rPr>
          <w:i/>
          <w:vanish/>
        </w:rPr>
      </w:pPr>
    </w:p>
    <w:p w14:paraId="1E677CA0" w14:textId="77777777" w:rsidR="000D530D" w:rsidRPr="000D530D" w:rsidRDefault="000D530D" w:rsidP="000D530D">
      <w:pPr>
        <w:pStyle w:val="ListParagraph"/>
        <w:numPr>
          <w:ilvl w:val="2"/>
          <w:numId w:val="1"/>
        </w:numPr>
        <w:spacing w:after="240"/>
        <w:contextualSpacing w:val="0"/>
        <w:outlineLvl w:val="3"/>
        <w:rPr>
          <w:i/>
          <w:vanish/>
        </w:rPr>
      </w:pPr>
    </w:p>
    <w:p w14:paraId="34780908" w14:textId="77777777" w:rsidR="000D530D" w:rsidRPr="000D530D" w:rsidRDefault="000D530D" w:rsidP="000D530D">
      <w:pPr>
        <w:pStyle w:val="ListParagraph"/>
        <w:numPr>
          <w:ilvl w:val="2"/>
          <w:numId w:val="1"/>
        </w:numPr>
        <w:spacing w:after="240"/>
        <w:contextualSpacing w:val="0"/>
        <w:outlineLvl w:val="3"/>
        <w:rPr>
          <w:i/>
          <w:vanish/>
        </w:rPr>
      </w:pPr>
    </w:p>
    <w:p w14:paraId="095DDE31" w14:textId="77777777" w:rsidR="000D530D" w:rsidRPr="000D530D" w:rsidRDefault="000D530D" w:rsidP="000D530D">
      <w:pPr>
        <w:pStyle w:val="ListParagraph"/>
        <w:numPr>
          <w:ilvl w:val="2"/>
          <w:numId w:val="1"/>
        </w:numPr>
        <w:spacing w:after="240"/>
        <w:contextualSpacing w:val="0"/>
        <w:outlineLvl w:val="3"/>
        <w:rPr>
          <w:i/>
          <w:vanish/>
        </w:rPr>
      </w:pPr>
    </w:p>
    <w:p w14:paraId="341C4828" w14:textId="77777777" w:rsidR="000D530D" w:rsidRPr="000D530D" w:rsidRDefault="000D530D" w:rsidP="000D530D">
      <w:pPr>
        <w:pStyle w:val="ListParagraph"/>
        <w:numPr>
          <w:ilvl w:val="2"/>
          <w:numId w:val="1"/>
        </w:numPr>
        <w:spacing w:after="240"/>
        <w:contextualSpacing w:val="0"/>
        <w:outlineLvl w:val="3"/>
        <w:rPr>
          <w:i/>
          <w:vanish/>
        </w:rPr>
      </w:pPr>
    </w:p>
    <w:p w14:paraId="3EC220CF" w14:textId="77777777" w:rsidR="000D530D" w:rsidRPr="000D530D" w:rsidRDefault="000D530D" w:rsidP="000D530D">
      <w:pPr>
        <w:pStyle w:val="ListParagraph"/>
        <w:numPr>
          <w:ilvl w:val="2"/>
          <w:numId w:val="1"/>
        </w:numPr>
        <w:spacing w:after="240"/>
        <w:contextualSpacing w:val="0"/>
        <w:outlineLvl w:val="3"/>
        <w:rPr>
          <w:i/>
          <w:vanish/>
        </w:rPr>
      </w:pPr>
    </w:p>
    <w:p w14:paraId="72045841" w14:textId="77777777" w:rsidR="000D530D" w:rsidRPr="000D530D" w:rsidRDefault="000D530D" w:rsidP="000D530D">
      <w:pPr>
        <w:pStyle w:val="ListParagraph"/>
        <w:numPr>
          <w:ilvl w:val="2"/>
          <w:numId w:val="1"/>
        </w:numPr>
        <w:spacing w:after="240"/>
        <w:contextualSpacing w:val="0"/>
        <w:outlineLvl w:val="3"/>
        <w:rPr>
          <w:i/>
          <w:vanish/>
        </w:rPr>
      </w:pPr>
    </w:p>
    <w:p w14:paraId="34036E81" w14:textId="77777777" w:rsidR="000D530D" w:rsidRPr="000D530D" w:rsidRDefault="000D530D" w:rsidP="000D530D">
      <w:pPr>
        <w:pStyle w:val="ListParagraph"/>
        <w:numPr>
          <w:ilvl w:val="2"/>
          <w:numId w:val="1"/>
        </w:numPr>
        <w:spacing w:after="240"/>
        <w:contextualSpacing w:val="0"/>
        <w:outlineLvl w:val="3"/>
        <w:rPr>
          <w:i/>
          <w:vanish/>
        </w:rPr>
      </w:pPr>
    </w:p>
    <w:p w14:paraId="29BFAB2A" w14:textId="77777777" w:rsidR="000D530D" w:rsidRPr="000D530D" w:rsidRDefault="000D530D" w:rsidP="000D530D">
      <w:pPr>
        <w:pStyle w:val="ListParagraph"/>
        <w:numPr>
          <w:ilvl w:val="2"/>
          <w:numId w:val="1"/>
        </w:numPr>
        <w:spacing w:after="240"/>
        <w:contextualSpacing w:val="0"/>
        <w:outlineLvl w:val="3"/>
        <w:rPr>
          <w:i/>
          <w:vanish/>
        </w:rPr>
      </w:pPr>
    </w:p>
    <w:p w14:paraId="240ED4FA" w14:textId="77777777" w:rsidR="000D530D" w:rsidRPr="000D530D" w:rsidRDefault="000D530D" w:rsidP="000D530D">
      <w:pPr>
        <w:pStyle w:val="ListParagraph"/>
        <w:numPr>
          <w:ilvl w:val="2"/>
          <w:numId w:val="1"/>
        </w:numPr>
        <w:spacing w:after="240"/>
        <w:contextualSpacing w:val="0"/>
        <w:outlineLvl w:val="3"/>
        <w:rPr>
          <w:i/>
          <w:vanish/>
        </w:rPr>
      </w:pPr>
    </w:p>
    <w:p w14:paraId="60BAFCFB" w14:textId="77777777" w:rsidR="000D530D" w:rsidRPr="000D530D" w:rsidRDefault="000D530D" w:rsidP="000D530D">
      <w:pPr>
        <w:pStyle w:val="ListParagraph"/>
        <w:numPr>
          <w:ilvl w:val="2"/>
          <w:numId w:val="1"/>
        </w:numPr>
        <w:spacing w:after="240"/>
        <w:contextualSpacing w:val="0"/>
        <w:outlineLvl w:val="3"/>
        <w:rPr>
          <w:i/>
          <w:vanish/>
        </w:rPr>
      </w:pPr>
    </w:p>
    <w:p w14:paraId="7FF6ABAC" w14:textId="77777777" w:rsidR="000D530D" w:rsidRPr="000D530D" w:rsidRDefault="000D530D" w:rsidP="000D530D">
      <w:pPr>
        <w:pStyle w:val="ListParagraph"/>
        <w:numPr>
          <w:ilvl w:val="2"/>
          <w:numId w:val="1"/>
        </w:numPr>
        <w:spacing w:after="240"/>
        <w:contextualSpacing w:val="0"/>
        <w:outlineLvl w:val="3"/>
        <w:rPr>
          <w:i/>
          <w:vanish/>
        </w:rPr>
      </w:pPr>
    </w:p>
    <w:p w14:paraId="62393D7B" w14:textId="77777777" w:rsidR="000D530D" w:rsidRPr="000D530D" w:rsidRDefault="000D530D" w:rsidP="000D530D">
      <w:pPr>
        <w:pStyle w:val="ListParagraph"/>
        <w:numPr>
          <w:ilvl w:val="2"/>
          <w:numId w:val="1"/>
        </w:numPr>
        <w:spacing w:after="240"/>
        <w:contextualSpacing w:val="0"/>
        <w:outlineLvl w:val="3"/>
        <w:rPr>
          <w:i/>
          <w:vanish/>
        </w:rPr>
      </w:pPr>
    </w:p>
    <w:p w14:paraId="02DC5D2B" w14:textId="77777777" w:rsidR="000D530D" w:rsidRPr="000D530D" w:rsidRDefault="000D530D" w:rsidP="000D530D">
      <w:pPr>
        <w:pStyle w:val="ListParagraph"/>
        <w:numPr>
          <w:ilvl w:val="2"/>
          <w:numId w:val="1"/>
        </w:numPr>
        <w:spacing w:after="240"/>
        <w:contextualSpacing w:val="0"/>
        <w:outlineLvl w:val="3"/>
        <w:rPr>
          <w:i/>
          <w:vanish/>
        </w:rPr>
      </w:pPr>
    </w:p>
    <w:p w14:paraId="1B11682E" w14:textId="77777777" w:rsidR="000D530D" w:rsidRPr="000D530D" w:rsidRDefault="000D530D" w:rsidP="000D530D">
      <w:pPr>
        <w:pStyle w:val="ListParagraph"/>
        <w:numPr>
          <w:ilvl w:val="2"/>
          <w:numId w:val="1"/>
        </w:numPr>
        <w:spacing w:after="240"/>
        <w:contextualSpacing w:val="0"/>
        <w:outlineLvl w:val="3"/>
        <w:rPr>
          <w:i/>
          <w:vanish/>
        </w:rPr>
      </w:pPr>
    </w:p>
    <w:p w14:paraId="10A17028" w14:textId="77777777" w:rsidR="000D530D" w:rsidRPr="000D530D" w:rsidRDefault="000D530D" w:rsidP="000D530D">
      <w:pPr>
        <w:pStyle w:val="ListParagraph"/>
        <w:numPr>
          <w:ilvl w:val="2"/>
          <w:numId w:val="1"/>
        </w:numPr>
        <w:spacing w:after="240"/>
        <w:contextualSpacing w:val="0"/>
        <w:outlineLvl w:val="3"/>
        <w:rPr>
          <w:i/>
          <w:vanish/>
        </w:rPr>
      </w:pPr>
    </w:p>
    <w:p w14:paraId="09860C6E" w14:textId="77777777" w:rsidR="000D530D" w:rsidRPr="000D530D" w:rsidRDefault="000D530D" w:rsidP="000D530D">
      <w:pPr>
        <w:pStyle w:val="ListParagraph"/>
        <w:numPr>
          <w:ilvl w:val="2"/>
          <w:numId w:val="1"/>
        </w:numPr>
        <w:spacing w:after="240"/>
        <w:contextualSpacing w:val="0"/>
        <w:outlineLvl w:val="3"/>
        <w:rPr>
          <w:i/>
          <w:vanish/>
        </w:rPr>
      </w:pPr>
    </w:p>
    <w:p w14:paraId="31793A95" w14:textId="77777777" w:rsidR="000D530D" w:rsidRPr="000D530D" w:rsidRDefault="000D530D" w:rsidP="000D530D">
      <w:pPr>
        <w:pStyle w:val="ListParagraph"/>
        <w:numPr>
          <w:ilvl w:val="2"/>
          <w:numId w:val="1"/>
        </w:numPr>
        <w:spacing w:after="240"/>
        <w:contextualSpacing w:val="0"/>
        <w:outlineLvl w:val="3"/>
        <w:rPr>
          <w:i/>
          <w:vanish/>
        </w:rPr>
      </w:pPr>
    </w:p>
    <w:p w14:paraId="4A55050C" w14:textId="77777777" w:rsidR="000D530D" w:rsidRPr="000D530D" w:rsidRDefault="000D530D" w:rsidP="000D530D">
      <w:pPr>
        <w:pStyle w:val="ListParagraph"/>
        <w:numPr>
          <w:ilvl w:val="2"/>
          <w:numId w:val="1"/>
        </w:numPr>
        <w:spacing w:after="240"/>
        <w:contextualSpacing w:val="0"/>
        <w:outlineLvl w:val="3"/>
        <w:rPr>
          <w:i/>
          <w:vanish/>
        </w:rPr>
      </w:pPr>
    </w:p>
    <w:p w14:paraId="77407F6C" w14:textId="77777777" w:rsidR="000D530D" w:rsidRPr="000D530D" w:rsidRDefault="000D530D" w:rsidP="000D530D">
      <w:pPr>
        <w:pStyle w:val="ListParagraph"/>
        <w:numPr>
          <w:ilvl w:val="2"/>
          <w:numId w:val="1"/>
        </w:numPr>
        <w:spacing w:after="240"/>
        <w:contextualSpacing w:val="0"/>
        <w:outlineLvl w:val="3"/>
        <w:rPr>
          <w:i/>
          <w:vanish/>
        </w:rPr>
      </w:pPr>
    </w:p>
    <w:p w14:paraId="48F8F15E" w14:textId="77777777" w:rsidR="000D530D" w:rsidRPr="000D530D" w:rsidRDefault="000D530D" w:rsidP="000D530D">
      <w:pPr>
        <w:pStyle w:val="ListParagraph"/>
        <w:numPr>
          <w:ilvl w:val="2"/>
          <w:numId w:val="1"/>
        </w:numPr>
        <w:spacing w:after="240"/>
        <w:contextualSpacing w:val="0"/>
        <w:outlineLvl w:val="3"/>
        <w:rPr>
          <w:i/>
          <w:vanish/>
        </w:rPr>
      </w:pPr>
    </w:p>
    <w:p w14:paraId="57567BC9" w14:textId="77777777" w:rsidR="000D530D" w:rsidRPr="000D530D" w:rsidRDefault="000D530D" w:rsidP="000D530D">
      <w:pPr>
        <w:pStyle w:val="ListParagraph"/>
        <w:numPr>
          <w:ilvl w:val="2"/>
          <w:numId w:val="1"/>
        </w:numPr>
        <w:spacing w:after="240"/>
        <w:contextualSpacing w:val="0"/>
        <w:outlineLvl w:val="3"/>
        <w:rPr>
          <w:i/>
          <w:vanish/>
        </w:rPr>
      </w:pPr>
    </w:p>
    <w:p w14:paraId="0F51A66D" w14:textId="77777777" w:rsidR="000D530D" w:rsidRPr="000D530D" w:rsidRDefault="000D530D" w:rsidP="000D530D">
      <w:pPr>
        <w:pStyle w:val="ListParagraph"/>
        <w:numPr>
          <w:ilvl w:val="2"/>
          <w:numId w:val="1"/>
        </w:numPr>
        <w:spacing w:after="240"/>
        <w:contextualSpacing w:val="0"/>
        <w:outlineLvl w:val="3"/>
        <w:rPr>
          <w:i/>
          <w:vanish/>
        </w:rPr>
      </w:pPr>
    </w:p>
    <w:p w14:paraId="70473B48" w14:textId="77777777" w:rsidR="000D530D" w:rsidRPr="000D530D" w:rsidRDefault="000D530D" w:rsidP="000D530D">
      <w:pPr>
        <w:pStyle w:val="ListParagraph"/>
        <w:numPr>
          <w:ilvl w:val="2"/>
          <w:numId w:val="1"/>
        </w:numPr>
        <w:spacing w:after="240"/>
        <w:contextualSpacing w:val="0"/>
        <w:outlineLvl w:val="3"/>
        <w:rPr>
          <w:i/>
          <w:vanish/>
        </w:rPr>
      </w:pPr>
    </w:p>
    <w:p w14:paraId="3D6B3947" w14:textId="77777777" w:rsidR="000D530D" w:rsidRPr="000D530D" w:rsidRDefault="000D530D" w:rsidP="000D530D">
      <w:pPr>
        <w:pStyle w:val="ListParagraph"/>
        <w:numPr>
          <w:ilvl w:val="2"/>
          <w:numId w:val="1"/>
        </w:numPr>
        <w:spacing w:after="240"/>
        <w:contextualSpacing w:val="0"/>
        <w:outlineLvl w:val="3"/>
        <w:rPr>
          <w:i/>
          <w:vanish/>
        </w:rPr>
      </w:pPr>
    </w:p>
    <w:p w14:paraId="564CDBDF" w14:textId="77777777" w:rsidR="000D530D" w:rsidRPr="000D530D" w:rsidRDefault="000D530D" w:rsidP="000D530D">
      <w:pPr>
        <w:pStyle w:val="ListParagraph"/>
        <w:numPr>
          <w:ilvl w:val="2"/>
          <w:numId w:val="1"/>
        </w:numPr>
        <w:spacing w:after="240"/>
        <w:contextualSpacing w:val="0"/>
        <w:outlineLvl w:val="3"/>
        <w:rPr>
          <w:i/>
          <w:vanish/>
        </w:rPr>
      </w:pPr>
    </w:p>
    <w:p w14:paraId="3E5A6106" w14:textId="77777777" w:rsidR="000D530D" w:rsidRPr="000D530D" w:rsidRDefault="000D530D" w:rsidP="000D530D">
      <w:pPr>
        <w:pStyle w:val="ListParagraph"/>
        <w:numPr>
          <w:ilvl w:val="2"/>
          <w:numId w:val="1"/>
        </w:numPr>
        <w:spacing w:after="240"/>
        <w:contextualSpacing w:val="0"/>
        <w:outlineLvl w:val="3"/>
        <w:rPr>
          <w:i/>
          <w:vanish/>
        </w:rPr>
      </w:pPr>
    </w:p>
    <w:p w14:paraId="04F79353" w14:textId="77777777" w:rsidR="000D530D" w:rsidRPr="000D530D" w:rsidRDefault="000D530D" w:rsidP="000D530D">
      <w:pPr>
        <w:pStyle w:val="ListParagraph"/>
        <w:numPr>
          <w:ilvl w:val="2"/>
          <w:numId w:val="1"/>
        </w:numPr>
        <w:spacing w:after="240"/>
        <w:contextualSpacing w:val="0"/>
        <w:outlineLvl w:val="3"/>
        <w:rPr>
          <w:i/>
          <w:vanish/>
        </w:rPr>
      </w:pPr>
    </w:p>
    <w:p w14:paraId="0728EDC5" w14:textId="77777777" w:rsidR="000D530D" w:rsidRPr="000D530D" w:rsidRDefault="000D530D" w:rsidP="000D530D">
      <w:pPr>
        <w:pStyle w:val="ListParagraph"/>
        <w:numPr>
          <w:ilvl w:val="2"/>
          <w:numId w:val="1"/>
        </w:numPr>
        <w:spacing w:after="240"/>
        <w:contextualSpacing w:val="0"/>
        <w:outlineLvl w:val="3"/>
        <w:rPr>
          <w:i/>
          <w:vanish/>
        </w:rPr>
      </w:pPr>
    </w:p>
    <w:p w14:paraId="6871B098" w14:textId="77777777" w:rsidR="000D530D" w:rsidRPr="000D530D" w:rsidRDefault="000D530D" w:rsidP="000D530D">
      <w:pPr>
        <w:pStyle w:val="ListParagraph"/>
        <w:numPr>
          <w:ilvl w:val="2"/>
          <w:numId w:val="1"/>
        </w:numPr>
        <w:spacing w:after="240"/>
        <w:contextualSpacing w:val="0"/>
        <w:outlineLvl w:val="3"/>
        <w:rPr>
          <w:i/>
          <w:vanish/>
        </w:rPr>
      </w:pPr>
    </w:p>
    <w:p w14:paraId="05BFC896" w14:textId="77777777" w:rsidR="000D530D" w:rsidRPr="000D530D" w:rsidRDefault="000D530D" w:rsidP="000D530D">
      <w:pPr>
        <w:pStyle w:val="ListParagraph"/>
        <w:numPr>
          <w:ilvl w:val="2"/>
          <w:numId w:val="1"/>
        </w:numPr>
        <w:spacing w:after="240"/>
        <w:contextualSpacing w:val="0"/>
        <w:outlineLvl w:val="3"/>
        <w:rPr>
          <w:i/>
          <w:vanish/>
        </w:rPr>
      </w:pPr>
    </w:p>
    <w:p w14:paraId="7F1A7CD6" w14:textId="77777777" w:rsidR="000D530D" w:rsidRPr="000D530D" w:rsidRDefault="000D530D" w:rsidP="000D530D">
      <w:pPr>
        <w:pStyle w:val="ListParagraph"/>
        <w:numPr>
          <w:ilvl w:val="2"/>
          <w:numId w:val="1"/>
        </w:numPr>
        <w:spacing w:after="240"/>
        <w:contextualSpacing w:val="0"/>
        <w:outlineLvl w:val="3"/>
        <w:rPr>
          <w:i/>
          <w:vanish/>
        </w:rPr>
      </w:pPr>
    </w:p>
    <w:p w14:paraId="064B773D" w14:textId="77777777" w:rsidR="000D530D" w:rsidRPr="000D530D" w:rsidRDefault="000D530D" w:rsidP="000D530D">
      <w:pPr>
        <w:pStyle w:val="ListParagraph"/>
        <w:numPr>
          <w:ilvl w:val="2"/>
          <w:numId w:val="1"/>
        </w:numPr>
        <w:spacing w:after="240"/>
        <w:contextualSpacing w:val="0"/>
        <w:outlineLvl w:val="3"/>
        <w:rPr>
          <w:i/>
          <w:vanish/>
        </w:rPr>
      </w:pPr>
    </w:p>
    <w:p w14:paraId="1EAFC4B2" w14:textId="77777777" w:rsidR="000D530D" w:rsidRPr="000D530D" w:rsidRDefault="000D530D" w:rsidP="000D530D">
      <w:pPr>
        <w:pStyle w:val="ListParagraph"/>
        <w:numPr>
          <w:ilvl w:val="2"/>
          <w:numId w:val="1"/>
        </w:numPr>
        <w:spacing w:after="240"/>
        <w:contextualSpacing w:val="0"/>
        <w:outlineLvl w:val="3"/>
        <w:rPr>
          <w:i/>
          <w:vanish/>
        </w:rPr>
      </w:pPr>
    </w:p>
    <w:p w14:paraId="68D09530" w14:textId="77777777" w:rsidR="000D530D" w:rsidRPr="000D530D" w:rsidRDefault="000D530D" w:rsidP="000D530D">
      <w:pPr>
        <w:pStyle w:val="ListParagraph"/>
        <w:numPr>
          <w:ilvl w:val="2"/>
          <w:numId w:val="1"/>
        </w:numPr>
        <w:spacing w:after="240"/>
        <w:contextualSpacing w:val="0"/>
        <w:outlineLvl w:val="3"/>
        <w:rPr>
          <w:i/>
          <w:vanish/>
        </w:rPr>
      </w:pPr>
    </w:p>
    <w:p w14:paraId="61E6B905" w14:textId="77777777" w:rsidR="000D530D" w:rsidRPr="000D530D" w:rsidRDefault="000D530D" w:rsidP="000D530D">
      <w:pPr>
        <w:pStyle w:val="ListParagraph"/>
        <w:numPr>
          <w:ilvl w:val="2"/>
          <w:numId w:val="1"/>
        </w:numPr>
        <w:spacing w:after="240"/>
        <w:contextualSpacing w:val="0"/>
        <w:outlineLvl w:val="3"/>
        <w:rPr>
          <w:i/>
          <w:vanish/>
        </w:rPr>
      </w:pPr>
    </w:p>
    <w:p w14:paraId="3379C750" w14:textId="77777777" w:rsidR="000D530D" w:rsidRPr="000D530D" w:rsidRDefault="000D530D" w:rsidP="000D530D">
      <w:pPr>
        <w:pStyle w:val="ListParagraph"/>
        <w:numPr>
          <w:ilvl w:val="2"/>
          <w:numId w:val="1"/>
        </w:numPr>
        <w:spacing w:after="240"/>
        <w:contextualSpacing w:val="0"/>
        <w:outlineLvl w:val="3"/>
        <w:rPr>
          <w:i/>
          <w:vanish/>
        </w:rPr>
      </w:pPr>
    </w:p>
    <w:p w14:paraId="6A655BEC" w14:textId="77777777" w:rsidR="000D530D" w:rsidRPr="000D530D" w:rsidRDefault="000D530D" w:rsidP="000D530D">
      <w:pPr>
        <w:pStyle w:val="ListParagraph"/>
        <w:numPr>
          <w:ilvl w:val="2"/>
          <w:numId w:val="1"/>
        </w:numPr>
        <w:spacing w:after="240"/>
        <w:contextualSpacing w:val="0"/>
        <w:outlineLvl w:val="3"/>
        <w:rPr>
          <w:i/>
          <w:vanish/>
        </w:rPr>
      </w:pPr>
    </w:p>
    <w:p w14:paraId="6854B2E6" w14:textId="77777777" w:rsidR="000D530D" w:rsidRPr="000D530D" w:rsidRDefault="000D530D" w:rsidP="000D530D">
      <w:pPr>
        <w:pStyle w:val="ListParagraph"/>
        <w:numPr>
          <w:ilvl w:val="2"/>
          <w:numId w:val="1"/>
        </w:numPr>
        <w:spacing w:after="240"/>
        <w:contextualSpacing w:val="0"/>
        <w:outlineLvl w:val="3"/>
        <w:rPr>
          <w:i/>
          <w:vanish/>
        </w:rPr>
      </w:pPr>
    </w:p>
    <w:p w14:paraId="428F541A" w14:textId="77777777" w:rsidR="000D530D" w:rsidRPr="000D530D" w:rsidRDefault="000D530D" w:rsidP="000D530D">
      <w:pPr>
        <w:pStyle w:val="ListParagraph"/>
        <w:numPr>
          <w:ilvl w:val="2"/>
          <w:numId w:val="1"/>
        </w:numPr>
        <w:spacing w:after="240"/>
        <w:contextualSpacing w:val="0"/>
        <w:outlineLvl w:val="3"/>
        <w:rPr>
          <w:i/>
          <w:vanish/>
        </w:rPr>
      </w:pPr>
    </w:p>
    <w:p w14:paraId="2DE00480" w14:textId="77777777" w:rsidR="000D530D" w:rsidRPr="000D530D" w:rsidRDefault="000D530D" w:rsidP="000D530D">
      <w:pPr>
        <w:pStyle w:val="ListParagraph"/>
        <w:numPr>
          <w:ilvl w:val="2"/>
          <w:numId w:val="1"/>
        </w:numPr>
        <w:spacing w:after="240"/>
        <w:contextualSpacing w:val="0"/>
        <w:outlineLvl w:val="3"/>
        <w:rPr>
          <w:i/>
          <w:vanish/>
        </w:rPr>
      </w:pPr>
    </w:p>
    <w:p w14:paraId="199EB479" w14:textId="77777777" w:rsidR="000D530D" w:rsidRPr="000D530D" w:rsidRDefault="000D530D" w:rsidP="000D530D">
      <w:pPr>
        <w:pStyle w:val="ListParagraph"/>
        <w:numPr>
          <w:ilvl w:val="2"/>
          <w:numId w:val="1"/>
        </w:numPr>
        <w:spacing w:after="240"/>
        <w:contextualSpacing w:val="0"/>
        <w:outlineLvl w:val="3"/>
        <w:rPr>
          <w:i/>
          <w:vanish/>
        </w:rPr>
      </w:pPr>
    </w:p>
    <w:p w14:paraId="1D1DAC9F" w14:textId="77777777" w:rsidR="000D530D" w:rsidRPr="000D530D" w:rsidRDefault="000D530D" w:rsidP="000D530D">
      <w:pPr>
        <w:pStyle w:val="ListParagraph"/>
        <w:numPr>
          <w:ilvl w:val="2"/>
          <w:numId w:val="1"/>
        </w:numPr>
        <w:spacing w:after="240"/>
        <w:contextualSpacing w:val="0"/>
        <w:outlineLvl w:val="3"/>
        <w:rPr>
          <w:i/>
          <w:vanish/>
        </w:rPr>
      </w:pPr>
    </w:p>
    <w:p w14:paraId="7BAD0CD4" w14:textId="77777777" w:rsidR="000D530D" w:rsidRPr="000D530D" w:rsidRDefault="000D530D" w:rsidP="000D530D">
      <w:pPr>
        <w:pStyle w:val="ListParagraph"/>
        <w:numPr>
          <w:ilvl w:val="2"/>
          <w:numId w:val="1"/>
        </w:numPr>
        <w:spacing w:after="240"/>
        <w:contextualSpacing w:val="0"/>
        <w:outlineLvl w:val="3"/>
        <w:rPr>
          <w:i/>
          <w:vanish/>
        </w:rPr>
      </w:pPr>
    </w:p>
    <w:p w14:paraId="703FF3DD" w14:textId="77777777" w:rsidR="000D530D" w:rsidRPr="000D530D" w:rsidRDefault="000D530D" w:rsidP="000D530D">
      <w:pPr>
        <w:pStyle w:val="ListParagraph"/>
        <w:numPr>
          <w:ilvl w:val="2"/>
          <w:numId w:val="1"/>
        </w:numPr>
        <w:spacing w:after="240"/>
        <w:contextualSpacing w:val="0"/>
        <w:outlineLvl w:val="3"/>
        <w:rPr>
          <w:i/>
          <w:vanish/>
        </w:rPr>
      </w:pPr>
    </w:p>
    <w:p w14:paraId="77E02A5D" w14:textId="77777777" w:rsidR="000D530D" w:rsidRPr="000D530D" w:rsidRDefault="000D530D" w:rsidP="000D530D">
      <w:pPr>
        <w:pStyle w:val="ListParagraph"/>
        <w:numPr>
          <w:ilvl w:val="2"/>
          <w:numId w:val="1"/>
        </w:numPr>
        <w:spacing w:after="240"/>
        <w:contextualSpacing w:val="0"/>
        <w:outlineLvl w:val="3"/>
        <w:rPr>
          <w:i/>
          <w:vanish/>
        </w:rPr>
      </w:pPr>
    </w:p>
    <w:p w14:paraId="68951BED" w14:textId="77777777" w:rsidR="000D530D" w:rsidRPr="000D530D" w:rsidRDefault="000D530D" w:rsidP="000D530D">
      <w:pPr>
        <w:pStyle w:val="ListParagraph"/>
        <w:numPr>
          <w:ilvl w:val="2"/>
          <w:numId w:val="1"/>
        </w:numPr>
        <w:spacing w:after="240"/>
        <w:contextualSpacing w:val="0"/>
        <w:outlineLvl w:val="3"/>
        <w:rPr>
          <w:i/>
          <w:vanish/>
        </w:rPr>
      </w:pPr>
    </w:p>
    <w:p w14:paraId="04B39545" w14:textId="77777777" w:rsidR="000D530D" w:rsidRPr="000D530D" w:rsidRDefault="000D530D" w:rsidP="000D530D">
      <w:pPr>
        <w:pStyle w:val="ListParagraph"/>
        <w:numPr>
          <w:ilvl w:val="2"/>
          <w:numId w:val="1"/>
        </w:numPr>
        <w:spacing w:after="240"/>
        <w:contextualSpacing w:val="0"/>
        <w:outlineLvl w:val="3"/>
        <w:rPr>
          <w:i/>
          <w:vanish/>
        </w:rPr>
      </w:pPr>
    </w:p>
    <w:p w14:paraId="519DE6E8" w14:textId="77777777" w:rsidR="000D530D" w:rsidRPr="000D530D" w:rsidRDefault="000D530D" w:rsidP="000D530D">
      <w:pPr>
        <w:pStyle w:val="ListParagraph"/>
        <w:numPr>
          <w:ilvl w:val="2"/>
          <w:numId w:val="1"/>
        </w:numPr>
        <w:spacing w:after="240"/>
        <w:contextualSpacing w:val="0"/>
        <w:outlineLvl w:val="3"/>
        <w:rPr>
          <w:i/>
          <w:vanish/>
        </w:rPr>
      </w:pPr>
    </w:p>
    <w:p w14:paraId="4DBEFCC3" w14:textId="77777777" w:rsidR="000D530D" w:rsidRPr="000D530D" w:rsidRDefault="000D530D" w:rsidP="000D530D">
      <w:pPr>
        <w:pStyle w:val="ListParagraph"/>
        <w:numPr>
          <w:ilvl w:val="2"/>
          <w:numId w:val="1"/>
        </w:numPr>
        <w:spacing w:after="240"/>
        <w:contextualSpacing w:val="0"/>
        <w:outlineLvl w:val="3"/>
        <w:rPr>
          <w:i/>
          <w:vanish/>
        </w:rPr>
      </w:pPr>
    </w:p>
    <w:p w14:paraId="47FB80CC" w14:textId="77777777" w:rsidR="000D530D" w:rsidRPr="000D530D" w:rsidRDefault="000D530D" w:rsidP="000D530D">
      <w:pPr>
        <w:pStyle w:val="ListParagraph"/>
        <w:numPr>
          <w:ilvl w:val="2"/>
          <w:numId w:val="1"/>
        </w:numPr>
        <w:spacing w:after="240"/>
        <w:contextualSpacing w:val="0"/>
        <w:outlineLvl w:val="3"/>
        <w:rPr>
          <w:i/>
          <w:vanish/>
        </w:rPr>
      </w:pPr>
    </w:p>
    <w:p w14:paraId="1B91B4D1" w14:textId="77777777" w:rsidR="000D530D" w:rsidRPr="000D530D" w:rsidRDefault="000D530D" w:rsidP="000D530D">
      <w:pPr>
        <w:pStyle w:val="ListParagraph"/>
        <w:numPr>
          <w:ilvl w:val="2"/>
          <w:numId w:val="1"/>
        </w:numPr>
        <w:spacing w:after="240"/>
        <w:contextualSpacing w:val="0"/>
        <w:outlineLvl w:val="3"/>
        <w:rPr>
          <w:i/>
          <w:vanish/>
        </w:rPr>
      </w:pPr>
    </w:p>
    <w:p w14:paraId="08DA06CC" w14:textId="77777777" w:rsidR="000D530D" w:rsidRPr="000D530D" w:rsidRDefault="000D530D" w:rsidP="000D530D">
      <w:pPr>
        <w:pStyle w:val="ListParagraph"/>
        <w:numPr>
          <w:ilvl w:val="2"/>
          <w:numId w:val="1"/>
        </w:numPr>
        <w:spacing w:after="240"/>
        <w:contextualSpacing w:val="0"/>
        <w:outlineLvl w:val="3"/>
        <w:rPr>
          <w:i/>
          <w:vanish/>
        </w:rPr>
      </w:pPr>
    </w:p>
    <w:p w14:paraId="49AA93AE" w14:textId="77777777" w:rsidR="000D530D" w:rsidRPr="000D530D" w:rsidRDefault="000D530D" w:rsidP="000D530D">
      <w:pPr>
        <w:pStyle w:val="ListParagraph"/>
        <w:numPr>
          <w:ilvl w:val="2"/>
          <w:numId w:val="1"/>
        </w:numPr>
        <w:spacing w:after="240"/>
        <w:contextualSpacing w:val="0"/>
        <w:outlineLvl w:val="3"/>
        <w:rPr>
          <w:i/>
          <w:vanish/>
        </w:rPr>
      </w:pPr>
    </w:p>
    <w:p w14:paraId="343C6CB8" w14:textId="77777777" w:rsidR="000D530D" w:rsidRPr="000D530D" w:rsidRDefault="000D530D" w:rsidP="000D530D">
      <w:pPr>
        <w:pStyle w:val="ListParagraph"/>
        <w:numPr>
          <w:ilvl w:val="2"/>
          <w:numId w:val="1"/>
        </w:numPr>
        <w:spacing w:after="240"/>
        <w:contextualSpacing w:val="0"/>
        <w:outlineLvl w:val="3"/>
        <w:rPr>
          <w:i/>
          <w:vanish/>
        </w:rPr>
      </w:pPr>
    </w:p>
    <w:p w14:paraId="2C0B133F" w14:textId="77777777" w:rsidR="000D530D" w:rsidRPr="000D530D" w:rsidRDefault="000D530D" w:rsidP="000D530D">
      <w:pPr>
        <w:pStyle w:val="ListParagraph"/>
        <w:numPr>
          <w:ilvl w:val="2"/>
          <w:numId w:val="1"/>
        </w:numPr>
        <w:spacing w:after="240"/>
        <w:contextualSpacing w:val="0"/>
        <w:outlineLvl w:val="3"/>
        <w:rPr>
          <w:i/>
          <w:vanish/>
        </w:rPr>
      </w:pPr>
    </w:p>
    <w:p w14:paraId="2FE53F05" w14:textId="77777777" w:rsidR="000D530D" w:rsidRPr="000D530D" w:rsidRDefault="000D530D" w:rsidP="000D530D">
      <w:pPr>
        <w:pStyle w:val="ListParagraph"/>
        <w:numPr>
          <w:ilvl w:val="2"/>
          <w:numId w:val="1"/>
        </w:numPr>
        <w:spacing w:after="240"/>
        <w:contextualSpacing w:val="0"/>
        <w:outlineLvl w:val="3"/>
        <w:rPr>
          <w:i/>
          <w:vanish/>
        </w:rPr>
      </w:pPr>
    </w:p>
    <w:p w14:paraId="4D31A304" w14:textId="77777777" w:rsidR="000D530D" w:rsidRPr="000D530D" w:rsidRDefault="000D530D" w:rsidP="000D530D">
      <w:pPr>
        <w:pStyle w:val="ListParagraph"/>
        <w:numPr>
          <w:ilvl w:val="2"/>
          <w:numId w:val="1"/>
        </w:numPr>
        <w:spacing w:after="240"/>
        <w:contextualSpacing w:val="0"/>
        <w:outlineLvl w:val="3"/>
        <w:rPr>
          <w:i/>
          <w:vanish/>
        </w:rPr>
      </w:pPr>
    </w:p>
    <w:p w14:paraId="4D6B04C3" w14:textId="77777777" w:rsidR="000D530D" w:rsidRPr="000D530D" w:rsidRDefault="000D530D" w:rsidP="000D530D">
      <w:pPr>
        <w:pStyle w:val="ListParagraph"/>
        <w:numPr>
          <w:ilvl w:val="2"/>
          <w:numId w:val="1"/>
        </w:numPr>
        <w:spacing w:after="240"/>
        <w:contextualSpacing w:val="0"/>
        <w:outlineLvl w:val="3"/>
        <w:rPr>
          <w:i/>
          <w:vanish/>
        </w:rPr>
      </w:pPr>
    </w:p>
    <w:p w14:paraId="7E749A1F" w14:textId="77777777" w:rsidR="000D530D" w:rsidRPr="000D530D" w:rsidRDefault="000D530D" w:rsidP="000D530D">
      <w:pPr>
        <w:pStyle w:val="ListParagraph"/>
        <w:numPr>
          <w:ilvl w:val="2"/>
          <w:numId w:val="1"/>
        </w:numPr>
        <w:spacing w:after="240"/>
        <w:contextualSpacing w:val="0"/>
        <w:outlineLvl w:val="3"/>
        <w:rPr>
          <w:i/>
          <w:vanish/>
        </w:rPr>
      </w:pPr>
    </w:p>
    <w:p w14:paraId="544A41B8" w14:textId="77777777" w:rsidR="000D530D" w:rsidRPr="000D530D" w:rsidRDefault="000D530D" w:rsidP="000D530D">
      <w:pPr>
        <w:pStyle w:val="ListParagraph"/>
        <w:numPr>
          <w:ilvl w:val="2"/>
          <w:numId w:val="1"/>
        </w:numPr>
        <w:spacing w:after="240"/>
        <w:contextualSpacing w:val="0"/>
        <w:outlineLvl w:val="3"/>
        <w:rPr>
          <w:i/>
          <w:vanish/>
        </w:rPr>
      </w:pPr>
    </w:p>
    <w:p w14:paraId="77E63338" w14:textId="77777777" w:rsidR="000D530D" w:rsidRPr="000D530D" w:rsidRDefault="000D530D" w:rsidP="000D530D">
      <w:pPr>
        <w:pStyle w:val="ListParagraph"/>
        <w:numPr>
          <w:ilvl w:val="2"/>
          <w:numId w:val="1"/>
        </w:numPr>
        <w:spacing w:after="240"/>
        <w:contextualSpacing w:val="0"/>
        <w:outlineLvl w:val="3"/>
        <w:rPr>
          <w:i/>
          <w:vanish/>
        </w:rPr>
      </w:pPr>
    </w:p>
    <w:p w14:paraId="4007EF81" w14:textId="77777777" w:rsidR="000D530D" w:rsidRPr="000D530D" w:rsidRDefault="000D530D" w:rsidP="000D530D">
      <w:pPr>
        <w:pStyle w:val="ListParagraph"/>
        <w:numPr>
          <w:ilvl w:val="2"/>
          <w:numId w:val="1"/>
        </w:numPr>
        <w:spacing w:after="240"/>
        <w:contextualSpacing w:val="0"/>
        <w:outlineLvl w:val="3"/>
        <w:rPr>
          <w:i/>
          <w:vanish/>
        </w:rPr>
      </w:pPr>
    </w:p>
    <w:p w14:paraId="2FF840F3" w14:textId="77777777" w:rsidR="000D530D" w:rsidRPr="000D530D" w:rsidRDefault="000D530D" w:rsidP="000D530D">
      <w:pPr>
        <w:pStyle w:val="ListParagraph"/>
        <w:numPr>
          <w:ilvl w:val="2"/>
          <w:numId w:val="1"/>
        </w:numPr>
        <w:spacing w:after="240"/>
        <w:contextualSpacing w:val="0"/>
        <w:outlineLvl w:val="3"/>
        <w:rPr>
          <w:i/>
          <w:vanish/>
        </w:rPr>
      </w:pPr>
    </w:p>
    <w:p w14:paraId="7DAF1F44" w14:textId="77777777" w:rsidR="000D530D" w:rsidRPr="000D530D" w:rsidRDefault="000D530D" w:rsidP="000D530D">
      <w:pPr>
        <w:pStyle w:val="ListParagraph"/>
        <w:numPr>
          <w:ilvl w:val="2"/>
          <w:numId w:val="1"/>
        </w:numPr>
        <w:spacing w:after="240"/>
        <w:contextualSpacing w:val="0"/>
        <w:outlineLvl w:val="3"/>
        <w:rPr>
          <w:i/>
          <w:vanish/>
        </w:rPr>
      </w:pPr>
    </w:p>
    <w:p w14:paraId="7ABA18A5" w14:textId="77777777" w:rsidR="000D530D" w:rsidRPr="000D530D" w:rsidRDefault="000D530D" w:rsidP="000D530D">
      <w:pPr>
        <w:pStyle w:val="ListParagraph"/>
        <w:numPr>
          <w:ilvl w:val="2"/>
          <w:numId w:val="1"/>
        </w:numPr>
        <w:spacing w:after="240"/>
        <w:contextualSpacing w:val="0"/>
        <w:outlineLvl w:val="3"/>
        <w:rPr>
          <w:i/>
          <w:vanish/>
        </w:rPr>
      </w:pPr>
    </w:p>
    <w:p w14:paraId="3A8DD7E0" w14:textId="77777777" w:rsidR="000D530D" w:rsidRPr="000D530D" w:rsidRDefault="000D530D" w:rsidP="000D530D">
      <w:pPr>
        <w:pStyle w:val="ListParagraph"/>
        <w:numPr>
          <w:ilvl w:val="2"/>
          <w:numId w:val="1"/>
        </w:numPr>
        <w:spacing w:after="240"/>
        <w:contextualSpacing w:val="0"/>
        <w:outlineLvl w:val="3"/>
        <w:rPr>
          <w:i/>
          <w:vanish/>
        </w:rPr>
      </w:pPr>
    </w:p>
    <w:p w14:paraId="76717A3B" w14:textId="77777777" w:rsidR="000D530D" w:rsidRPr="000D530D" w:rsidRDefault="000D530D" w:rsidP="000D530D">
      <w:pPr>
        <w:pStyle w:val="ListParagraph"/>
        <w:numPr>
          <w:ilvl w:val="2"/>
          <w:numId w:val="1"/>
        </w:numPr>
        <w:spacing w:after="240"/>
        <w:contextualSpacing w:val="0"/>
        <w:outlineLvl w:val="3"/>
        <w:rPr>
          <w:i/>
          <w:vanish/>
        </w:rPr>
      </w:pPr>
    </w:p>
    <w:p w14:paraId="7A9C75CE" w14:textId="77777777" w:rsidR="000D530D" w:rsidRPr="000D530D" w:rsidRDefault="000D530D" w:rsidP="000D530D">
      <w:pPr>
        <w:pStyle w:val="ListParagraph"/>
        <w:numPr>
          <w:ilvl w:val="2"/>
          <w:numId w:val="1"/>
        </w:numPr>
        <w:spacing w:after="240"/>
        <w:contextualSpacing w:val="0"/>
        <w:outlineLvl w:val="3"/>
        <w:rPr>
          <w:i/>
          <w:vanish/>
        </w:rPr>
      </w:pPr>
    </w:p>
    <w:p w14:paraId="0F4B71A4" w14:textId="77777777" w:rsidR="000D530D" w:rsidRPr="000D530D" w:rsidRDefault="000D530D" w:rsidP="000D530D">
      <w:pPr>
        <w:pStyle w:val="ListParagraph"/>
        <w:numPr>
          <w:ilvl w:val="2"/>
          <w:numId w:val="1"/>
        </w:numPr>
        <w:spacing w:after="240"/>
        <w:contextualSpacing w:val="0"/>
        <w:outlineLvl w:val="3"/>
        <w:rPr>
          <w:i/>
          <w:vanish/>
        </w:rPr>
      </w:pPr>
    </w:p>
    <w:p w14:paraId="0602B549" w14:textId="77777777" w:rsidR="000D530D" w:rsidRPr="000D530D" w:rsidRDefault="000D530D" w:rsidP="000D530D">
      <w:pPr>
        <w:pStyle w:val="ListParagraph"/>
        <w:numPr>
          <w:ilvl w:val="2"/>
          <w:numId w:val="1"/>
        </w:numPr>
        <w:spacing w:after="240"/>
        <w:contextualSpacing w:val="0"/>
        <w:outlineLvl w:val="3"/>
        <w:rPr>
          <w:i/>
          <w:vanish/>
        </w:rPr>
      </w:pPr>
    </w:p>
    <w:p w14:paraId="36BC87D2" w14:textId="77777777" w:rsidR="000D530D" w:rsidRPr="000D530D" w:rsidRDefault="000D530D" w:rsidP="000D530D">
      <w:pPr>
        <w:pStyle w:val="ListParagraph"/>
        <w:numPr>
          <w:ilvl w:val="2"/>
          <w:numId w:val="1"/>
        </w:numPr>
        <w:spacing w:after="240"/>
        <w:contextualSpacing w:val="0"/>
        <w:outlineLvl w:val="3"/>
        <w:rPr>
          <w:i/>
          <w:vanish/>
        </w:rPr>
      </w:pPr>
    </w:p>
    <w:p w14:paraId="6E708A88" w14:textId="77777777" w:rsidR="000D530D" w:rsidRPr="000D530D" w:rsidRDefault="000D530D" w:rsidP="000D530D">
      <w:pPr>
        <w:pStyle w:val="ListParagraph"/>
        <w:numPr>
          <w:ilvl w:val="2"/>
          <w:numId w:val="1"/>
        </w:numPr>
        <w:spacing w:after="240"/>
        <w:contextualSpacing w:val="0"/>
        <w:outlineLvl w:val="3"/>
        <w:rPr>
          <w:i/>
          <w:vanish/>
        </w:rPr>
      </w:pPr>
    </w:p>
    <w:p w14:paraId="2BC9565A" w14:textId="77777777" w:rsidR="000D530D" w:rsidRPr="000D530D" w:rsidRDefault="000D530D" w:rsidP="000D530D">
      <w:pPr>
        <w:pStyle w:val="ListParagraph"/>
        <w:numPr>
          <w:ilvl w:val="2"/>
          <w:numId w:val="1"/>
        </w:numPr>
        <w:spacing w:after="240"/>
        <w:contextualSpacing w:val="0"/>
        <w:outlineLvl w:val="3"/>
        <w:rPr>
          <w:i/>
          <w:vanish/>
        </w:rPr>
      </w:pPr>
    </w:p>
    <w:p w14:paraId="0B8AA323" w14:textId="77777777" w:rsidR="000D530D" w:rsidRPr="000D530D" w:rsidRDefault="000D530D" w:rsidP="000D530D">
      <w:pPr>
        <w:pStyle w:val="ListParagraph"/>
        <w:numPr>
          <w:ilvl w:val="2"/>
          <w:numId w:val="1"/>
        </w:numPr>
        <w:spacing w:after="240"/>
        <w:contextualSpacing w:val="0"/>
        <w:outlineLvl w:val="3"/>
        <w:rPr>
          <w:i/>
          <w:vanish/>
        </w:rPr>
      </w:pPr>
    </w:p>
    <w:p w14:paraId="2012615B" w14:textId="77777777" w:rsidR="000D530D" w:rsidRPr="000D530D" w:rsidRDefault="000D530D" w:rsidP="000D530D">
      <w:pPr>
        <w:pStyle w:val="ListParagraph"/>
        <w:numPr>
          <w:ilvl w:val="2"/>
          <w:numId w:val="1"/>
        </w:numPr>
        <w:spacing w:after="240"/>
        <w:contextualSpacing w:val="0"/>
        <w:outlineLvl w:val="3"/>
        <w:rPr>
          <w:i/>
          <w:vanish/>
        </w:rPr>
      </w:pPr>
    </w:p>
    <w:p w14:paraId="7F5E93F3" w14:textId="77777777" w:rsidR="000D530D" w:rsidRPr="000D530D" w:rsidRDefault="000D530D" w:rsidP="000D530D">
      <w:pPr>
        <w:pStyle w:val="ListParagraph"/>
        <w:numPr>
          <w:ilvl w:val="2"/>
          <w:numId w:val="1"/>
        </w:numPr>
        <w:spacing w:after="240"/>
        <w:contextualSpacing w:val="0"/>
        <w:outlineLvl w:val="3"/>
        <w:rPr>
          <w:i/>
          <w:vanish/>
        </w:rPr>
      </w:pPr>
    </w:p>
    <w:p w14:paraId="52D0AAD8" w14:textId="77777777" w:rsidR="000D530D" w:rsidRPr="000D530D" w:rsidRDefault="000D530D" w:rsidP="000D530D">
      <w:pPr>
        <w:pStyle w:val="ListParagraph"/>
        <w:numPr>
          <w:ilvl w:val="2"/>
          <w:numId w:val="1"/>
        </w:numPr>
        <w:spacing w:after="240"/>
        <w:contextualSpacing w:val="0"/>
        <w:outlineLvl w:val="3"/>
        <w:rPr>
          <w:i/>
          <w:vanish/>
        </w:rPr>
      </w:pPr>
    </w:p>
    <w:p w14:paraId="1A4D18F3" w14:textId="77777777" w:rsidR="000D530D" w:rsidRPr="000D530D" w:rsidRDefault="000D530D" w:rsidP="000D530D">
      <w:pPr>
        <w:pStyle w:val="ListParagraph"/>
        <w:numPr>
          <w:ilvl w:val="2"/>
          <w:numId w:val="1"/>
        </w:numPr>
        <w:spacing w:after="240"/>
        <w:contextualSpacing w:val="0"/>
        <w:outlineLvl w:val="3"/>
        <w:rPr>
          <w:i/>
          <w:vanish/>
        </w:rPr>
      </w:pPr>
    </w:p>
    <w:p w14:paraId="44324960" w14:textId="77777777" w:rsidR="000D530D" w:rsidRPr="000D530D" w:rsidRDefault="000D530D" w:rsidP="000D530D">
      <w:pPr>
        <w:pStyle w:val="ListParagraph"/>
        <w:numPr>
          <w:ilvl w:val="2"/>
          <w:numId w:val="1"/>
        </w:numPr>
        <w:spacing w:after="240"/>
        <w:contextualSpacing w:val="0"/>
        <w:outlineLvl w:val="3"/>
        <w:rPr>
          <w:i/>
          <w:vanish/>
        </w:rPr>
      </w:pPr>
    </w:p>
    <w:p w14:paraId="1F2A941D" w14:textId="77777777" w:rsidR="000D530D" w:rsidRPr="000D530D" w:rsidRDefault="000D530D" w:rsidP="000D530D">
      <w:pPr>
        <w:pStyle w:val="ListParagraph"/>
        <w:numPr>
          <w:ilvl w:val="2"/>
          <w:numId w:val="1"/>
        </w:numPr>
        <w:spacing w:after="240"/>
        <w:contextualSpacing w:val="0"/>
        <w:outlineLvl w:val="3"/>
        <w:rPr>
          <w:i/>
          <w:vanish/>
        </w:rPr>
      </w:pPr>
    </w:p>
    <w:p w14:paraId="4FDD850A" w14:textId="77777777" w:rsidR="000D530D" w:rsidRPr="000D530D" w:rsidRDefault="000D530D" w:rsidP="000D530D">
      <w:pPr>
        <w:pStyle w:val="ListParagraph"/>
        <w:numPr>
          <w:ilvl w:val="2"/>
          <w:numId w:val="1"/>
        </w:numPr>
        <w:spacing w:after="240"/>
        <w:contextualSpacing w:val="0"/>
        <w:outlineLvl w:val="3"/>
        <w:rPr>
          <w:i/>
          <w:vanish/>
        </w:rPr>
      </w:pPr>
    </w:p>
    <w:p w14:paraId="0DAC3E7C" w14:textId="77777777" w:rsidR="000D530D" w:rsidRPr="000D530D" w:rsidRDefault="000D530D" w:rsidP="000D530D">
      <w:pPr>
        <w:pStyle w:val="ListParagraph"/>
        <w:numPr>
          <w:ilvl w:val="2"/>
          <w:numId w:val="1"/>
        </w:numPr>
        <w:spacing w:after="240"/>
        <w:contextualSpacing w:val="0"/>
        <w:outlineLvl w:val="3"/>
        <w:rPr>
          <w:i/>
          <w:vanish/>
        </w:rPr>
      </w:pPr>
    </w:p>
    <w:p w14:paraId="40CF3AA0" w14:textId="77777777" w:rsidR="000D530D" w:rsidRPr="000D530D" w:rsidRDefault="000D530D" w:rsidP="000D530D">
      <w:pPr>
        <w:pStyle w:val="ListParagraph"/>
        <w:numPr>
          <w:ilvl w:val="2"/>
          <w:numId w:val="1"/>
        </w:numPr>
        <w:spacing w:after="240"/>
        <w:contextualSpacing w:val="0"/>
        <w:outlineLvl w:val="3"/>
        <w:rPr>
          <w:i/>
          <w:vanish/>
        </w:rPr>
      </w:pPr>
    </w:p>
    <w:p w14:paraId="1708F3C8" w14:textId="77777777" w:rsidR="000D530D" w:rsidRPr="000D530D" w:rsidRDefault="000D530D" w:rsidP="000D530D">
      <w:pPr>
        <w:pStyle w:val="ListParagraph"/>
        <w:numPr>
          <w:ilvl w:val="2"/>
          <w:numId w:val="1"/>
        </w:numPr>
        <w:spacing w:after="240"/>
        <w:contextualSpacing w:val="0"/>
        <w:outlineLvl w:val="3"/>
        <w:rPr>
          <w:i/>
          <w:vanish/>
        </w:rPr>
      </w:pPr>
    </w:p>
    <w:p w14:paraId="5084CE9F" w14:textId="77777777" w:rsidR="000D530D" w:rsidRPr="000D530D" w:rsidRDefault="000D530D" w:rsidP="000D530D">
      <w:pPr>
        <w:pStyle w:val="ListParagraph"/>
        <w:numPr>
          <w:ilvl w:val="2"/>
          <w:numId w:val="1"/>
        </w:numPr>
        <w:spacing w:after="240"/>
        <w:contextualSpacing w:val="0"/>
        <w:outlineLvl w:val="3"/>
        <w:rPr>
          <w:i/>
          <w:vanish/>
        </w:rPr>
      </w:pPr>
    </w:p>
    <w:p w14:paraId="61E1E133" w14:textId="77777777" w:rsidR="000D530D" w:rsidRPr="000D530D" w:rsidRDefault="000D530D" w:rsidP="000D530D">
      <w:pPr>
        <w:pStyle w:val="ListParagraph"/>
        <w:numPr>
          <w:ilvl w:val="2"/>
          <w:numId w:val="1"/>
        </w:numPr>
        <w:spacing w:after="240"/>
        <w:contextualSpacing w:val="0"/>
        <w:outlineLvl w:val="3"/>
        <w:rPr>
          <w:i/>
          <w:vanish/>
        </w:rPr>
      </w:pPr>
    </w:p>
    <w:p w14:paraId="79F38897" w14:textId="77777777" w:rsidR="000D530D" w:rsidRPr="000D530D" w:rsidRDefault="000D530D" w:rsidP="000D530D">
      <w:pPr>
        <w:pStyle w:val="ListParagraph"/>
        <w:numPr>
          <w:ilvl w:val="2"/>
          <w:numId w:val="1"/>
        </w:numPr>
        <w:spacing w:after="240"/>
        <w:contextualSpacing w:val="0"/>
        <w:outlineLvl w:val="3"/>
        <w:rPr>
          <w:i/>
          <w:vanish/>
        </w:rPr>
      </w:pPr>
    </w:p>
    <w:p w14:paraId="45814AD1" w14:textId="77777777" w:rsidR="000D530D" w:rsidRPr="000D530D" w:rsidRDefault="000D530D" w:rsidP="000D530D">
      <w:pPr>
        <w:pStyle w:val="ListParagraph"/>
        <w:numPr>
          <w:ilvl w:val="2"/>
          <w:numId w:val="1"/>
        </w:numPr>
        <w:spacing w:after="240"/>
        <w:contextualSpacing w:val="0"/>
        <w:outlineLvl w:val="3"/>
        <w:rPr>
          <w:i/>
          <w:vanish/>
        </w:rPr>
      </w:pPr>
    </w:p>
    <w:p w14:paraId="431C1CA1" w14:textId="77777777" w:rsidR="000D530D" w:rsidRPr="000D530D" w:rsidRDefault="000D530D" w:rsidP="000D530D">
      <w:pPr>
        <w:pStyle w:val="ListParagraph"/>
        <w:numPr>
          <w:ilvl w:val="2"/>
          <w:numId w:val="1"/>
        </w:numPr>
        <w:spacing w:after="240"/>
        <w:contextualSpacing w:val="0"/>
        <w:outlineLvl w:val="3"/>
        <w:rPr>
          <w:i/>
          <w:vanish/>
        </w:rPr>
      </w:pPr>
    </w:p>
    <w:p w14:paraId="47E13307" w14:textId="77777777" w:rsidR="000D530D" w:rsidRPr="000D530D" w:rsidRDefault="000D530D" w:rsidP="000D530D">
      <w:pPr>
        <w:pStyle w:val="ListParagraph"/>
        <w:numPr>
          <w:ilvl w:val="2"/>
          <w:numId w:val="1"/>
        </w:numPr>
        <w:spacing w:after="240"/>
        <w:contextualSpacing w:val="0"/>
        <w:outlineLvl w:val="3"/>
        <w:rPr>
          <w:i/>
          <w:vanish/>
        </w:rPr>
      </w:pPr>
    </w:p>
    <w:p w14:paraId="3E70BE06" w14:textId="77777777" w:rsidR="000D530D" w:rsidRPr="000D530D" w:rsidRDefault="000D530D" w:rsidP="000D530D">
      <w:pPr>
        <w:pStyle w:val="ListParagraph"/>
        <w:numPr>
          <w:ilvl w:val="2"/>
          <w:numId w:val="1"/>
        </w:numPr>
        <w:spacing w:after="240"/>
        <w:contextualSpacing w:val="0"/>
        <w:outlineLvl w:val="3"/>
        <w:rPr>
          <w:i/>
          <w:vanish/>
        </w:rPr>
      </w:pPr>
    </w:p>
    <w:p w14:paraId="7EEFD8A1" w14:textId="77777777" w:rsidR="000D530D" w:rsidRPr="000D530D" w:rsidRDefault="000D530D" w:rsidP="000D530D">
      <w:pPr>
        <w:pStyle w:val="ListParagraph"/>
        <w:numPr>
          <w:ilvl w:val="2"/>
          <w:numId w:val="1"/>
        </w:numPr>
        <w:spacing w:after="240"/>
        <w:contextualSpacing w:val="0"/>
        <w:outlineLvl w:val="3"/>
        <w:rPr>
          <w:i/>
          <w:vanish/>
        </w:rPr>
      </w:pPr>
    </w:p>
    <w:p w14:paraId="60DE9C98" w14:textId="77777777" w:rsidR="000D530D" w:rsidRPr="000D530D" w:rsidRDefault="000D530D" w:rsidP="000D530D">
      <w:pPr>
        <w:pStyle w:val="ListParagraph"/>
        <w:numPr>
          <w:ilvl w:val="2"/>
          <w:numId w:val="1"/>
        </w:numPr>
        <w:spacing w:after="240"/>
        <w:contextualSpacing w:val="0"/>
        <w:outlineLvl w:val="3"/>
        <w:rPr>
          <w:i/>
          <w:vanish/>
        </w:rPr>
      </w:pPr>
    </w:p>
    <w:p w14:paraId="0D9BA176" w14:textId="77777777" w:rsidR="000D530D" w:rsidRPr="000D530D" w:rsidRDefault="000D530D" w:rsidP="000D530D">
      <w:pPr>
        <w:pStyle w:val="ListParagraph"/>
        <w:numPr>
          <w:ilvl w:val="2"/>
          <w:numId w:val="1"/>
        </w:numPr>
        <w:spacing w:after="240"/>
        <w:contextualSpacing w:val="0"/>
        <w:outlineLvl w:val="3"/>
        <w:rPr>
          <w:i/>
          <w:vanish/>
        </w:rPr>
      </w:pPr>
    </w:p>
    <w:p w14:paraId="2A8A727B" w14:textId="77777777" w:rsidR="000D530D" w:rsidRPr="000D530D" w:rsidRDefault="000D530D" w:rsidP="000D530D">
      <w:pPr>
        <w:pStyle w:val="ListParagraph"/>
        <w:numPr>
          <w:ilvl w:val="2"/>
          <w:numId w:val="1"/>
        </w:numPr>
        <w:spacing w:after="240"/>
        <w:contextualSpacing w:val="0"/>
        <w:outlineLvl w:val="3"/>
        <w:rPr>
          <w:i/>
          <w:vanish/>
        </w:rPr>
      </w:pPr>
    </w:p>
    <w:p w14:paraId="4211D2A0" w14:textId="77777777" w:rsidR="000D530D" w:rsidRPr="000D530D" w:rsidRDefault="000D530D" w:rsidP="000D530D">
      <w:pPr>
        <w:pStyle w:val="ListParagraph"/>
        <w:numPr>
          <w:ilvl w:val="2"/>
          <w:numId w:val="1"/>
        </w:numPr>
        <w:spacing w:after="240"/>
        <w:contextualSpacing w:val="0"/>
        <w:outlineLvl w:val="3"/>
        <w:rPr>
          <w:i/>
          <w:vanish/>
        </w:rPr>
      </w:pPr>
    </w:p>
    <w:p w14:paraId="21CA627D" w14:textId="77777777" w:rsidR="000D530D" w:rsidRPr="000D530D" w:rsidRDefault="000D530D" w:rsidP="000D530D">
      <w:pPr>
        <w:pStyle w:val="ListParagraph"/>
        <w:numPr>
          <w:ilvl w:val="2"/>
          <w:numId w:val="1"/>
        </w:numPr>
        <w:spacing w:after="240"/>
        <w:contextualSpacing w:val="0"/>
        <w:outlineLvl w:val="3"/>
        <w:rPr>
          <w:i/>
          <w:vanish/>
        </w:rPr>
      </w:pPr>
    </w:p>
    <w:p w14:paraId="2FF260DB" w14:textId="77777777" w:rsidR="000D530D" w:rsidRPr="000D530D" w:rsidRDefault="000D530D" w:rsidP="000D530D">
      <w:pPr>
        <w:pStyle w:val="ListParagraph"/>
        <w:numPr>
          <w:ilvl w:val="2"/>
          <w:numId w:val="1"/>
        </w:numPr>
        <w:spacing w:after="240"/>
        <w:contextualSpacing w:val="0"/>
        <w:outlineLvl w:val="3"/>
        <w:rPr>
          <w:i/>
          <w:vanish/>
        </w:rPr>
      </w:pPr>
    </w:p>
    <w:p w14:paraId="73ED0BA5" w14:textId="77777777" w:rsidR="000D530D" w:rsidRPr="000D530D" w:rsidRDefault="000D530D" w:rsidP="000D530D">
      <w:pPr>
        <w:pStyle w:val="ListParagraph"/>
        <w:numPr>
          <w:ilvl w:val="2"/>
          <w:numId w:val="1"/>
        </w:numPr>
        <w:spacing w:after="240"/>
        <w:contextualSpacing w:val="0"/>
        <w:outlineLvl w:val="3"/>
        <w:rPr>
          <w:i/>
          <w:vanish/>
        </w:rPr>
      </w:pPr>
    </w:p>
    <w:p w14:paraId="497AC1F0" w14:textId="77777777" w:rsidR="000D530D" w:rsidRPr="000D530D" w:rsidRDefault="000D530D" w:rsidP="000D530D">
      <w:pPr>
        <w:pStyle w:val="ListParagraph"/>
        <w:numPr>
          <w:ilvl w:val="2"/>
          <w:numId w:val="1"/>
        </w:numPr>
        <w:spacing w:after="240"/>
        <w:contextualSpacing w:val="0"/>
        <w:outlineLvl w:val="3"/>
        <w:rPr>
          <w:i/>
          <w:vanish/>
        </w:rPr>
      </w:pPr>
    </w:p>
    <w:p w14:paraId="0CF3259B" w14:textId="77777777" w:rsidR="000D530D" w:rsidRPr="000D530D" w:rsidRDefault="000D530D" w:rsidP="000D530D">
      <w:pPr>
        <w:pStyle w:val="ListParagraph"/>
        <w:numPr>
          <w:ilvl w:val="2"/>
          <w:numId w:val="1"/>
        </w:numPr>
        <w:spacing w:after="240"/>
        <w:contextualSpacing w:val="0"/>
        <w:outlineLvl w:val="3"/>
        <w:rPr>
          <w:i/>
          <w:vanish/>
        </w:rPr>
      </w:pPr>
    </w:p>
    <w:p w14:paraId="13C1C0A7" w14:textId="77777777" w:rsidR="000D530D" w:rsidRPr="000D530D" w:rsidRDefault="000D530D" w:rsidP="000D530D">
      <w:pPr>
        <w:pStyle w:val="ListParagraph"/>
        <w:numPr>
          <w:ilvl w:val="2"/>
          <w:numId w:val="1"/>
        </w:numPr>
        <w:spacing w:after="240"/>
        <w:contextualSpacing w:val="0"/>
        <w:outlineLvl w:val="3"/>
        <w:rPr>
          <w:i/>
          <w:vanish/>
        </w:rPr>
      </w:pPr>
    </w:p>
    <w:p w14:paraId="60C0FDE9" w14:textId="77777777" w:rsidR="000D530D" w:rsidRPr="000D530D" w:rsidRDefault="000D530D" w:rsidP="000D530D">
      <w:pPr>
        <w:pStyle w:val="ListParagraph"/>
        <w:numPr>
          <w:ilvl w:val="2"/>
          <w:numId w:val="1"/>
        </w:numPr>
        <w:spacing w:after="240"/>
        <w:contextualSpacing w:val="0"/>
        <w:outlineLvl w:val="3"/>
        <w:rPr>
          <w:i/>
          <w:vanish/>
        </w:rPr>
      </w:pPr>
    </w:p>
    <w:p w14:paraId="4BE9314A" w14:textId="77777777" w:rsidR="000D530D" w:rsidRPr="000D530D" w:rsidRDefault="000D530D" w:rsidP="000D530D">
      <w:pPr>
        <w:pStyle w:val="ListParagraph"/>
        <w:numPr>
          <w:ilvl w:val="2"/>
          <w:numId w:val="1"/>
        </w:numPr>
        <w:spacing w:after="240"/>
        <w:contextualSpacing w:val="0"/>
        <w:outlineLvl w:val="3"/>
        <w:rPr>
          <w:i/>
          <w:vanish/>
        </w:rPr>
      </w:pPr>
    </w:p>
    <w:p w14:paraId="552EF7D0" w14:textId="77777777" w:rsidR="000D530D" w:rsidRPr="000D530D" w:rsidRDefault="000D530D" w:rsidP="000D530D">
      <w:pPr>
        <w:pStyle w:val="ListParagraph"/>
        <w:numPr>
          <w:ilvl w:val="2"/>
          <w:numId w:val="1"/>
        </w:numPr>
        <w:spacing w:after="240"/>
        <w:contextualSpacing w:val="0"/>
        <w:outlineLvl w:val="3"/>
        <w:rPr>
          <w:i/>
          <w:vanish/>
        </w:rPr>
      </w:pPr>
    </w:p>
    <w:p w14:paraId="5DF87436" w14:textId="77777777" w:rsidR="000D530D" w:rsidRPr="000D530D" w:rsidRDefault="000D530D" w:rsidP="000D530D">
      <w:pPr>
        <w:pStyle w:val="ListParagraph"/>
        <w:numPr>
          <w:ilvl w:val="2"/>
          <w:numId w:val="1"/>
        </w:numPr>
        <w:spacing w:after="240"/>
        <w:contextualSpacing w:val="0"/>
        <w:outlineLvl w:val="3"/>
        <w:rPr>
          <w:i/>
          <w:vanish/>
        </w:rPr>
      </w:pPr>
    </w:p>
    <w:p w14:paraId="53502BF9" w14:textId="77777777" w:rsidR="000D530D" w:rsidRPr="000D530D" w:rsidRDefault="000D530D" w:rsidP="000D530D">
      <w:pPr>
        <w:pStyle w:val="ListParagraph"/>
        <w:numPr>
          <w:ilvl w:val="2"/>
          <w:numId w:val="1"/>
        </w:numPr>
        <w:spacing w:after="240"/>
        <w:contextualSpacing w:val="0"/>
        <w:outlineLvl w:val="3"/>
        <w:rPr>
          <w:i/>
          <w:vanish/>
        </w:rPr>
      </w:pPr>
    </w:p>
    <w:p w14:paraId="1BF968E6" w14:textId="77777777" w:rsidR="000D530D" w:rsidRPr="000D530D" w:rsidRDefault="000D530D" w:rsidP="000D530D">
      <w:pPr>
        <w:pStyle w:val="ListParagraph"/>
        <w:numPr>
          <w:ilvl w:val="2"/>
          <w:numId w:val="1"/>
        </w:numPr>
        <w:spacing w:after="240"/>
        <w:contextualSpacing w:val="0"/>
        <w:outlineLvl w:val="3"/>
        <w:rPr>
          <w:i/>
          <w:vanish/>
        </w:rPr>
      </w:pPr>
    </w:p>
    <w:p w14:paraId="2CE8232C" w14:textId="77777777" w:rsidR="000D530D" w:rsidRPr="000D530D" w:rsidRDefault="000D530D" w:rsidP="000D530D">
      <w:pPr>
        <w:pStyle w:val="ListParagraph"/>
        <w:numPr>
          <w:ilvl w:val="2"/>
          <w:numId w:val="1"/>
        </w:numPr>
        <w:spacing w:after="240"/>
        <w:contextualSpacing w:val="0"/>
        <w:outlineLvl w:val="3"/>
        <w:rPr>
          <w:i/>
          <w:vanish/>
        </w:rPr>
      </w:pPr>
    </w:p>
    <w:p w14:paraId="152597F0" w14:textId="77777777" w:rsidR="000D530D" w:rsidRPr="000D530D" w:rsidRDefault="000D530D" w:rsidP="000D530D">
      <w:pPr>
        <w:pStyle w:val="ListParagraph"/>
        <w:numPr>
          <w:ilvl w:val="2"/>
          <w:numId w:val="1"/>
        </w:numPr>
        <w:spacing w:after="240"/>
        <w:contextualSpacing w:val="0"/>
        <w:outlineLvl w:val="3"/>
        <w:rPr>
          <w:i/>
          <w:vanish/>
        </w:rPr>
      </w:pPr>
    </w:p>
    <w:p w14:paraId="3CE2D054" w14:textId="77777777" w:rsidR="000D530D" w:rsidRPr="000D530D" w:rsidRDefault="000D530D" w:rsidP="000D530D">
      <w:pPr>
        <w:pStyle w:val="ListParagraph"/>
        <w:numPr>
          <w:ilvl w:val="2"/>
          <w:numId w:val="1"/>
        </w:numPr>
        <w:spacing w:after="240"/>
        <w:contextualSpacing w:val="0"/>
        <w:outlineLvl w:val="3"/>
        <w:rPr>
          <w:i/>
          <w:vanish/>
        </w:rPr>
      </w:pPr>
    </w:p>
    <w:p w14:paraId="2DAB7D11" w14:textId="77777777" w:rsidR="000D530D" w:rsidRPr="000D530D" w:rsidRDefault="000D530D" w:rsidP="000D530D">
      <w:pPr>
        <w:pStyle w:val="ListParagraph"/>
        <w:numPr>
          <w:ilvl w:val="2"/>
          <w:numId w:val="1"/>
        </w:numPr>
        <w:spacing w:after="240"/>
        <w:contextualSpacing w:val="0"/>
        <w:outlineLvl w:val="3"/>
        <w:rPr>
          <w:i/>
          <w:vanish/>
        </w:rPr>
      </w:pPr>
    </w:p>
    <w:p w14:paraId="6EDDAA7B" w14:textId="77777777" w:rsidR="000D530D" w:rsidRPr="000D530D" w:rsidRDefault="000D530D" w:rsidP="000D530D">
      <w:pPr>
        <w:pStyle w:val="ListParagraph"/>
        <w:numPr>
          <w:ilvl w:val="2"/>
          <w:numId w:val="1"/>
        </w:numPr>
        <w:spacing w:after="240"/>
        <w:contextualSpacing w:val="0"/>
        <w:outlineLvl w:val="3"/>
        <w:rPr>
          <w:i/>
          <w:vanish/>
        </w:rPr>
      </w:pPr>
    </w:p>
    <w:p w14:paraId="2785F148" w14:textId="77777777" w:rsidR="000D530D" w:rsidRPr="000D530D" w:rsidRDefault="000D530D" w:rsidP="000D530D">
      <w:pPr>
        <w:pStyle w:val="ListParagraph"/>
        <w:numPr>
          <w:ilvl w:val="2"/>
          <w:numId w:val="1"/>
        </w:numPr>
        <w:spacing w:after="240"/>
        <w:contextualSpacing w:val="0"/>
        <w:outlineLvl w:val="3"/>
        <w:rPr>
          <w:i/>
          <w:vanish/>
        </w:rPr>
      </w:pPr>
    </w:p>
    <w:p w14:paraId="2C18BA95" w14:textId="77777777" w:rsidR="000D530D" w:rsidRPr="000D530D" w:rsidRDefault="000D530D" w:rsidP="000D530D">
      <w:pPr>
        <w:pStyle w:val="ListParagraph"/>
        <w:numPr>
          <w:ilvl w:val="2"/>
          <w:numId w:val="1"/>
        </w:numPr>
        <w:spacing w:after="240"/>
        <w:contextualSpacing w:val="0"/>
        <w:outlineLvl w:val="3"/>
        <w:rPr>
          <w:i/>
          <w:vanish/>
        </w:rPr>
      </w:pPr>
    </w:p>
    <w:p w14:paraId="534162D9" w14:textId="77777777" w:rsidR="000D530D" w:rsidRPr="000D530D" w:rsidRDefault="000D530D" w:rsidP="000D530D">
      <w:pPr>
        <w:pStyle w:val="ListParagraph"/>
        <w:numPr>
          <w:ilvl w:val="2"/>
          <w:numId w:val="1"/>
        </w:numPr>
        <w:spacing w:after="240"/>
        <w:contextualSpacing w:val="0"/>
        <w:outlineLvl w:val="3"/>
        <w:rPr>
          <w:i/>
          <w:vanish/>
        </w:rPr>
      </w:pPr>
    </w:p>
    <w:p w14:paraId="780952DE" w14:textId="77777777" w:rsidR="000D530D" w:rsidRPr="000D530D" w:rsidRDefault="000D530D" w:rsidP="000D530D">
      <w:pPr>
        <w:pStyle w:val="ListParagraph"/>
        <w:numPr>
          <w:ilvl w:val="2"/>
          <w:numId w:val="1"/>
        </w:numPr>
        <w:spacing w:after="240"/>
        <w:contextualSpacing w:val="0"/>
        <w:outlineLvl w:val="3"/>
        <w:rPr>
          <w:i/>
          <w:vanish/>
        </w:rPr>
      </w:pPr>
    </w:p>
    <w:p w14:paraId="2956E2B4" w14:textId="77777777" w:rsidR="000D530D" w:rsidRPr="000D530D" w:rsidRDefault="000D530D" w:rsidP="000D530D">
      <w:pPr>
        <w:pStyle w:val="ListParagraph"/>
        <w:numPr>
          <w:ilvl w:val="2"/>
          <w:numId w:val="1"/>
        </w:numPr>
        <w:spacing w:after="240"/>
        <w:contextualSpacing w:val="0"/>
        <w:outlineLvl w:val="3"/>
        <w:rPr>
          <w:i/>
          <w:vanish/>
        </w:rPr>
      </w:pPr>
    </w:p>
    <w:p w14:paraId="1769FF35" w14:textId="77777777" w:rsidR="000D530D" w:rsidRPr="000D530D" w:rsidRDefault="000D530D" w:rsidP="000D530D">
      <w:pPr>
        <w:pStyle w:val="ListParagraph"/>
        <w:numPr>
          <w:ilvl w:val="2"/>
          <w:numId w:val="1"/>
        </w:numPr>
        <w:spacing w:after="240"/>
        <w:contextualSpacing w:val="0"/>
        <w:outlineLvl w:val="3"/>
        <w:rPr>
          <w:i/>
          <w:vanish/>
        </w:rPr>
      </w:pPr>
    </w:p>
    <w:p w14:paraId="67657821" w14:textId="77777777" w:rsidR="000D530D" w:rsidRPr="000D530D" w:rsidRDefault="000D530D" w:rsidP="000D530D">
      <w:pPr>
        <w:pStyle w:val="ListParagraph"/>
        <w:numPr>
          <w:ilvl w:val="2"/>
          <w:numId w:val="1"/>
        </w:numPr>
        <w:spacing w:after="240"/>
        <w:contextualSpacing w:val="0"/>
        <w:outlineLvl w:val="3"/>
        <w:rPr>
          <w:i/>
          <w:vanish/>
        </w:rPr>
      </w:pPr>
    </w:p>
    <w:p w14:paraId="36AF1AAD" w14:textId="77777777" w:rsidR="000D530D" w:rsidRPr="000D530D" w:rsidRDefault="000D530D" w:rsidP="000D530D">
      <w:pPr>
        <w:pStyle w:val="ListParagraph"/>
        <w:numPr>
          <w:ilvl w:val="2"/>
          <w:numId w:val="1"/>
        </w:numPr>
        <w:spacing w:after="240"/>
        <w:contextualSpacing w:val="0"/>
        <w:outlineLvl w:val="3"/>
        <w:rPr>
          <w:i/>
          <w:vanish/>
        </w:rPr>
      </w:pPr>
    </w:p>
    <w:p w14:paraId="5670DC8C" w14:textId="77777777" w:rsidR="000D530D" w:rsidRPr="000D530D" w:rsidRDefault="000D530D" w:rsidP="000D530D">
      <w:pPr>
        <w:pStyle w:val="ListParagraph"/>
        <w:numPr>
          <w:ilvl w:val="2"/>
          <w:numId w:val="1"/>
        </w:numPr>
        <w:spacing w:after="240"/>
        <w:contextualSpacing w:val="0"/>
        <w:outlineLvl w:val="3"/>
        <w:rPr>
          <w:i/>
          <w:vanish/>
        </w:rPr>
      </w:pPr>
    </w:p>
    <w:p w14:paraId="51C15B63" w14:textId="77777777" w:rsidR="000D530D" w:rsidRPr="000D530D" w:rsidRDefault="000D530D" w:rsidP="000D530D">
      <w:pPr>
        <w:pStyle w:val="ListParagraph"/>
        <w:numPr>
          <w:ilvl w:val="2"/>
          <w:numId w:val="1"/>
        </w:numPr>
        <w:spacing w:after="240"/>
        <w:contextualSpacing w:val="0"/>
        <w:outlineLvl w:val="3"/>
        <w:rPr>
          <w:i/>
          <w:vanish/>
        </w:rPr>
      </w:pPr>
    </w:p>
    <w:p w14:paraId="67A965B1" w14:textId="77777777" w:rsidR="000D530D" w:rsidRPr="000D530D" w:rsidRDefault="000D530D" w:rsidP="000D530D">
      <w:pPr>
        <w:pStyle w:val="ListParagraph"/>
        <w:numPr>
          <w:ilvl w:val="2"/>
          <w:numId w:val="1"/>
        </w:numPr>
        <w:spacing w:after="240"/>
        <w:contextualSpacing w:val="0"/>
        <w:outlineLvl w:val="3"/>
        <w:rPr>
          <w:i/>
          <w:vanish/>
        </w:rPr>
      </w:pPr>
    </w:p>
    <w:p w14:paraId="2513B6FD" w14:textId="77777777" w:rsidR="000D530D" w:rsidRPr="000D530D" w:rsidRDefault="000D530D" w:rsidP="000D530D">
      <w:pPr>
        <w:pStyle w:val="ListParagraph"/>
        <w:numPr>
          <w:ilvl w:val="2"/>
          <w:numId w:val="1"/>
        </w:numPr>
        <w:spacing w:after="240"/>
        <w:contextualSpacing w:val="0"/>
        <w:outlineLvl w:val="3"/>
        <w:rPr>
          <w:i/>
          <w:vanish/>
        </w:rPr>
      </w:pPr>
    </w:p>
    <w:p w14:paraId="764DD7FC" w14:textId="77777777" w:rsidR="000D530D" w:rsidRPr="000D530D" w:rsidRDefault="000D530D" w:rsidP="000D530D">
      <w:pPr>
        <w:pStyle w:val="ListParagraph"/>
        <w:numPr>
          <w:ilvl w:val="2"/>
          <w:numId w:val="1"/>
        </w:numPr>
        <w:spacing w:after="240"/>
        <w:contextualSpacing w:val="0"/>
        <w:outlineLvl w:val="3"/>
        <w:rPr>
          <w:i/>
          <w:vanish/>
        </w:rPr>
      </w:pPr>
    </w:p>
    <w:p w14:paraId="46B08AFA" w14:textId="77777777" w:rsidR="000D530D" w:rsidRPr="000D530D" w:rsidRDefault="000D530D" w:rsidP="000D530D">
      <w:pPr>
        <w:pStyle w:val="ListParagraph"/>
        <w:numPr>
          <w:ilvl w:val="2"/>
          <w:numId w:val="1"/>
        </w:numPr>
        <w:spacing w:after="240"/>
        <w:contextualSpacing w:val="0"/>
        <w:outlineLvl w:val="3"/>
        <w:rPr>
          <w:i/>
          <w:vanish/>
        </w:rPr>
      </w:pPr>
    </w:p>
    <w:p w14:paraId="3F5E7F7E" w14:textId="77777777" w:rsidR="000D530D" w:rsidRPr="000D530D" w:rsidRDefault="000D530D" w:rsidP="000D530D">
      <w:pPr>
        <w:pStyle w:val="ListParagraph"/>
        <w:numPr>
          <w:ilvl w:val="2"/>
          <w:numId w:val="1"/>
        </w:numPr>
        <w:spacing w:after="240"/>
        <w:contextualSpacing w:val="0"/>
        <w:outlineLvl w:val="3"/>
        <w:rPr>
          <w:i/>
          <w:vanish/>
        </w:rPr>
      </w:pPr>
    </w:p>
    <w:p w14:paraId="6F459705" w14:textId="77777777" w:rsidR="000D530D" w:rsidRPr="000D530D" w:rsidRDefault="000D530D" w:rsidP="000D530D">
      <w:pPr>
        <w:pStyle w:val="ListParagraph"/>
        <w:numPr>
          <w:ilvl w:val="2"/>
          <w:numId w:val="1"/>
        </w:numPr>
        <w:spacing w:after="240"/>
        <w:contextualSpacing w:val="0"/>
        <w:outlineLvl w:val="3"/>
        <w:rPr>
          <w:i/>
          <w:vanish/>
        </w:rPr>
      </w:pPr>
    </w:p>
    <w:p w14:paraId="5BF9569F" w14:textId="77777777" w:rsidR="000D530D" w:rsidRPr="000D530D" w:rsidRDefault="000D530D" w:rsidP="000D530D">
      <w:pPr>
        <w:pStyle w:val="ListParagraph"/>
        <w:numPr>
          <w:ilvl w:val="2"/>
          <w:numId w:val="1"/>
        </w:numPr>
        <w:spacing w:after="240"/>
        <w:contextualSpacing w:val="0"/>
        <w:outlineLvl w:val="3"/>
        <w:rPr>
          <w:i/>
          <w:vanish/>
        </w:rPr>
      </w:pPr>
    </w:p>
    <w:p w14:paraId="5ED19FD5" w14:textId="77777777" w:rsidR="000D530D" w:rsidRPr="000D530D" w:rsidRDefault="000D530D" w:rsidP="000D530D">
      <w:pPr>
        <w:pStyle w:val="ListParagraph"/>
        <w:numPr>
          <w:ilvl w:val="2"/>
          <w:numId w:val="1"/>
        </w:numPr>
        <w:spacing w:after="240"/>
        <w:contextualSpacing w:val="0"/>
        <w:outlineLvl w:val="3"/>
        <w:rPr>
          <w:i/>
          <w:vanish/>
        </w:rPr>
      </w:pPr>
    </w:p>
    <w:p w14:paraId="75A3BD1B" w14:textId="77777777" w:rsidR="000D530D" w:rsidRPr="000D530D" w:rsidRDefault="000D530D" w:rsidP="000D530D">
      <w:pPr>
        <w:pStyle w:val="ListParagraph"/>
        <w:numPr>
          <w:ilvl w:val="2"/>
          <w:numId w:val="1"/>
        </w:numPr>
        <w:spacing w:after="240"/>
        <w:contextualSpacing w:val="0"/>
        <w:outlineLvl w:val="3"/>
        <w:rPr>
          <w:i/>
          <w:vanish/>
        </w:rPr>
      </w:pPr>
    </w:p>
    <w:p w14:paraId="3C7AD61D" w14:textId="77777777" w:rsidR="000D530D" w:rsidRPr="000D530D" w:rsidRDefault="000D530D" w:rsidP="000D530D">
      <w:pPr>
        <w:pStyle w:val="ListParagraph"/>
        <w:numPr>
          <w:ilvl w:val="2"/>
          <w:numId w:val="1"/>
        </w:numPr>
        <w:spacing w:after="240"/>
        <w:contextualSpacing w:val="0"/>
        <w:outlineLvl w:val="3"/>
        <w:rPr>
          <w:i/>
          <w:vanish/>
        </w:rPr>
      </w:pPr>
    </w:p>
    <w:p w14:paraId="54280531" w14:textId="77777777" w:rsidR="000D530D" w:rsidRPr="000D530D" w:rsidRDefault="000D530D" w:rsidP="000D530D">
      <w:pPr>
        <w:pStyle w:val="ListParagraph"/>
        <w:numPr>
          <w:ilvl w:val="2"/>
          <w:numId w:val="1"/>
        </w:numPr>
        <w:spacing w:after="240"/>
        <w:contextualSpacing w:val="0"/>
        <w:outlineLvl w:val="3"/>
        <w:rPr>
          <w:i/>
          <w:vanish/>
        </w:rPr>
      </w:pPr>
    </w:p>
    <w:p w14:paraId="4DE35C76" w14:textId="77777777" w:rsidR="000D530D" w:rsidRPr="000D530D" w:rsidRDefault="000D530D" w:rsidP="000D530D">
      <w:pPr>
        <w:pStyle w:val="ListParagraph"/>
        <w:numPr>
          <w:ilvl w:val="2"/>
          <w:numId w:val="1"/>
        </w:numPr>
        <w:spacing w:after="240"/>
        <w:contextualSpacing w:val="0"/>
        <w:outlineLvl w:val="3"/>
        <w:rPr>
          <w:i/>
          <w:vanish/>
        </w:rPr>
      </w:pPr>
    </w:p>
    <w:p w14:paraId="2465AF59" w14:textId="77777777" w:rsidR="000D530D" w:rsidRPr="000D530D" w:rsidRDefault="000D530D" w:rsidP="000D530D">
      <w:pPr>
        <w:pStyle w:val="ListParagraph"/>
        <w:numPr>
          <w:ilvl w:val="2"/>
          <w:numId w:val="1"/>
        </w:numPr>
        <w:spacing w:after="240"/>
        <w:contextualSpacing w:val="0"/>
        <w:outlineLvl w:val="3"/>
        <w:rPr>
          <w:i/>
          <w:vanish/>
        </w:rPr>
      </w:pPr>
    </w:p>
    <w:p w14:paraId="0D6724AB" w14:textId="77777777" w:rsidR="000D530D" w:rsidRPr="000D530D" w:rsidRDefault="000D530D" w:rsidP="000D530D">
      <w:pPr>
        <w:pStyle w:val="ListParagraph"/>
        <w:numPr>
          <w:ilvl w:val="2"/>
          <w:numId w:val="1"/>
        </w:numPr>
        <w:spacing w:after="240"/>
        <w:contextualSpacing w:val="0"/>
        <w:outlineLvl w:val="3"/>
        <w:rPr>
          <w:i/>
          <w:vanish/>
        </w:rPr>
      </w:pPr>
    </w:p>
    <w:p w14:paraId="31C8950C" w14:textId="77777777" w:rsidR="000D530D" w:rsidRPr="000D530D" w:rsidRDefault="000D530D" w:rsidP="000D530D">
      <w:pPr>
        <w:pStyle w:val="ListParagraph"/>
        <w:numPr>
          <w:ilvl w:val="2"/>
          <w:numId w:val="1"/>
        </w:numPr>
        <w:spacing w:after="240"/>
        <w:contextualSpacing w:val="0"/>
        <w:outlineLvl w:val="3"/>
        <w:rPr>
          <w:i/>
          <w:vanish/>
        </w:rPr>
      </w:pPr>
    </w:p>
    <w:p w14:paraId="6FEB2AD7" w14:textId="77777777" w:rsidR="000D530D" w:rsidRPr="000D530D" w:rsidRDefault="000D530D" w:rsidP="000D530D">
      <w:pPr>
        <w:pStyle w:val="ListParagraph"/>
        <w:numPr>
          <w:ilvl w:val="2"/>
          <w:numId w:val="1"/>
        </w:numPr>
        <w:spacing w:after="240"/>
        <w:contextualSpacing w:val="0"/>
        <w:outlineLvl w:val="3"/>
        <w:rPr>
          <w:i/>
          <w:vanish/>
        </w:rPr>
      </w:pPr>
    </w:p>
    <w:p w14:paraId="020F1662" w14:textId="77777777" w:rsidR="000D530D" w:rsidRPr="000D530D" w:rsidRDefault="000D530D" w:rsidP="000D530D">
      <w:pPr>
        <w:pStyle w:val="ListParagraph"/>
        <w:numPr>
          <w:ilvl w:val="2"/>
          <w:numId w:val="1"/>
        </w:numPr>
        <w:spacing w:after="240"/>
        <w:contextualSpacing w:val="0"/>
        <w:outlineLvl w:val="3"/>
        <w:rPr>
          <w:i/>
          <w:vanish/>
        </w:rPr>
      </w:pPr>
    </w:p>
    <w:p w14:paraId="31F0153D" w14:textId="77777777" w:rsidR="000D530D" w:rsidRPr="000D530D" w:rsidRDefault="000D530D" w:rsidP="000D530D">
      <w:pPr>
        <w:pStyle w:val="ListParagraph"/>
        <w:numPr>
          <w:ilvl w:val="2"/>
          <w:numId w:val="1"/>
        </w:numPr>
        <w:spacing w:after="240"/>
        <w:contextualSpacing w:val="0"/>
        <w:outlineLvl w:val="3"/>
        <w:rPr>
          <w:i/>
          <w:vanish/>
        </w:rPr>
      </w:pPr>
    </w:p>
    <w:p w14:paraId="56271004" w14:textId="77777777" w:rsidR="000D530D" w:rsidRPr="000D530D" w:rsidRDefault="000D530D" w:rsidP="000D530D">
      <w:pPr>
        <w:pStyle w:val="ListParagraph"/>
        <w:numPr>
          <w:ilvl w:val="2"/>
          <w:numId w:val="1"/>
        </w:numPr>
        <w:spacing w:after="240"/>
        <w:contextualSpacing w:val="0"/>
        <w:outlineLvl w:val="3"/>
        <w:rPr>
          <w:i/>
          <w:vanish/>
        </w:rPr>
      </w:pPr>
    </w:p>
    <w:p w14:paraId="5A3A9DE6" w14:textId="77777777" w:rsidR="000D530D" w:rsidRPr="000D530D" w:rsidRDefault="000D530D" w:rsidP="000D530D">
      <w:pPr>
        <w:pStyle w:val="ListParagraph"/>
        <w:numPr>
          <w:ilvl w:val="2"/>
          <w:numId w:val="1"/>
        </w:numPr>
        <w:spacing w:after="240"/>
        <w:contextualSpacing w:val="0"/>
        <w:outlineLvl w:val="3"/>
        <w:rPr>
          <w:i/>
          <w:vanish/>
        </w:rPr>
      </w:pPr>
    </w:p>
    <w:p w14:paraId="442390A3" w14:textId="77777777" w:rsidR="000D530D" w:rsidRPr="000D530D" w:rsidRDefault="000D530D" w:rsidP="000D530D">
      <w:pPr>
        <w:pStyle w:val="ListParagraph"/>
        <w:numPr>
          <w:ilvl w:val="2"/>
          <w:numId w:val="1"/>
        </w:numPr>
        <w:spacing w:after="240"/>
        <w:contextualSpacing w:val="0"/>
        <w:outlineLvl w:val="3"/>
        <w:rPr>
          <w:i/>
          <w:vanish/>
        </w:rPr>
      </w:pPr>
    </w:p>
    <w:p w14:paraId="310989A4" w14:textId="77777777" w:rsidR="000D530D" w:rsidRPr="000D530D" w:rsidRDefault="000D530D" w:rsidP="000D530D">
      <w:pPr>
        <w:pStyle w:val="ListParagraph"/>
        <w:numPr>
          <w:ilvl w:val="2"/>
          <w:numId w:val="1"/>
        </w:numPr>
        <w:spacing w:after="240"/>
        <w:contextualSpacing w:val="0"/>
        <w:outlineLvl w:val="3"/>
        <w:rPr>
          <w:i/>
          <w:vanish/>
        </w:rPr>
      </w:pPr>
    </w:p>
    <w:p w14:paraId="42FBB8CA" w14:textId="77777777" w:rsidR="000D530D" w:rsidRPr="000D530D" w:rsidRDefault="000D530D" w:rsidP="000D530D">
      <w:pPr>
        <w:pStyle w:val="ListParagraph"/>
        <w:numPr>
          <w:ilvl w:val="2"/>
          <w:numId w:val="1"/>
        </w:numPr>
        <w:spacing w:after="240"/>
        <w:contextualSpacing w:val="0"/>
        <w:outlineLvl w:val="3"/>
        <w:rPr>
          <w:i/>
          <w:vanish/>
        </w:rPr>
      </w:pPr>
    </w:p>
    <w:p w14:paraId="190E3DC6" w14:textId="77777777" w:rsidR="000D530D" w:rsidRPr="000D530D" w:rsidRDefault="000D530D" w:rsidP="000D530D">
      <w:pPr>
        <w:pStyle w:val="ListParagraph"/>
        <w:numPr>
          <w:ilvl w:val="2"/>
          <w:numId w:val="1"/>
        </w:numPr>
        <w:spacing w:after="240"/>
        <w:contextualSpacing w:val="0"/>
        <w:outlineLvl w:val="3"/>
        <w:rPr>
          <w:i/>
          <w:vanish/>
        </w:rPr>
      </w:pPr>
    </w:p>
    <w:p w14:paraId="79F39FDC" w14:textId="77777777" w:rsidR="000D530D" w:rsidRPr="000D530D" w:rsidRDefault="000D530D" w:rsidP="000D530D">
      <w:pPr>
        <w:pStyle w:val="ListParagraph"/>
        <w:numPr>
          <w:ilvl w:val="2"/>
          <w:numId w:val="1"/>
        </w:numPr>
        <w:spacing w:after="240"/>
        <w:contextualSpacing w:val="0"/>
        <w:outlineLvl w:val="3"/>
        <w:rPr>
          <w:i/>
          <w:vanish/>
        </w:rPr>
      </w:pPr>
    </w:p>
    <w:p w14:paraId="08207054" w14:textId="77777777" w:rsidR="000D530D" w:rsidRPr="000D530D" w:rsidRDefault="000D530D" w:rsidP="000D530D">
      <w:pPr>
        <w:pStyle w:val="ListParagraph"/>
        <w:numPr>
          <w:ilvl w:val="2"/>
          <w:numId w:val="1"/>
        </w:numPr>
        <w:spacing w:after="240"/>
        <w:contextualSpacing w:val="0"/>
        <w:outlineLvl w:val="3"/>
        <w:rPr>
          <w:i/>
          <w:vanish/>
        </w:rPr>
      </w:pPr>
    </w:p>
    <w:p w14:paraId="189134C0" w14:textId="77777777" w:rsidR="000D530D" w:rsidRPr="000D530D" w:rsidRDefault="000D530D" w:rsidP="000D530D">
      <w:pPr>
        <w:pStyle w:val="ListParagraph"/>
        <w:numPr>
          <w:ilvl w:val="2"/>
          <w:numId w:val="1"/>
        </w:numPr>
        <w:spacing w:after="240"/>
        <w:contextualSpacing w:val="0"/>
        <w:outlineLvl w:val="3"/>
        <w:rPr>
          <w:i/>
          <w:vanish/>
        </w:rPr>
      </w:pPr>
    </w:p>
    <w:p w14:paraId="6B70E101" w14:textId="77777777" w:rsidR="000D530D" w:rsidRPr="000D530D" w:rsidRDefault="000D530D" w:rsidP="000D530D">
      <w:pPr>
        <w:pStyle w:val="ListParagraph"/>
        <w:numPr>
          <w:ilvl w:val="2"/>
          <w:numId w:val="1"/>
        </w:numPr>
        <w:spacing w:after="240"/>
        <w:contextualSpacing w:val="0"/>
        <w:outlineLvl w:val="3"/>
        <w:rPr>
          <w:i/>
          <w:vanish/>
        </w:rPr>
      </w:pPr>
    </w:p>
    <w:p w14:paraId="73B55E8F" w14:textId="77777777" w:rsidR="000D530D" w:rsidRPr="000D530D" w:rsidRDefault="000D530D" w:rsidP="000D530D">
      <w:pPr>
        <w:pStyle w:val="ListParagraph"/>
        <w:numPr>
          <w:ilvl w:val="2"/>
          <w:numId w:val="1"/>
        </w:numPr>
        <w:spacing w:after="240"/>
        <w:contextualSpacing w:val="0"/>
        <w:outlineLvl w:val="3"/>
        <w:rPr>
          <w:i/>
          <w:vanish/>
        </w:rPr>
      </w:pPr>
    </w:p>
    <w:p w14:paraId="74C98D15" w14:textId="77777777" w:rsidR="000D530D" w:rsidRPr="000D530D" w:rsidRDefault="000D530D" w:rsidP="000D530D">
      <w:pPr>
        <w:pStyle w:val="ListParagraph"/>
        <w:numPr>
          <w:ilvl w:val="2"/>
          <w:numId w:val="1"/>
        </w:numPr>
        <w:spacing w:after="240"/>
        <w:contextualSpacing w:val="0"/>
        <w:outlineLvl w:val="3"/>
        <w:rPr>
          <w:i/>
          <w:vanish/>
        </w:rPr>
      </w:pPr>
    </w:p>
    <w:p w14:paraId="05939DB7" w14:textId="77777777" w:rsidR="000D530D" w:rsidRPr="000D530D" w:rsidRDefault="000D530D" w:rsidP="000D530D">
      <w:pPr>
        <w:pStyle w:val="ListParagraph"/>
        <w:numPr>
          <w:ilvl w:val="2"/>
          <w:numId w:val="1"/>
        </w:numPr>
        <w:spacing w:after="240"/>
        <w:contextualSpacing w:val="0"/>
        <w:outlineLvl w:val="3"/>
        <w:rPr>
          <w:i/>
          <w:vanish/>
        </w:rPr>
      </w:pPr>
    </w:p>
    <w:p w14:paraId="6E55F7D8" w14:textId="77777777" w:rsidR="000D530D" w:rsidRPr="000D530D" w:rsidRDefault="000D530D" w:rsidP="000D530D">
      <w:pPr>
        <w:pStyle w:val="ListParagraph"/>
        <w:numPr>
          <w:ilvl w:val="2"/>
          <w:numId w:val="1"/>
        </w:numPr>
        <w:spacing w:after="240"/>
        <w:contextualSpacing w:val="0"/>
        <w:outlineLvl w:val="3"/>
        <w:rPr>
          <w:i/>
          <w:vanish/>
        </w:rPr>
      </w:pPr>
    </w:p>
    <w:p w14:paraId="14C69765" w14:textId="77777777" w:rsidR="000D530D" w:rsidRPr="000D530D" w:rsidRDefault="000D530D" w:rsidP="000D530D">
      <w:pPr>
        <w:pStyle w:val="ListParagraph"/>
        <w:numPr>
          <w:ilvl w:val="2"/>
          <w:numId w:val="1"/>
        </w:numPr>
        <w:spacing w:after="240"/>
        <w:contextualSpacing w:val="0"/>
        <w:outlineLvl w:val="3"/>
        <w:rPr>
          <w:i/>
          <w:vanish/>
        </w:rPr>
      </w:pPr>
    </w:p>
    <w:p w14:paraId="2D75439F" w14:textId="77777777" w:rsidR="000D530D" w:rsidRPr="000D530D" w:rsidRDefault="000D530D" w:rsidP="000D530D">
      <w:pPr>
        <w:pStyle w:val="ListParagraph"/>
        <w:numPr>
          <w:ilvl w:val="2"/>
          <w:numId w:val="1"/>
        </w:numPr>
        <w:spacing w:after="240"/>
        <w:contextualSpacing w:val="0"/>
        <w:outlineLvl w:val="3"/>
        <w:rPr>
          <w:i/>
          <w:vanish/>
        </w:rPr>
      </w:pPr>
    </w:p>
    <w:p w14:paraId="2693FD50" w14:textId="77777777" w:rsidR="000D530D" w:rsidRPr="000D530D" w:rsidRDefault="000D530D" w:rsidP="000D530D">
      <w:pPr>
        <w:pStyle w:val="ListParagraph"/>
        <w:numPr>
          <w:ilvl w:val="2"/>
          <w:numId w:val="1"/>
        </w:numPr>
        <w:spacing w:after="240"/>
        <w:contextualSpacing w:val="0"/>
        <w:outlineLvl w:val="3"/>
        <w:rPr>
          <w:i/>
          <w:vanish/>
        </w:rPr>
      </w:pPr>
    </w:p>
    <w:p w14:paraId="6FDD2AA4" w14:textId="77777777" w:rsidR="000D530D" w:rsidRPr="000D530D" w:rsidRDefault="000D530D" w:rsidP="000D530D">
      <w:pPr>
        <w:pStyle w:val="ListParagraph"/>
        <w:numPr>
          <w:ilvl w:val="2"/>
          <w:numId w:val="1"/>
        </w:numPr>
        <w:spacing w:after="240"/>
        <w:contextualSpacing w:val="0"/>
        <w:outlineLvl w:val="3"/>
        <w:rPr>
          <w:i/>
          <w:vanish/>
        </w:rPr>
      </w:pPr>
    </w:p>
    <w:p w14:paraId="7E1D2D78" w14:textId="77777777" w:rsidR="000D530D" w:rsidRPr="000D530D" w:rsidRDefault="000D530D" w:rsidP="000D530D">
      <w:pPr>
        <w:pStyle w:val="ListParagraph"/>
        <w:numPr>
          <w:ilvl w:val="2"/>
          <w:numId w:val="1"/>
        </w:numPr>
        <w:spacing w:after="240"/>
        <w:contextualSpacing w:val="0"/>
        <w:outlineLvl w:val="3"/>
        <w:rPr>
          <w:i/>
          <w:vanish/>
        </w:rPr>
      </w:pPr>
    </w:p>
    <w:p w14:paraId="302C0F4E" w14:textId="77777777" w:rsidR="000D530D" w:rsidRPr="000D530D" w:rsidRDefault="000D530D" w:rsidP="000D530D">
      <w:pPr>
        <w:pStyle w:val="ListParagraph"/>
        <w:numPr>
          <w:ilvl w:val="2"/>
          <w:numId w:val="1"/>
        </w:numPr>
        <w:spacing w:after="240"/>
        <w:contextualSpacing w:val="0"/>
        <w:outlineLvl w:val="3"/>
        <w:rPr>
          <w:i/>
          <w:vanish/>
        </w:rPr>
      </w:pPr>
    </w:p>
    <w:p w14:paraId="1F1F3BCF" w14:textId="77777777" w:rsidR="000D530D" w:rsidRPr="000D530D" w:rsidRDefault="000D530D" w:rsidP="000D530D">
      <w:pPr>
        <w:pStyle w:val="ListParagraph"/>
        <w:numPr>
          <w:ilvl w:val="2"/>
          <w:numId w:val="1"/>
        </w:numPr>
        <w:spacing w:after="240"/>
        <w:contextualSpacing w:val="0"/>
        <w:outlineLvl w:val="3"/>
        <w:rPr>
          <w:i/>
          <w:vanish/>
        </w:rPr>
      </w:pPr>
    </w:p>
    <w:p w14:paraId="7F830EEE" w14:textId="77777777" w:rsidR="000D530D" w:rsidRPr="000D530D" w:rsidRDefault="000D530D" w:rsidP="000D530D">
      <w:pPr>
        <w:pStyle w:val="ListParagraph"/>
        <w:numPr>
          <w:ilvl w:val="2"/>
          <w:numId w:val="1"/>
        </w:numPr>
        <w:spacing w:after="240"/>
        <w:contextualSpacing w:val="0"/>
        <w:outlineLvl w:val="3"/>
        <w:rPr>
          <w:i/>
          <w:vanish/>
        </w:rPr>
      </w:pPr>
    </w:p>
    <w:p w14:paraId="082C15FC" w14:textId="77777777" w:rsidR="000D530D" w:rsidRPr="000D530D" w:rsidRDefault="000D530D" w:rsidP="000D530D">
      <w:pPr>
        <w:pStyle w:val="ListParagraph"/>
        <w:numPr>
          <w:ilvl w:val="2"/>
          <w:numId w:val="1"/>
        </w:numPr>
        <w:spacing w:after="240"/>
        <w:contextualSpacing w:val="0"/>
        <w:outlineLvl w:val="3"/>
        <w:rPr>
          <w:i/>
          <w:vanish/>
        </w:rPr>
      </w:pPr>
    </w:p>
    <w:p w14:paraId="1D88F491" w14:textId="77777777" w:rsidR="000D530D" w:rsidRPr="000D530D" w:rsidRDefault="000D530D" w:rsidP="000D530D">
      <w:pPr>
        <w:pStyle w:val="ListParagraph"/>
        <w:numPr>
          <w:ilvl w:val="2"/>
          <w:numId w:val="1"/>
        </w:numPr>
        <w:spacing w:after="240"/>
        <w:contextualSpacing w:val="0"/>
        <w:outlineLvl w:val="3"/>
        <w:rPr>
          <w:i/>
          <w:vanish/>
        </w:rPr>
      </w:pPr>
    </w:p>
    <w:p w14:paraId="6D6E7E80" w14:textId="77777777" w:rsidR="000D530D" w:rsidRPr="000D530D" w:rsidRDefault="000D530D" w:rsidP="000D530D">
      <w:pPr>
        <w:pStyle w:val="ListParagraph"/>
        <w:numPr>
          <w:ilvl w:val="2"/>
          <w:numId w:val="1"/>
        </w:numPr>
        <w:spacing w:after="240"/>
        <w:contextualSpacing w:val="0"/>
        <w:outlineLvl w:val="3"/>
        <w:rPr>
          <w:i/>
          <w:vanish/>
        </w:rPr>
      </w:pPr>
    </w:p>
    <w:p w14:paraId="3937BFF8" w14:textId="77777777" w:rsidR="000D530D" w:rsidRPr="000D530D" w:rsidRDefault="000D530D" w:rsidP="000D530D">
      <w:pPr>
        <w:pStyle w:val="ListParagraph"/>
        <w:numPr>
          <w:ilvl w:val="2"/>
          <w:numId w:val="1"/>
        </w:numPr>
        <w:spacing w:after="240"/>
        <w:contextualSpacing w:val="0"/>
        <w:outlineLvl w:val="3"/>
        <w:rPr>
          <w:i/>
          <w:vanish/>
        </w:rPr>
      </w:pPr>
    </w:p>
    <w:p w14:paraId="7DB85A73" w14:textId="77777777" w:rsidR="000D530D" w:rsidRPr="000D530D" w:rsidRDefault="000D530D" w:rsidP="000D530D">
      <w:pPr>
        <w:pStyle w:val="ListParagraph"/>
        <w:numPr>
          <w:ilvl w:val="2"/>
          <w:numId w:val="1"/>
        </w:numPr>
        <w:spacing w:after="240"/>
        <w:contextualSpacing w:val="0"/>
        <w:outlineLvl w:val="3"/>
        <w:rPr>
          <w:i/>
          <w:vanish/>
        </w:rPr>
      </w:pPr>
    </w:p>
    <w:p w14:paraId="699ED6A7" w14:textId="77777777" w:rsidR="000D530D" w:rsidRPr="000D530D" w:rsidRDefault="000D530D" w:rsidP="000D530D">
      <w:pPr>
        <w:pStyle w:val="ListParagraph"/>
        <w:numPr>
          <w:ilvl w:val="2"/>
          <w:numId w:val="1"/>
        </w:numPr>
        <w:spacing w:after="240"/>
        <w:contextualSpacing w:val="0"/>
        <w:outlineLvl w:val="3"/>
        <w:rPr>
          <w:i/>
          <w:vanish/>
        </w:rPr>
      </w:pPr>
    </w:p>
    <w:p w14:paraId="76DEA478" w14:textId="77777777" w:rsidR="000D530D" w:rsidRPr="000D530D" w:rsidRDefault="000D530D" w:rsidP="000D530D">
      <w:pPr>
        <w:pStyle w:val="ListParagraph"/>
        <w:numPr>
          <w:ilvl w:val="2"/>
          <w:numId w:val="1"/>
        </w:numPr>
        <w:spacing w:after="240"/>
        <w:contextualSpacing w:val="0"/>
        <w:outlineLvl w:val="3"/>
        <w:rPr>
          <w:i/>
          <w:vanish/>
        </w:rPr>
      </w:pPr>
    </w:p>
    <w:p w14:paraId="1B415CEF" w14:textId="77777777" w:rsidR="000D530D" w:rsidRPr="000D530D" w:rsidRDefault="000D530D" w:rsidP="000D530D">
      <w:pPr>
        <w:pStyle w:val="ListParagraph"/>
        <w:numPr>
          <w:ilvl w:val="2"/>
          <w:numId w:val="1"/>
        </w:numPr>
        <w:spacing w:after="240"/>
        <w:contextualSpacing w:val="0"/>
        <w:outlineLvl w:val="3"/>
        <w:rPr>
          <w:i/>
          <w:vanish/>
        </w:rPr>
      </w:pPr>
    </w:p>
    <w:p w14:paraId="7E72FEC4" w14:textId="77777777" w:rsidR="000D530D" w:rsidRPr="000D530D" w:rsidRDefault="000D530D" w:rsidP="000D530D">
      <w:pPr>
        <w:pStyle w:val="ListParagraph"/>
        <w:numPr>
          <w:ilvl w:val="2"/>
          <w:numId w:val="1"/>
        </w:numPr>
        <w:spacing w:after="240"/>
        <w:contextualSpacing w:val="0"/>
        <w:outlineLvl w:val="3"/>
        <w:rPr>
          <w:i/>
          <w:vanish/>
        </w:rPr>
      </w:pPr>
    </w:p>
    <w:p w14:paraId="71C3CB76" w14:textId="77777777" w:rsidR="000D530D" w:rsidRPr="000D530D" w:rsidRDefault="000D530D" w:rsidP="000D530D">
      <w:pPr>
        <w:pStyle w:val="ListParagraph"/>
        <w:numPr>
          <w:ilvl w:val="2"/>
          <w:numId w:val="1"/>
        </w:numPr>
        <w:spacing w:after="240"/>
        <w:contextualSpacing w:val="0"/>
        <w:outlineLvl w:val="3"/>
        <w:rPr>
          <w:i/>
          <w:vanish/>
        </w:rPr>
      </w:pPr>
    </w:p>
    <w:p w14:paraId="5683A8F9" w14:textId="77777777" w:rsidR="000D530D" w:rsidRPr="000D530D" w:rsidRDefault="000D530D" w:rsidP="000D530D">
      <w:pPr>
        <w:pStyle w:val="ListParagraph"/>
        <w:numPr>
          <w:ilvl w:val="2"/>
          <w:numId w:val="1"/>
        </w:numPr>
        <w:spacing w:after="240"/>
        <w:contextualSpacing w:val="0"/>
        <w:outlineLvl w:val="3"/>
        <w:rPr>
          <w:i/>
          <w:vanish/>
        </w:rPr>
      </w:pPr>
    </w:p>
    <w:p w14:paraId="69C8BEB0" w14:textId="77777777" w:rsidR="000D530D" w:rsidRPr="000D530D" w:rsidRDefault="000D530D" w:rsidP="000D530D">
      <w:pPr>
        <w:pStyle w:val="ListParagraph"/>
        <w:numPr>
          <w:ilvl w:val="2"/>
          <w:numId w:val="1"/>
        </w:numPr>
        <w:spacing w:after="240"/>
        <w:contextualSpacing w:val="0"/>
        <w:outlineLvl w:val="3"/>
        <w:rPr>
          <w:i/>
          <w:vanish/>
        </w:rPr>
      </w:pPr>
    </w:p>
    <w:p w14:paraId="550A8A2E" w14:textId="77777777" w:rsidR="000D530D" w:rsidRPr="000D530D" w:rsidRDefault="000D530D" w:rsidP="000D530D">
      <w:pPr>
        <w:pStyle w:val="ListParagraph"/>
        <w:numPr>
          <w:ilvl w:val="2"/>
          <w:numId w:val="1"/>
        </w:numPr>
        <w:spacing w:after="240"/>
        <w:contextualSpacing w:val="0"/>
        <w:outlineLvl w:val="3"/>
        <w:rPr>
          <w:i/>
          <w:vanish/>
        </w:rPr>
      </w:pPr>
    </w:p>
    <w:p w14:paraId="658A31C9" w14:textId="77777777" w:rsidR="000D530D" w:rsidRPr="000D530D" w:rsidRDefault="000D530D" w:rsidP="000D530D">
      <w:pPr>
        <w:pStyle w:val="ListParagraph"/>
        <w:numPr>
          <w:ilvl w:val="2"/>
          <w:numId w:val="1"/>
        </w:numPr>
        <w:spacing w:after="240"/>
        <w:contextualSpacing w:val="0"/>
        <w:outlineLvl w:val="3"/>
        <w:rPr>
          <w:i/>
          <w:vanish/>
        </w:rPr>
      </w:pPr>
    </w:p>
    <w:p w14:paraId="2C15FA44" w14:textId="77777777" w:rsidR="000D530D" w:rsidRPr="000D530D" w:rsidRDefault="000D530D" w:rsidP="000D530D">
      <w:pPr>
        <w:pStyle w:val="ListParagraph"/>
        <w:numPr>
          <w:ilvl w:val="2"/>
          <w:numId w:val="1"/>
        </w:numPr>
        <w:spacing w:after="240"/>
        <w:contextualSpacing w:val="0"/>
        <w:outlineLvl w:val="3"/>
        <w:rPr>
          <w:i/>
          <w:vanish/>
        </w:rPr>
      </w:pPr>
    </w:p>
    <w:p w14:paraId="35D35717" w14:textId="77777777" w:rsidR="000D530D" w:rsidRPr="000D530D" w:rsidRDefault="000D530D" w:rsidP="000D530D">
      <w:pPr>
        <w:pStyle w:val="ListParagraph"/>
        <w:numPr>
          <w:ilvl w:val="2"/>
          <w:numId w:val="1"/>
        </w:numPr>
        <w:spacing w:after="240"/>
        <w:contextualSpacing w:val="0"/>
        <w:outlineLvl w:val="3"/>
        <w:rPr>
          <w:i/>
          <w:vanish/>
        </w:rPr>
      </w:pPr>
    </w:p>
    <w:p w14:paraId="0ED11692" w14:textId="77777777" w:rsidR="000D530D" w:rsidRPr="000D530D" w:rsidRDefault="000D530D" w:rsidP="000D530D">
      <w:pPr>
        <w:pStyle w:val="ListParagraph"/>
        <w:numPr>
          <w:ilvl w:val="2"/>
          <w:numId w:val="1"/>
        </w:numPr>
        <w:spacing w:after="240"/>
        <w:contextualSpacing w:val="0"/>
        <w:outlineLvl w:val="3"/>
        <w:rPr>
          <w:i/>
          <w:vanish/>
        </w:rPr>
      </w:pPr>
    </w:p>
    <w:p w14:paraId="049D2646" w14:textId="77777777" w:rsidR="000D530D" w:rsidRPr="000D530D" w:rsidRDefault="000D530D" w:rsidP="000D530D">
      <w:pPr>
        <w:pStyle w:val="ListParagraph"/>
        <w:numPr>
          <w:ilvl w:val="2"/>
          <w:numId w:val="1"/>
        </w:numPr>
        <w:spacing w:after="240"/>
        <w:contextualSpacing w:val="0"/>
        <w:outlineLvl w:val="3"/>
        <w:rPr>
          <w:i/>
          <w:vanish/>
        </w:rPr>
      </w:pPr>
    </w:p>
    <w:p w14:paraId="5FE55634" w14:textId="77777777" w:rsidR="000D530D" w:rsidRPr="000D530D" w:rsidRDefault="000D530D" w:rsidP="000D530D">
      <w:pPr>
        <w:pStyle w:val="ListParagraph"/>
        <w:numPr>
          <w:ilvl w:val="2"/>
          <w:numId w:val="1"/>
        </w:numPr>
        <w:spacing w:after="240"/>
        <w:contextualSpacing w:val="0"/>
        <w:outlineLvl w:val="3"/>
        <w:rPr>
          <w:i/>
          <w:vanish/>
        </w:rPr>
      </w:pPr>
    </w:p>
    <w:p w14:paraId="4C20DCF8" w14:textId="77777777" w:rsidR="000D530D" w:rsidRPr="000D530D" w:rsidRDefault="000D530D" w:rsidP="000D530D">
      <w:pPr>
        <w:pStyle w:val="ListParagraph"/>
        <w:numPr>
          <w:ilvl w:val="2"/>
          <w:numId w:val="1"/>
        </w:numPr>
        <w:spacing w:after="240"/>
        <w:contextualSpacing w:val="0"/>
        <w:outlineLvl w:val="3"/>
        <w:rPr>
          <w:i/>
          <w:vanish/>
        </w:rPr>
      </w:pPr>
    </w:p>
    <w:p w14:paraId="169323A7" w14:textId="77777777" w:rsidR="000D530D" w:rsidRPr="000D530D" w:rsidRDefault="000D530D" w:rsidP="000D530D">
      <w:pPr>
        <w:pStyle w:val="ListParagraph"/>
        <w:numPr>
          <w:ilvl w:val="2"/>
          <w:numId w:val="1"/>
        </w:numPr>
        <w:spacing w:after="240"/>
        <w:contextualSpacing w:val="0"/>
        <w:outlineLvl w:val="3"/>
        <w:rPr>
          <w:i/>
          <w:vanish/>
        </w:rPr>
      </w:pPr>
    </w:p>
    <w:p w14:paraId="09B1DF41" w14:textId="77777777" w:rsidR="000D530D" w:rsidRPr="000D530D" w:rsidRDefault="000D530D" w:rsidP="000D530D">
      <w:pPr>
        <w:pStyle w:val="ListParagraph"/>
        <w:numPr>
          <w:ilvl w:val="2"/>
          <w:numId w:val="1"/>
        </w:numPr>
        <w:spacing w:after="240"/>
        <w:contextualSpacing w:val="0"/>
        <w:outlineLvl w:val="3"/>
        <w:rPr>
          <w:i/>
          <w:vanish/>
        </w:rPr>
      </w:pPr>
    </w:p>
    <w:p w14:paraId="1614AA5C" w14:textId="77777777" w:rsidR="000D530D" w:rsidRPr="000D530D" w:rsidRDefault="000D530D" w:rsidP="000D530D">
      <w:pPr>
        <w:pStyle w:val="ListParagraph"/>
        <w:numPr>
          <w:ilvl w:val="2"/>
          <w:numId w:val="1"/>
        </w:numPr>
        <w:spacing w:after="240"/>
        <w:contextualSpacing w:val="0"/>
        <w:outlineLvl w:val="3"/>
        <w:rPr>
          <w:i/>
          <w:vanish/>
        </w:rPr>
      </w:pPr>
    </w:p>
    <w:p w14:paraId="4F7ED466" w14:textId="77777777" w:rsidR="000D530D" w:rsidRPr="000D530D" w:rsidRDefault="000D530D" w:rsidP="000D530D">
      <w:pPr>
        <w:pStyle w:val="ListParagraph"/>
        <w:numPr>
          <w:ilvl w:val="2"/>
          <w:numId w:val="1"/>
        </w:numPr>
        <w:spacing w:after="240"/>
        <w:contextualSpacing w:val="0"/>
        <w:outlineLvl w:val="3"/>
        <w:rPr>
          <w:i/>
          <w:vanish/>
        </w:rPr>
      </w:pPr>
    </w:p>
    <w:p w14:paraId="5C2F9DFB" w14:textId="77777777" w:rsidR="000D530D" w:rsidRPr="000D530D" w:rsidRDefault="000D530D" w:rsidP="000D530D">
      <w:pPr>
        <w:pStyle w:val="ListParagraph"/>
        <w:numPr>
          <w:ilvl w:val="2"/>
          <w:numId w:val="1"/>
        </w:numPr>
        <w:spacing w:after="240"/>
        <w:contextualSpacing w:val="0"/>
        <w:outlineLvl w:val="3"/>
        <w:rPr>
          <w:i/>
          <w:vanish/>
        </w:rPr>
      </w:pPr>
    </w:p>
    <w:p w14:paraId="2718A3AE" w14:textId="77777777" w:rsidR="000D530D" w:rsidRPr="000D530D" w:rsidRDefault="000D530D" w:rsidP="000D530D">
      <w:pPr>
        <w:pStyle w:val="ListParagraph"/>
        <w:numPr>
          <w:ilvl w:val="2"/>
          <w:numId w:val="1"/>
        </w:numPr>
        <w:spacing w:after="240"/>
        <w:contextualSpacing w:val="0"/>
        <w:outlineLvl w:val="3"/>
        <w:rPr>
          <w:i/>
          <w:vanish/>
        </w:rPr>
      </w:pPr>
    </w:p>
    <w:p w14:paraId="3AA34B59" w14:textId="77777777" w:rsidR="000D530D" w:rsidRPr="000D530D" w:rsidRDefault="000D530D" w:rsidP="000D530D">
      <w:pPr>
        <w:pStyle w:val="ListParagraph"/>
        <w:numPr>
          <w:ilvl w:val="2"/>
          <w:numId w:val="1"/>
        </w:numPr>
        <w:spacing w:after="240"/>
        <w:contextualSpacing w:val="0"/>
        <w:outlineLvl w:val="3"/>
        <w:rPr>
          <w:i/>
          <w:vanish/>
        </w:rPr>
      </w:pPr>
    </w:p>
    <w:p w14:paraId="6617A7F6" w14:textId="77777777" w:rsidR="000D530D" w:rsidRPr="000D530D" w:rsidRDefault="000D530D" w:rsidP="000D530D">
      <w:pPr>
        <w:pStyle w:val="ListParagraph"/>
        <w:numPr>
          <w:ilvl w:val="2"/>
          <w:numId w:val="1"/>
        </w:numPr>
        <w:spacing w:after="240"/>
        <w:contextualSpacing w:val="0"/>
        <w:outlineLvl w:val="3"/>
        <w:rPr>
          <w:i/>
          <w:vanish/>
        </w:rPr>
      </w:pPr>
    </w:p>
    <w:p w14:paraId="19C5E7E8" w14:textId="77777777" w:rsidR="000D530D" w:rsidRPr="000D530D" w:rsidRDefault="000D530D" w:rsidP="000D530D">
      <w:pPr>
        <w:pStyle w:val="ListParagraph"/>
        <w:numPr>
          <w:ilvl w:val="2"/>
          <w:numId w:val="1"/>
        </w:numPr>
        <w:spacing w:after="240"/>
        <w:contextualSpacing w:val="0"/>
        <w:outlineLvl w:val="3"/>
        <w:rPr>
          <w:i/>
          <w:vanish/>
        </w:rPr>
      </w:pPr>
    </w:p>
    <w:p w14:paraId="37AF01C5" w14:textId="77777777" w:rsidR="000D530D" w:rsidRPr="000D530D" w:rsidRDefault="000D530D" w:rsidP="000D530D">
      <w:pPr>
        <w:pStyle w:val="ListParagraph"/>
        <w:numPr>
          <w:ilvl w:val="2"/>
          <w:numId w:val="1"/>
        </w:numPr>
        <w:spacing w:after="240"/>
        <w:contextualSpacing w:val="0"/>
        <w:outlineLvl w:val="3"/>
        <w:rPr>
          <w:i/>
          <w:vanish/>
        </w:rPr>
      </w:pPr>
    </w:p>
    <w:p w14:paraId="6EB9F3B6" w14:textId="77777777" w:rsidR="000D530D" w:rsidRPr="000D530D" w:rsidRDefault="000D530D" w:rsidP="000D530D">
      <w:pPr>
        <w:pStyle w:val="ListParagraph"/>
        <w:numPr>
          <w:ilvl w:val="2"/>
          <w:numId w:val="1"/>
        </w:numPr>
        <w:spacing w:after="240"/>
        <w:contextualSpacing w:val="0"/>
        <w:outlineLvl w:val="3"/>
        <w:rPr>
          <w:i/>
          <w:vanish/>
        </w:rPr>
      </w:pPr>
    </w:p>
    <w:p w14:paraId="73F0894C" w14:textId="77777777" w:rsidR="000D530D" w:rsidRPr="000D530D" w:rsidRDefault="000D530D" w:rsidP="000D530D">
      <w:pPr>
        <w:pStyle w:val="ListParagraph"/>
        <w:numPr>
          <w:ilvl w:val="2"/>
          <w:numId w:val="1"/>
        </w:numPr>
        <w:spacing w:after="240"/>
        <w:contextualSpacing w:val="0"/>
        <w:outlineLvl w:val="3"/>
        <w:rPr>
          <w:i/>
          <w:vanish/>
        </w:rPr>
      </w:pPr>
    </w:p>
    <w:p w14:paraId="65BA854F" w14:textId="77777777" w:rsidR="000D530D" w:rsidRPr="000D530D" w:rsidRDefault="000D530D" w:rsidP="000D530D">
      <w:pPr>
        <w:pStyle w:val="ListParagraph"/>
        <w:numPr>
          <w:ilvl w:val="2"/>
          <w:numId w:val="1"/>
        </w:numPr>
        <w:spacing w:after="240"/>
        <w:contextualSpacing w:val="0"/>
        <w:outlineLvl w:val="3"/>
        <w:rPr>
          <w:i/>
          <w:vanish/>
        </w:rPr>
      </w:pPr>
    </w:p>
    <w:p w14:paraId="6CD9D16C" w14:textId="77777777" w:rsidR="000D530D" w:rsidRPr="000D530D" w:rsidRDefault="000D530D" w:rsidP="000D530D">
      <w:pPr>
        <w:pStyle w:val="ListParagraph"/>
        <w:numPr>
          <w:ilvl w:val="2"/>
          <w:numId w:val="1"/>
        </w:numPr>
        <w:spacing w:after="240"/>
        <w:contextualSpacing w:val="0"/>
        <w:outlineLvl w:val="3"/>
        <w:rPr>
          <w:i/>
          <w:vanish/>
        </w:rPr>
      </w:pPr>
    </w:p>
    <w:p w14:paraId="7C57A536" w14:textId="77777777" w:rsidR="000D530D" w:rsidRPr="000D530D" w:rsidRDefault="000D530D" w:rsidP="000D530D">
      <w:pPr>
        <w:pStyle w:val="ListParagraph"/>
        <w:numPr>
          <w:ilvl w:val="2"/>
          <w:numId w:val="1"/>
        </w:numPr>
        <w:spacing w:after="240"/>
        <w:contextualSpacing w:val="0"/>
        <w:outlineLvl w:val="3"/>
        <w:rPr>
          <w:i/>
          <w:vanish/>
        </w:rPr>
      </w:pPr>
    </w:p>
    <w:p w14:paraId="0260035F" w14:textId="77777777" w:rsidR="000D530D" w:rsidRPr="000D530D" w:rsidRDefault="000D530D" w:rsidP="000D530D">
      <w:pPr>
        <w:pStyle w:val="ListParagraph"/>
        <w:numPr>
          <w:ilvl w:val="2"/>
          <w:numId w:val="1"/>
        </w:numPr>
        <w:spacing w:after="240"/>
        <w:contextualSpacing w:val="0"/>
        <w:outlineLvl w:val="3"/>
        <w:rPr>
          <w:i/>
          <w:vanish/>
        </w:rPr>
      </w:pPr>
    </w:p>
    <w:p w14:paraId="6D8DE66C" w14:textId="77777777" w:rsidR="000D530D" w:rsidRPr="000D530D" w:rsidRDefault="000D530D" w:rsidP="000D530D">
      <w:pPr>
        <w:pStyle w:val="ListParagraph"/>
        <w:numPr>
          <w:ilvl w:val="2"/>
          <w:numId w:val="1"/>
        </w:numPr>
        <w:spacing w:after="240"/>
        <w:contextualSpacing w:val="0"/>
        <w:outlineLvl w:val="3"/>
        <w:rPr>
          <w:i/>
          <w:vanish/>
        </w:rPr>
      </w:pPr>
    </w:p>
    <w:p w14:paraId="2848A1B3" w14:textId="77777777" w:rsidR="000D530D" w:rsidRPr="000D530D" w:rsidRDefault="000D530D" w:rsidP="000D530D">
      <w:pPr>
        <w:pStyle w:val="ListParagraph"/>
        <w:numPr>
          <w:ilvl w:val="2"/>
          <w:numId w:val="1"/>
        </w:numPr>
        <w:spacing w:after="240"/>
        <w:contextualSpacing w:val="0"/>
        <w:outlineLvl w:val="3"/>
        <w:rPr>
          <w:i/>
          <w:vanish/>
        </w:rPr>
      </w:pPr>
    </w:p>
    <w:p w14:paraId="3709691A" w14:textId="77777777" w:rsidR="000D530D" w:rsidRPr="000D530D" w:rsidRDefault="000D530D" w:rsidP="000D530D">
      <w:pPr>
        <w:pStyle w:val="ListParagraph"/>
        <w:numPr>
          <w:ilvl w:val="2"/>
          <w:numId w:val="1"/>
        </w:numPr>
        <w:spacing w:after="240"/>
        <w:contextualSpacing w:val="0"/>
        <w:outlineLvl w:val="3"/>
        <w:rPr>
          <w:i/>
          <w:vanish/>
        </w:rPr>
      </w:pPr>
    </w:p>
    <w:p w14:paraId="6C869528" w14:textId="77777777" w:rsidR="000D530D" w:rsidRPr="000D530D" w:rsidRDefault="000D530D" w:rsidP="000D530D">
      <w:pPr>
        <w:pStyle w:val="ListParagraph"/>
        <w:numPr>
          <w:ilvl w:val="2"/>
          <w:numId w:val="1"/>
        </w:numPr>
        <w:spacing w:after="240"/>
        <w:contextualSpacing w:val="0"/>
        <w:outlineLvl w:val="3"/>
        <w:rPr>
          <w:i/>
          <w:vanish/>
        </w:rPr>
      </w:pPr>
    </w:p>
    <w:p w14:paraId="7A72FA76" w14:textId="77777777" w:rsidR="000D530D" w:rsidRPr="000D530D" w:rsidRDefault="000D530D" w:rsidP="000D530D">
      <w:pPr>
        <w:pStyle w:val="ListParagraph"/>
        <w:numPr>
          <w:ilvl w:val="2"/>
          <w:numId w:val="1"/>
        </w:numPr>
        <w:spacing w:after="240"/>
        <w:contextualSpacing w:val="0"/>
        <w:outlineLvl w:val="3"/>
        <w:rPr>
          <w:i/>
          <w:vanish/>
        </w:rPr>
      </w:pPr>
    </w:p>
    <w:p w14:paraId="0F412137" w14:textId="77777777" w:rsidR="000D530D" w:rsidRPr="000D530D" w:rsidRDefault="000D530D" w:rsidP="000D530D">
      <w:pPr>
        <w:pStyle w:val="ListParagraph"/>
        <w:numPr>
          <w:ilvl w:val="2"/>
          <w:numId w:val="1"/>
        </w:numPr>
        <w:spacing w:after="240"/>
        <w:contextualSpacing w:val="0"/>
        <w:outlineLvl w:val="3"/>
        <w:rPr>
          <w:i/>
          <w:vanish/>
        </w:rPr>
      </w:pPr>
    </w:p>
    <w:p w14:paraId="3DFC9949" w14:textId="77777777" w:rsidR="000D530D" w:rsidRPr="000D530D" w:rsidRDefault="000D530D" w:rsidP="000D530D">
      <w:pPr>
        <w:pStyle w:val="ListParagraph"/>
        <w:numPr>
          <w:ilvl w:val="2"/>
          <w:numId w:val="1"/>
        </w:numPr>
        <w:spacing w:after="240"/>
        <w:contextualSpacing w:val="0"/>
        <w:outlineLvl w:val="3"/>
        <w:rPr>
          <w:i/>
          <w:vanish/>
        </w:rPr>
      </w:pPr>
    </w:p>
    <w:p w14:paraId="49DEBFC6" w14:textId="77777777" w:rsidR="000D530D" w:rsidRPr="000D530D" w:rsidRDefault="000D530D" w:rsidP="000D530D">
      <w:pPr>
        <w:pStyle w:val="ListParagraph"/>
        <w:numPr>
          <w:ilvl w:val="2"/>
          <w:numId w:val="1"/>
        </w:numPr>
        <w:spacing w:after="240"/>
        <w:contextualSpacing w:val="0"/>
        <w:outlineLvl w:val="3"/>
        <w:rPr>
          <w:i/>
          <w:vanish/>
        </w:rPr>
      </w:pPr>
    </w:p>
    <w:p w14:paraId="3F77E5C3" w14:textId="77777777" w:rsidR="000D530D" w:rsidRPr="000D530D" w:rsidRDefault="000D530D" w:rsidP="000D530D">
      <w:pPr>
        <w:pStyle w:val="ListParagraph"/>
        <w:numPr>
          <w:ilvl w:val="2"/>
          <w:numId w:val="1"/>
        </w:numPr>
        <w:spacing w:after="240"/>
        <w:contextualSpacing w:val="0"/>
        <w:outlineLvl w:val="3"/>
        <w:rPr>
          <w:i/>
          <w:vanish/>
        </w:rPr>
      </w:pPr>
    </w:p>
    <w:p w14:paraId="6B4F72DB" w14:textId="77777777" w:rsidR="000D530D" w:rsidRPr="000D530D" w:rsidRDefault="000D530D" w:rsidP="000D530D">
      <w:pPr>
        <w:pStyle w:val="ListParagraph"/>
        <w:numPr>
          <w:ilvl w:val="2"/>
          <w:numId w:val="1"/>
        </w:numPr>
        <w:spacing w:after="240"/>
        <w:contextualSpacing w:val="0"/>
        <w:outlineLvl w:val="3"/>
        <w:rPr>
          <w:i/>
          <w:vanish/>
        </w:rPr>
      </w:pPr>
    </w:p>
    <w:p w14:paraId="3A99A50A" w14:textId="77777777" w:rsidR="000D530D" w:rsidRPr="000D530D" w:rsidRDefault="000D530D" w:rsidP="000D530D">
      <w:pPr>
        <w:pStyle w:val="ListParagraph"/>
        <w:numPr>
          <w:ilvl w:val="2"/>
          <w:numId w:val="1"/>
        </w:numPr>
        <w:spacing w:after="240"/>
        <w:contextualSpacing w:val="0"/>
        <w:outlineLvl w:val="3"/>
        <w:rPr>
          <w:i/>
          <w:vanish/>
        </w:rPr>
      </w:pPr>
    </w:p>
    <w:p w14:paraId="1E82E42C" w14:textId="77777777" w:rsidR="000D530D" w:rsidRPr="000D530D" w:rsidRDefault="000D530D" w:rsidP="000D530D">
      <w:pPr>
        <w:pStyle w:val="ListParagraph"/>
        <w:numPr>
          <w:ilvl w:val="2"/>
          <w:numId w:val="1"/>
        </w:numPr>
        <w:spacing w:after="240"/>
        <w:contextualSpacing w:val="0"/>
        <w:outlineLvl w:val="3"/>
        <w:rPr>
          <w:i/>
          <w:vanish/>
        </w:rPr>
      </w:pPr>
    </w:p>
    <w:p w14:paraId="04278357" w14:textId="77777777" w:rsidR="000D530D" w:rsidRPr="000D530D" w:rsidRDefault="000D530D" w:rsidP="000D530D">
      <w:pPr>
        <w:pStyle w:val="ListParagraph"/>
        <w:numPr>
          <w:ilvl w:val="2"/>
          <w:numId w:val="1"/>
        </w:numPr>
        <w:spacing w:after="240"/>
        <w:contextualSpacing w:val="0"/>
        <w:outlineLvl w:val="3"/>
        <w:rPr>
          <w:i/>
          <w:vanish/>
        </w:rPr>
      </w:pPr>
    </w:p>
    <w:p w14:paraId="72960B64" w14:textId="77777777" w:rsidR="000D530D" w:rsidRPr="000D530D" w:rsidRDefault="000D530D" w:rsidP="000D530D">
      <w:pPr>
        <w:pStyle w:val="ListParagraph"/>
        <w:numPr>
          <w:ilvl w:val="2"/>
          <w:numId w:val="1"/>
        </w:numPr>
        <w:spacing w:after="240"/>
        <w:contextualSpacing w:val="0"/>
        <w:outlineLvl w:val="3"/>
        <w:rPr>
          <w:i/>
          <w:vanish/>
        </w:rPr>
      </w:pPr>
    </w:p>
    <w:p w14:paraId="0D59B0E6" w14:textId="77777777" w:rsidR="000D530D" w:rsidRPr="000D530D" w:rsidRDefault="000D530D" w:rsidP="000D530D">
      <w:pPr>
        <w:pStyle w:val="ListParagraph"/>
        <w:numPr>
          <w:ilvl w:val="2"/>
          <w:numId w:val="1"/>
        </w:numPr>
        <w:spacing w:after="240"/>
        <w:contextualSpacing w:val="0"/>
        <w:outlineLvl w:val="3"/>
        <w:rPr>
          <w:i/>
          <w:vanish/>
        </w:rPr>
      </w:pPr>
    </w:p>
    <w:p w14:paraId="0052238A" w14:textId="77777777" w:rsidR="000D530D" w:rsidRPr="000D530D" w:rsidRDefault="000D530D" w:rsidP="000D530D">
      <w:pPr>
        <w:pStyle w:val="ListParagraph"/>
        <w:numPr>
          <w:ilvl w:val="2"/>
          <w:numId w:val="1"/>
        </w:numPr>
        <w:spacing w:after="240"/>
        <w:contextualSpacing w:val="0"/>
        <w:outlineLvl w:val="3"/>
        <w:rPr>
          <w:i/>
          <w:vanish/>
        </w:rPr>
      </w:pPr>
    </w:p>
    <w:p w14:paraId="6910AC19" w14:textId="77777777" w:rsidR="000D530D" w:rsidRPr="000D530D" w:rsidRDefault="000D530D" w:rsidP="000D530D">
      <w:pPr>
        <w:pStyle w:val="ListParagraph"/>
        <w:numPr>
          <w:ilvl w:val="2"/>
          <w:numId w:val="1"/>
        </w:numPr>
        <w:spacing w:after="240"/>
        <w:contextualSpacing w:val="0"/>
        <w:outlineLvl w:val="3"/>
        <w:rPr>
          <w:i/>
          <w:vanish/>
        </w:rPr>
      </w:pPr>
    </w:p>
    <w:p w14:paraId="0A27B8E6" w14:textId="77777777" w:rsidR="000D530D" w:rsidRPr="000D530D" w:rsidRDefault="000D530D" w:rsidP="000D530D">
      <w:pPr>
        <w:pStyle w:val="ListParagraph"/>
        <w:numPr>
          <w:ilvl w:val="2"/>
          <w:numId w:val="1"/>
        </w:numPr>
        <w:spacing w:after="240"/>
        <w:contextualSpacing w:val="0"/>
        <w:outlineLvl w:val="3"/>
        <w:rPr>
          <w:i/>
          <w:vanish/>
        </w:rPr>
      </w:pPr>
    </w:p>
    <w:p w14:paraId="0F693DC8" w14:textId="77777777" w:rsidR="000D530D" w:rsidRPr="000D530D" w:rsidRDefault="000D530D" w:rsidP="000D530D">
      <w:pPr>
        <w:pStyle w:val="ListParagraph"/>
        <w:numPr>
          <w:ilvl w:val="2"/>
          <w:numId w:val="1"/>
        </w:numPr>
        <w:spacing w:after="240"/>
        <w:contextualSpacing w:val="0"/>
        <w:outlineLvl w:val="3"/>
        <w:rPr>
          <w:i/>
          <w:vanish/>
        </w:rPr>
      </w:pPr>
    </w:p>
    <w:p w14:paraId="1CB33750" w14:textId="77777777" w:rsidR="000D530D" w:rsidRPr="000D530D" w:rsidRDefault="000D530D" w:rsidP="000D530D">
      <w:pPr>
        <w:pStyle w:val="ListParagraph"/>
        <w:numPr>
          <w:ilvl w:val="2"/>
          <w:numId w:val="1"/>
        </w:numPr>
        <w:spacing w:after="240"/>
        <w:contextualSpacing w:val="0"/>
        <w:outlineLvl w:val="3"/>
        <w:rPr>
          <w:i/>
          <w:vanish/>
        </w:rPr>
      </w:pPr>
    </w:p>
    <w:p w14:paraId="7FA731FF" w14:textId="77777777" w:rsidR="000D530D" w:rsidRPr="000D530D" w:rsidRDefault="000D530D" w:rsidP="000D530D">
      <w:pPr>
        <w:pStyle w:val="ListParagraph"/>
        <w:numPr>
          <w:ilvl w:val="2"/>
          <w:numId w:val="1"/>
        </w:numPr>
        <w:spacing w:after="240"/>
        <w:contextualSpacing w:val="0"/>
        <w:outlineLvl w:val="3"/>
        <w:rPr>
          <w:i/>
          <w:vanish/>
        </w:rPr>
      </w:pPr>
    </w:p>
    <w:p w14:paraId="5146695E" w14:textId="77777777" w:rsidR="000D530D" w:rsidRPr="000D530D" w:rsidRDefault="000D530D" w:rsidP="000D530D">
      <w:pPr>
        <w:pStyle w:val="ListParagraph"/>
        <w:numPr>
          <w:ilvl w:val="2"/>
          <w:numId w:val="1"/>
        </w:numPr>
        <w:spacing w:after="240"/>
        <w:contextualSpacing w:val="0"/>
        <w:outlineLvl w:val="3"/>
        <w:rPr>
          <w:i/>
          <w:vanish/>
        </w:rPr>
      </w:pPr>
    </w:p>
    <w:p w14:paraId="1964FB81" w14:textId="77777777" w:rsidR="000D530D" w:rsidRPr="000D530D" w:rsidRDefault="000D530D" w:rsidP="000D530D">
      <w:pPr>
        <w:pStyle w:val="ListParagraph"/>
        <w:numPr>
          <w:ilvl w:val="2"/>
          <w:numId w:val="1"/>
        </w:numPr>
        <w:spacing w:after="240"/>
        <w:contextualSpacing w:val="0"/>
        <w:outlineLvl w:val="3"/>
        <w:rPr>
          <w:i/>
          <w:vanish/>
        </w:rPr>
      </w:pPr>
    </w:p>
    <w:p w14:paraId="799EB51C" w14:textId="77777777" w:rsidR="000D530D" w:rsidRPr="000D530D" w:rsidRDefault="000D530D" w:rsidP="000D530D">
      <w:pPr>
        <w:pStyle w:val="ListParagraph"/>
        <w:numPr>
          <w:ilvl w:val="2"/>
          <w:numId w:val="1"/>
        </w:numPr>
        <w:spacing w:after="240"/>
        <w:contextualSpacing w:val="0"/>
        <w:outlineLvl w:val="3"/>
        <w:rPr>
          <w:i/>
          <w:vanish/>
        </w:rPr>
      </w:pPr>
    </w:p>
    <w:p w14:paraId="32231A46" w14:textId="77777777" w:rsidR="000D530D" w:rsidRPr="000D530D" w:rsidRDefault="000D530D" w:rsidP="000D530D">
      <w:pPr>
        <w:pStyle w:val="ListParagraph"/>
        <w:numPr>
          <w:ilvl w:val="2"/>
          <w:numId w:val="1"/>
        </w:numPr>
        <w:spacing w:after="240"/>
        <w:contextualSpacing w:val="0"/>
        <w:outlineLvl w:val="3"/>
        <w:rPr>
          <w:i/>
          <w:vanish/>
        </w:rPr>
      </w:pPr>
    </w:p>
    <w:p w14:paraId="1837427D" w14:textId="77777777" w:rsidR="000D530D" w:rsidRPr="000D530D" w:rsidRDefault="000D530D" w:rsidP="000D530D">
      <w:pPr>
        <w:pStyle w:val="ListParagraph"/>
        <w:numPr>
          <w:ilvl w:val="2"/>
          <w:numId w:val="1"/>
        </w:numPr>
        <w:spacing w:after="240"/>
        <w:contextualSpacing w:val="0"/>
        <w:outlineLvl w:val="3"/>
        <w:rPr>
          <w:i/>
          <w:vanish/>
        </w:rPr>
      </w:pPr>
    </w:p>
    <w:p w14:paraId="30BC5397" w14:textId="77777777" w:rsidR="000D530D" w:rsidRPr="000D530D" w:rsidRDefault="000D530D" w:rsidP="000D530D">
      <w:pPr>
        <w:pStyle w:val="ListParagraph"/>
        <w:numPr>
          <w:ilvl w:val="2"/>
          <w:numId w:val="1"/>
        </w:numPr>
        <w:spacing w:after="240"/>
        <w:contextualSpacing w:val="0"/>
        <w:outlineLvl w:val="3"/>
        <w:rPr>
          <w:i/>
          <w:vanish/>
        </w:rPr>
      </w:pPr>
    </w:p>
    <w:p w14:paraId="7342B2BE" w14:textId="77777777" w:rsidR="000D530D" w:rsidRPr="000D530D" w:rsidRDefault="000D530D" w:rsidP="000D530D">
      <w:pPr>
        <w:pStyle w:val="ListParagraph"/>
        <w:numPr>
          <w:ilvl w:val="2"/>
          <w:numId w:val="1"/>
        </w:numPr>
        <w:spacing w:after="240"/>
        <w:contextualSpacing w:val="0"/>
        <w:outlineLvl w:val="3"/>
        <w:rPr>
          <w:i/>
          <w:vanish/>
        </w:rPr>
      </w:pPr>
    </w:p>
    <w:p w14:paraId="289FBF61" w14:textId="77777777" w:rsidR="000D530D" w:rsidRPr="000D530D" w:rsidRDefault="000D530D" w:rsidP="000D530D">
      <w:pPr>
        <w:pStyle w:val="ListParagraph"/>
        <w:numPr>
          <w:ilvl w:val="2"/>
          <w:numId w:val="1"/>
        </w:numPr>
        <w:spacing w:after="240"/>
        <w:contextualSpacing w:val="0"/>
        <w:outlineLvl w:val="3"/>
        <w:rPr>
          <w:i/>
          <w:vanish/>
        </w:rPr>
      </w:pPr>
    </w:p>
    <w:p w14:paraId="56D210BA" w14:textId="77777777" w:rsidR="000D530D" w:rsidRPr="000D530D" w:rsidRDefault="000D530D" w:rsidP="000D530D">
      <w:pPr>
        <w:pStyle w:val="ListParagraph"/>
        <w:numPr>
          <w:ilvl w:val="2"/>
          <w:numId w:val="1"/>
        </w:numPr>
        <w:spacing w:after="240"/>
        <w:contextualSpacing w:val="0"/>
        <w:outlineLvl w:val="3"/>
        <w:rPr>
          <w:i/>
          <w:vanish/>
        </w:rPr>
      </w:pPr>
    </w:p>
    <w:p w14:paraId="37191BED" w14:textId="77777777" w:rsidR="000D530D" w:rsidRPr="000D530D" w:rsidRDefault="000D530D" w:rsidP="000D530D">
      <w:pPr>
        <w:pStyle w:val="ListParagraph"/>
        <w:numPr>
          <w:ilvl w:val="2"/>
          <w:numId w:val="1"/>
        </w:numPr>
        <w:spacing w:after="240"/>
        <w:contextualSpacing w:val="0"/>
        <w:outlineLvl w:val="3"/>
        <w:rPr>
          <w:i/>
          <w:vanish/>
        </w:rPr>
      </w:pPr>
    </w:p>
    <w:p w14:paraId="1A10668B" w14:textId="77777777" w:rsidR="000D530D" w:rsidRPr="000D530D" w:rsidRDefault="000D530D" w:rsidP="000D530D">
      <w:pPr>
        <w:pStyle w:val="ListParagraph"/>
        <w:numPr>
          <w:ilvl w:val="2"/>
          <w:numId w:val="1"/>
        </w:numPr>
        <w:spacing w:after="240"/>
        <w:contextualSpacing w:val="0"/>
        <w:outlineLvl w:val="3"/>
        <w:rPr>
          <w:i/>
          <w:vanish/>
        </w:rPr>
      </w:pPr>
    </w:p>
    <w:p w14:paraId="1ECE89A7" w14:textId="77777777" w:rsidR="000D530D" w:rsidRPr="000D530D" w:rsidRDefault="000D530D" w:rsidP="000D530D">
      <w:pPr>
        <w:pStyle w:val="ListParagraph"/>
        <w:numPr>
          <w:ilvl w:val="2"/>
          <w:numId w:val="1"/>
        </w:numPr>
        <w:spacing w:after="240"/>
        <w:contextualSpacing w:val="0"/>
        <w:outlineLvl w:val="3"/>
        <w:rPr>
          <w:i/>
          <w:vanish/>
        </w:rPr>
      </w:pPr>
    </w:p>
    <w:p w14:paraId="78718069" w14:textId="77777777" w:rsidR="000D530D" w:rsidRPr="000D530D" w:rsidRDefault="000D530D" w:rsidP="000D530D">
      <w:pPr>
        <w:pStyle w:val="ListParagraph"/>
        <w:numPr>
          <w:ilvl w:val="2"/>
          <w:numId w:val="1"/>
        </w:numPr>
        <w:spacing w:after="240"/>
        <w:contextualSpacing w:val="0"/>
        <w:outlineLvl w:val="3"/>
        <w:rPr>
          <w:i/>
          <w:vanish/>
        </w:rPr>
      </w:pPr>
    </w:p>
    <w:p w14:paraId="111C219B" w14:textId="77777777" w:rsidR="000D530D" w:rsidRPr="000D530D" w:rsidRDefault="000D530D" w:rsidP="000D530D">
      <w:pPr>
        <w:pStyle w:val="ListParagraph"/>
        <w:numPr>
          <w:ilvl w:val="2"/>
          <w:numId w:val="1"/>
        </w:numPr>
        <w:spacing w:after="240"/>
        <w:contextualSpacing w:val="0"/>
        <w:outlineLvl w:val="3"/>
        <w:rPr>
          <w:i/>
          <w:vanish/>
        </w:rPr>
      </w:pPr>
    </w:p>
    <w:p w14:paraId="1EBF13DC" w14:textId="77777777" w:rsidR="000D530D" w:rsidRPr="000D530D" w:rsidRDefault="000D530D" w:rsidP="000D530D">
      <w:pPr>
        <w:pStyle w:val="ListParagraph"/>
        <w:numPr>
          <w:ilvl w:val="2"/>
          <w:numId w:val="1"/>
        </w:numPr>
        <w:spacing w:after="240"/>
        <w:contextualSpacing w:val="0"/>
        <w:outlineLvl w:val="3"/>
        <w:rPr>
          <w:i/>
          <w:vanish/>
        </w:rPr>
      </w:pPr>
    </w:p>
    <w:p w14:paraId="23E2E793" w14:textId="77777777" w:rsidR="000D530D" w:rsidRPr="000D530D" w:rsidRDefault="000D530D" w:rsidP="000D530D">
      <w:pPr>
        <w:pStyle w:val="ListParagraph"/>
        <w:numPr>
          <w:ilvl w:val="2"/>
          <w:numId w:val="1"/>
        </w:numPr>
        <w:spacing w:after="240"/>
        <w:contextualSpacing w:val="0"/>
        <w:outlineLvl w:val="3"/>
        <w:rPr>
          <w:i/>
          <w:vanish/>
        </w:rPr>
      </w:pPr>
    </w:p>
    <w:p w14:paraId="2B1FE322" w14:textId="77777777" w:rsidR="000D530D" w:rsidRPr="000D530D" w:rsidRDefault="000D530D" w:rsidP="000D530D">
      <w:pPr>
        <w:pStyle w:val="ListParagraph"/>
        <w:numPr>
          <w:ilvl w:val="2"/>
          <w:numId w:val="1"/>
        </w:numPr>
        <w:spacing w:after="240"/>
        <w:contextualSpacing w:val="0"/>
        <w:outlineLvl w:val="3"/>
        <w:rPr>
          <w:i/>
          <w:vanish/>
        </w:rPr>
      </w:pPr>
    </w:p>
    <w:p w14:paraId="5C25A57E" w14:textId="77777777" w:rsidR="000D530D" w:rsidRPr="000D530D" w:rsidRDefault="000D530D" w:rsidP="000D530D">
      <w:pPr>
        <w:pStyle w:val="ListParagraph"/>
        <w:numPr>
          <w:ilvl w:val="2"/>
          <w:numId w:val="1"/>
        </w:numPr>
        <w:spacing w:after="240"/>
        <w:contextualSpacing w:val="0"/>
        <w:outlineLvl w:val="3"/>
        <w:rPr>
          <w:i/>
          <w:vanish/>
        </w:rPr>
      </w:pPr>
    </w:p>
    <w:p w14:paraId="6B6DD8ED" w14:textId="77777777" w:rsidR="000D530D" w:rsidRPr="000D530D" w:rsidRDefault="000D530D" w:rsidP="000D530D">
      <w:pPr>
        <w:pStyle w:val="ListParagraph"/>
        <w:numPr>
          <w:ilvl w:val="2"/>
          <w:numId w:val="1"/>
        </w:numPr>
        <w:spacing w:after="240"/>
        <w:contextualSpacing w:val="0"/>
        <w:outlineLvl w:val="3"/>
        <w:rPr>
          <w:i/>
          <w:vanish/>
        </w:rPr>
      </w:pPr>
    </w:p>
    <w:p w14:paraId="47AB1771" w14:textId="77777777" w:rsidR="000D530D" w:rsidRPr="000D530D" w:rsidRDefault="000D530D" w:rsidP="000D530D">
      <w:pPr>
        <w:pStyle w:val="ListParagraph"/>
        <w:numPr>
          <w:ilvl w:val="2"/>
          <w:numId w:val="1"/>
        </w:numPr>
        <w:spacing w:after="240"/>
        <w:contextualSpacing w:val="0"/>
        <w:outlineLvl w:val="3"/>
        <w:rPr>
          <w:i/>
          <w:vanish/>
        </w:rPr>
      </w:pPr>
    </w:p>
    <w:p w14:paraId="21061C39" w14:textId="77777777" w:rsidR="000D530D" w:rsidRPr="000D530D" w:rsidRDefault="000D530D" w:rsidP="000D530D">
      <w:pPr>
        <w:pStyle w:val="ListParagraph"/>
        <w:numPr>
          <w:ilvl w:val="2"/>
          <w:numId w:val="1"/>
        </w:numPr>
        <w:spacing w:after="240"/>
        <w:contextualSpacing w:val="0"/>
        <w:outlineLvl w:val="3"/>
        <w:rPr>
          <w:i/>
          <w:vanish/>
        </w:rPr>
      </w:pPr>
    </w:p>
    <w:p w14:paraId="7137738C" w14:textId="77777777" w:rsidR="000D530D" w:rsidRPr="000D530D" w:rsidRDefault="000D530D" w:rsidP="000D530D">
      <w:pPr>
        <w:pStyle w:val="ListParagraph"/>
        <w:numPr>
          <w:ilvl w:val="2"/>
          <w:numId w:val="1"/>
        </w:numPr>
        <w:spacing w:after="240"/>
        <w:contextualSpacing w:val="0"/>
        <w:outlineLvl w:val="3"/>
        <w:rPr>
          <w:i/>
          <w:vanish/>
        </w:rPr>
      </w:pPr>
    </w:p>
    <w:p w14:paraId="23BAC13F" w14:textId="77777777" w:rsidR="000D530D" w:rsidRPr="000D530D" w:rsidRDefault="000D530D" w:rsidP="000D530D">
      <w:pPr>
        <w:pStyle w:val="ListParagraph"/>
        <w:numPr>
          <w:ilvl w:val="2"/>
          <w:numId w:val="1"/>
        </w:numPr>
        <w:spacing w:after="240"/>
        <w:contextualSpacing w:val="0"/>
        <w:outlineLvl w:val="3"/>
        <w:rPr>
          <w:i/>
          <w:vanish/>
        </w:rPr>
      </w:pPr>
    </w:p>
    <w:p w14:paraId="2CDAED93" w14:textId="77777777" w:rsidR="000D530D" w:rsidRPr="000D530D" w:rsidRDefault="000D530D" w:rsidP="000D530D">
      <w:pPr>
        <w:pStyle w:val="ListParagraph"/>
        <w:numPr>
          <w:ilvl w:val="2"/>
          <w:numId w:val="1"/>
        </w:numPr>
        <w:spacing w:after="240"/>
        <w:contextualSpacing w:val="0"/>
        <w:outlineLvl w:val="3"/>
        <w:rPr>
          <w:i/>
          <w:vanish/>
        </w:rPr>
      </w:pPr>
    </w:p>
    <w:p w14:paraId="4C789710" w14:textId="77777777" w:rsidR="000D530D" w:rsidRPr="000D530D" w:rsidRDefault="000D530D" w:rsidP="000D530D">
      <w:pPr>
        <w:pStyle w:val="ListParagraph"/>
        <w:numPr>
          <w:ilvl w:val="2"/>
          <w:numId w:val="1"/>
        </w:numPr>
        <w:spacing w:after="240"/>
        <w:contextualSpacing w:val="0"/>
        <w:outlineLvl w:val="3"/>
        <w:rPr>
          <w:i/>
          <w:vanish/>
        </w:rPr>
      </w:pPr>
    </w:p>
    <w:p w14:paraId="6DD18EBC" w14:textId="77777777" w:rsidR="000D530D" w:rsidRPr="000D530D" w:rsidRDefault="000D530D" w:rsidP="000D530D">
      <w:pPr>
        <w:pStyle w:val="ListParagraph"/>
        <w:numPr>
          <w:ilvl w:val="2"/>
          <w:numId w:val="1"/>
        </w:numPr>
        <w:spacing w:after="240"/>
        <w:contextualSpacing w:val="0"/>
        <w:outlineLvl w:val="3"/>
        <w:rPr>
          <w:i/>
          <w:vanish/>
        </w:rPr>
      </w:pPr>
    </w:p>
    <w:p w14:paraId="74EA920A" w14:textId="77777777" w:rsidR="000D530D" w:rsidRPr="000D530D" w:rsidRDefault="000D530D" w:rsidP="000D530D">
      <w:pPr>
        <w:pStyle w:val="ListParagraph"/>
        <w:numPr>
          <w:ilvl w:val="2"/>
          <w:numId w:val="1"/>
        </w:numPr>
        <w:spacing w:after="240"/>
        <w:contextualSpacing w:val="0"/>
        <w:outlineLvl w:val="3"/>
        <w:rPr>
          <w:i/>
          <w:vanish/>
        </w:rPr>
      </w:pPr>
    </w:p>
    <w:p w14:paraId="7DE2CCD4" w14:textId="77777777" w:rsidR="000D530D" w:rsidRPr="000D530D" w:rsidRDefault="000D530D" w:rsidP="000D530D">
      <w:pPr>
        <w:pStyle w:val="ListParagraph"/>
        <w:numPr>
          <w:ilvl w:val="2"/>
          <w:numId w:val="1"/>
        </w:numPr>
        <w:spacing w:after="240"/>
        <w:contextualSpacing w:val="0"/>
        <w:outlineLvl w:val="3"/>
        <w:rPr>
          <w:i/>
          <w:vanish/>
        </w:rPr>
      </w:pPr>
    </w:p>
    <w:p w14:paraId="1AAC9A06" w14:textId="77777777" w:rsidR="000D530D" w:rsidRPr="000D530D" w:rsidRDefault="000D530D" w:rsidP="000D530D">
      <w:pPr>
        <w:pStyle w:val="ListParagraph"/>
        <w:numPr>
          <w:ilvl w:val="2"/>
          <w:numId w:val="1"/>
        </w:numPr>
        <w:spacing w:after="240"/>
        <w:contextualSpacing w:val="0"/>
        <w:outlineLvl w:val="3"/>
        <w:rPr>
          <w:i/>
          <w:vanish/>
        </w:rPr>
      </w:pPr>
    </w:p>
    <w:p w14:paraId="3945A63B" w14:textId="77777777" w:rsidR="000D530D" w:rsidRPr="000D530D" w:rsidRDefault="000D530D" w:rsidP="000D530D">
      <w:pPr>
        <w:pStyle w:val="ListParagraph"/>
        <w:numPr>
          <w:ilvl w:val="2"/>
          <w:numId w:val="1"/>
        </w:numPr>
        <w:spacing w:after="240"/>
        <w:contextualSpacing w:val="0"/>
        <w:outlineLvl w:val="3"/>
        <w:rPr>
          <w:i/>
          <w:vanish/>
        </w:rPr>
      </w:pPr>
    </w:p>
    <w:p w14:paraId="66E958B2" w14:textId="77777777" w:rsidR="000D530D" w:rsidRPr="000D530D" w:rsidRDefault="000D530D" w:rsidP="000D530D">
      <w:pPr>
        <w:pStyle w:val="ListParagraph"/>
        <w:numPr>
          <w:ilvl w:val="2"/>
          <w:numId w:val="1"/>
        </w:numPr>
        <w:spacing w:after="240"/>
        <w:contextualSpacing w:val="0"/>
        <w:outlineLvl w:val="3"/>
        <w:rPr>
          <w:i/>
          <w:vanish/>
        </w:rPr>
      </w:pPr>
    </w:p>
    <w:p w14:paraId="143CEDA1" w14:textId="77777777" w:rsidR="000D530D" w:rsidRPr="000D530D" w:rsidRDefault="000D530D" w:rsidP="000D530D">
      <w:pPr>
        <w:pStyle w:val="ListParagraph"/>
        <w:numPr>
          <w:ilvl w:val="2"/>
          <w:numId w:val="1"/>
        </w:numPr>
        <w:spacing w:after="240"/>
        <w:contextualSpacing w:val="0"/>
        <w:outlineLvl w:val="3"/>
        <w:rPr>
          <w:i/>
          <w:vanish/>
        </w:rPr>
      </w:pPr>
    </w:p>
    <w:p w14:paraId="22825C95" w14:textId="77777777" w:rsidR="000D530D" w:rsidRPr="000D530D" w:rsidRDefault="000D530D" w:rsidP="000D530D">
      <w:pPr>
        <w:pStyle w:val="ListParagraph"/>
        <w:numPr>
          <w:ilvl w:val="2"/>
          <w:numId w:val="1"/>
        </w:numPr>
        <w:spacing w:after="240"/>
        <w:contextualSpacing w:val="0"/>
        <w:outlineLvl w:val="3"/>
        <w:rPr>
          <w:i/>
          <w:vanish/>
        </w:rPr>
      </w:pPr>
    </w:p>
    <w:p w14:paraId="282A5093" w14:textId="77777777" w:rsidR="000D530D" w:rsidRPr="000D530D" w:rsidRDefault="000D530D" w:rsidP="000D530D">
      <w:pPr>
        <w:pStyle w:val="ListParagraph"/>
        <w:numPr>
          <w:ilvl w:val="2"/>
          <w:numId w:val="1"/>
        </w:numPr>
        <w:spacing w:after="240"/>
        <w:contextualSpacing w:val="0"/>
        <w:outlineLvl w:val="3"/>
        <w:rPr>
          <w:i/>
          <w:vanish/>
        </w:rPr>
      </w:pPr>
    </w:p>
    <w:p w14:paraId="160F9BA3" w14:textId="77777777" w:rsidR="000D530D" w:rsidRPr="000D530D" w:rsidRDefault="000D530D" w:rsidP="000D530D">
      <w:pPr>
        <w:pStyle w:val="ListParagraph"/>
        <w:numPr>
          <w:ilvl w:val="2"/>
          <w:numId w:val="1"/>
        </w:numPr>
        <w:spacing w:after="240"/>
        <w:contextualSpacing w:val="0"/>
        <w:outlineLvl w:val="3"/>
        <w:rPr>
          <w:i/>
          <w:vanish/>
        </w:rPr>
      </w:pPr>
    </w:p>
    <w:p w14:paraId="766732BB" w14:textId="77777777" w:rsidR="000D530D" w:rsidRPr="000D530D" w:rsidRDefault="000D530D" w:rsidP="000D530D">
      <w:pPr>
        <w:pStyle w:val="ListParagraph"/>
        <w:numPr>
          <w:ilvl w:val="2"/>
          <w:numId w:val="1"/>
        </w:numPr>
        <w:spacing w:after="240"/>
        <w:contextualSpacing w:val="0"/>
        <w:outlineLvl w:val="3"/>
        <w:rPr>
          <w:i/>
          <w:vanish/>
        </w:rPr>
      </w:pPr>
    </w:p>
    <w:p w14:paraId="0191A5B6" w14:textId="77777777" w:rsidR="000D530D" w:rsidRPr="000D530D" w:rsidRDefault="000D530D" w:rsidP="000D530D">
      <w:pPr>
        <w:pStyle w:val="ListParagraph"/>
        <w:numPr>
          <w:ilvl w:val="2"/>
          <w:numId w:val="1"/>
        </w:numPr>
        <w:spacing w:after="240"/>
        <w:contextualSpacing w:val="0"/>
        <w:outlineLvl w:val="3"/>
        <w:rPr>
          <w:i/>
          <w:vanish/>
        </w:rPr>
      </w:pPr>
    </w:p>
    <w:p w14:paraId="456B93A6" w14:textId="77777777" w:rsidR="000D530D" w:rsidRPr="000D530D" w:rsidRDefault="000D530D" w:rsidP="000D530D">
      <w:pPr>
        <w:pStyle w:val="ListParagraph"/>
        <w:numPr>
          <w:ilvl w:val="2"/>
          <w:numId w:val="1"/>
        </w:numPr>
        <w:spacing w:after="240"/>
        <w:contextualSpacing w:val="0"/>
        <w:outlineLvl w:val="3"/>
        <w:rPr>
          <w:i/>
          <w:vanish/>
        </w:rPr>
      </w:pPr>
    </w:p>
    <w:p w14:paraId="2CEFE823" w14:textId="77777777" w:rsidR="000D530D" w:rsidRPr="000D530D" w:rsidRDefault="000D530D" w:rsidP="000D530D">
      <w:pPr>
        <w:pStyle w:val="ListParagraph"/>
        <w:numPr>
          <w:ilvl w:val="2"/>
          <w:numId w:val="1"/>
        </w:numPr>
        <w:spacing w:after="240"/>
        <w:contextualSpacing w:val="0"/>
        <w:outlineLvl w:val="3"/>
        <w:rPr>
          <w:i/>
          <w:vanish/>
        </w:rPr>
      </w:pPr>
    </w:p>
    <w:p w14:paraId="1F3D5582" w14:textId="77777777" w:rsidR="000D530D" w:rsidRPr="000D530D" w:rsidRDefault="000D530D" w:rsidP="000D530D">
      <w:pPr>
        <w:pStyle w:val="ListParagraph"/>
        <w:numPr>
          <w:ilvl w:val="2"/>
          <w:numId w:val="1"/>
        </w:numPr>
        <w:spacing w:after="240"/>
        <w:contextualSpacing w:val="0"/>
        <w:outlineLvl w:val="3"/>
        <w:rPr>
          <w:i/>
          <w:vanish/>
        </w:rPr>
      </w:pPr>
    </w:p>
    <w:p w14:paraId="7B9A2440" w14:textId="77777777" w:rsidR="000D530D" w:rsidRPr="000D530D" w:rsidRDefault="000D530D" w:rsidP="000D530D">
      <w:pPr>
        <w:pStyle w:val="ListParagraph"/>
        <w:numPr>
          <w:ilvl w:val="2"/>
          <w:numId w:val="1"/>
        </w:numPr>
        <w:spacing w:after="240"/>
        <w:contextualSpacing w:val="0"/>
        <w:outlineLvl w:val="3"/>
        <w:rPr>
          <w:i/>
          <w:vanish/>
        </w:rPr>
      </w:pPr>
    </w:p>
    <w:p w14:paraId="012C34C2" w14:textId="77777777" w:rsidR="000D530D" w:rsidRPr="000D530D" w:rsidRDefault="000D530D" w:rsidP="000D530D">
      <w:pPr>
        <w:pStyle w:val="ListParagraph"/>
        <w:numPr>
          <w:ilvl w:val="2"/>
          <w:numId w:val="1"/>
        </w:numPr>
        <w:spacing w:after="240"/>
        <w:contextualSpacing w:val="0"/>
        <w:outlineLvl w:val="3"/>
        <w:rPr>
          <w:i/>
          <w:vanish/>
        </w:rPr>
      </w:pPr>
    </w:p>
    <w:p w14:paraId="046781D4" w14:textId="77777777" w:rsidR="000D530D" w:rsidRPr="000D530D" w:rsidRDefault="000D530D" w:rsidP="000D530D">
      <w:pPr>
        <w:pStyle w:val="ListParagraph"/>
        <w:numPr>
          <w:ilvl w:val="2"/>
          <w:numId w:val="1"/>
        </w:numPr>
        <w:spacing w:after="240"/>
        <w:contextualSpacing w:val="0"/>
        <w:outlineLvl w:val="3"/>
        <w:rPr>
          <w:i/>
          <w:vanish/>
        </w:rPr>
      </w:pPr>
    </w:p>
    <w:p w14:paraId="34602FF3" w14:textId="77777777" w:rsidR="000D530D" w:rsidRPr="000D530D" w:rsidRDefault="000D530D" w:rsidP="000D530D">
      <w:pPr>
        <w:pStyle w:val="ListParagraph"/>
        <w:numPr>
          <w:ilvl w:val="2"/>
          <w:numId w:val="1"/>
        </w:numPr>
        <w:spacing w:after="240"/>
        <w:contextualSpacing w:val="0"/>
        <w:outlineLvl w:val="3"/>
        <w:rPr>
          <w:i/>
          <w:vanish/>
        </w:rPr>
      </w:pPr>
    </w:p>
    <w:p w14:paraId="7C2EFF32" w14:textId="77777777" w:rsidR="000D530D" w:rsidRPr="000D530D" w:rsidRDefault="000D530D" w:rsidP="000D530D">
      <w:pPr>
        <w:pStyle w:val="ListParagraph"/>
        <w:numPr>
          <w:ilvl w:val="2"/>
          <w:numId w:val="1"/>
        </w:numPr>
        <w:spacing w:after="240"/>
        <w:contextualSpacing w:val="0"/>
        <w:outlineLvl w:val="3"/>
        <w:rPr>
          <w:i/>
          <w:vanish/>
        </w:rPr>
      </w:pPr>
    </w:p>
    <w:p w14:paraId="70E57F68" w14:textId="77777777" w:rsidR="000D530D" w:rsidRPr="000D530D" w:rsidRDefault="000D530D" w:rsidP="000D530D">
      <w:pPr>
        <w:pStyle w:val="ListParagraph"/>
        <w:numPr>
          <w:ilvl w:val="2"/>
          <w:numId w:val="1"/>
        </w:numPr>
        <w:spacing w:after="240"/>
        <w:contextualSpacing w:val="0"/>
        <w:outlineLvl w:val="3"/>
        <w:rPr>
          <w:i/>
          <w:vanish/>
        </w:rPr>
      </w:pPr>
    </w:p>
    <w:p w14:paraId="051C9F17" w14:textId="77777777" w:rsidR="000D530D" w:rsidRPr="000D530D" w:rsidRDefault="000D530D" w:rsidP="000D530D">
      <w:pPr>
        <w:pStyle w:val="ListParagraph"/>
        <w:numPr>
          <w:ilvl w:val="2"/>
          <w:numId w:val="1"/>
        </w:numPr>
        <w:spacing w:after="240"/>
        <w:contextualSpacing w:val="0"/>
        <w:outlineLvl w:val="3"/>
        <w:rPr>
          <w:i/>
          <w:vanish/>
        </w:rPr>
      </w:pPr>
    </w:p>
    <w:p w14:paraId="1BC8A087" w14:textId="77777777" w:rsidR="000D530D" w:rsidRPr="000D530D" w:rsidRDefault="000D530D" w:rsidP="000D530D">
      <w:pPr>
        <w:pStyle w:val="ListParagraph"/>
        <w:numPr>
          <w:ilvl w:val="2"/>
          <w:numId w:val="1"/>
        </w:numPr>
        <w:spacing w:after="240"/>
        <w:contextualSpacing w:val="0"/>
        <w:outlineLvl w:val="3"/>
        <w:rPr>
          <w:i/>
          <w:vanish/>
        </w:rPr>
      </w:pPr>
    </w:p>
    <w:p w14:paraId="296126DC" w14:textId="77777777" w:rsidR="000D530D" w:rsidRPr="000D530D" w:rsidRDefault="000D530D" w:rsidP="000D530D">
      <w:pPr>
        <w:pStyle w:val="ListParagraph"/>
        <w:numPr>
          <w:ilvl w:val="2"/>
          <w:numId w:val="1"/>
        </w:numPr>
        <w:spacing w:after="240"/>
        <w:contextualSpacing w:val="0"/>
        <w:outlineLvl w:val="3"/>
        <w:rPr>
          <w:i/>
          <w:vanish/>
        </w:rPr>
      </w:pPr>
    </w:p>
    <w:p w14:paraId="54D6F3CB" w14:textId="77777777" w:rsidR="000D530D" w:rsidRPr="000D530D" w:rsidRDefault="000D530D" w:rsidP="000D530D">
      <w:pPr>
        <w:pStyle w:val="ListParagraph"/>
        <w:numPr>
          <w:ilvl w:val="2"/>
          <w:numId w:val="1"/>
        </w:numPr>
        <w:spacing w:after="240"/>
        <w:contextualSpacing w:val="0"/>
        <w:outlineLvl w:val="3"/>
        <w:rPr>
          <w:i/>
          <w:vanish/>
        </w:rPr>
      </w:pPr>
    </w:p>
    <w:p w14:paraId="0008F665" w14:textId="77777777" w:rsidR="000D530D" w:rsidRPr="000D530D" w:rsidRDefault="000D530D" w:rsidP="000D530D">
      <w:pPr>
        <w:pStyle w:val="ListParagraph"/>
        <w:numPr>
          <w:ilvl w:val="2"/>
          <w:numId w:val="1"/>
        </w:numPr>
        <w:spacing w:after="240"/>
        <w:contextualSpacing w:val="0"/>
        <w:outlineLvl w:val="3"/>
        <w:rPr>
          <w:i/>
          <w:vanish/>
        </w:rPr>
      </w:pPr>
    </w:p>
    <w:p w14:paraId="437BB43A" w14:textId="77777777" w:rsidR="000D530D" w:rsidRPr="000D530D" w:rsidRDefault="000D530D" w:rsidP="000D530D">
      <w:pPr>
        <w:pStyle w:val="ListParagraph"/>
        <w:numPr>
          <w:ilvl w:val="2"/>
          <w:numId w:val="1"/>
        </w:numPr>
        <w:spacing w:after="240"/>
        <w:contextualSpacing w:val="0"/>
        <w:outlineLvl w:val="3"/>
        <w:rPr>
          <w:i/>
          <w:vanish/>
        </w:rPr>
      </w:pPr>
    </w:p>
    <w:p w14:paraId="41076C5E" w14:textId="77777777" w:rsidR="000D530D" w:rsidRPr="000D530D" w:rsidRDefault="000D530D" w:rsidP="000D530D">
      <w:pPr>
        <w:pStyle w:val="ListParagraph"/>
        <w:numPr>
          <w:ilvl w:val="2"/>
          <w:numId w:val="1"/>
        </w:numPr>
        <w:spacing w:after="240"/>
        <w:contextualSpacing w:val="0"/>
        <w:outlineLvl w:val="3"/>
        <w:rPr>
          <w:i/>
          <w:vanish/>
        </w:rPr>
      </w:pPr>
    </w:p>
    <w:p w14:paraId="114A577B" w14:textId="77777777" w:rsidR="000D530D" w:rsidRPr="000D530D" w:rsidRDefault="000D530D" w:rsidP="000D530D">
      <w:pPr>
        <w:pStyle w:val="ListParagraph"/>
        <w:numPr>
          <w:ilvl w:val="2"/>
          <w:numId w:val="1"/>
        </w:numPr>
        <w:spacing w:after="240"/>
        <w:contextualSpacing w:val="0"/>
        <w:outlineLvl w:val="3"/>
        <w:rPr>
          <w:i/>
          <w:vanish/>
        </w:rPr>
      </w:pPr>
    </w:p>
    <w:p w14:paraId="75634468" w14:textId="77777777" w:rsidR="000D530D" w:rsidRPr="000D530D" w:rsidRDefault="000D530D" w:rsidP="000D530D">
      <w:pPr>
        <w:pStyle w:val="ListParagraph"/>
        <w:numPr>
          <w:ilvl w:val="2"/>
          <w:numId w:val="1"/>
        </w:numPr>
        <w:spacing w:after="240"/>
        <w:contextualSpacing w:val="0"/>
        <w:outlineLvl w:val="3"/>
        <w:rPr>
          <w:i/>
          <w:vanish/>
        </w:rPr>
      </w:pPr>
    </w:p>
    <w:p w14:paraId="5F8FC00E" w14:textId="77777777" w:rsidR="000D530D" w:rsidRPr="000D530D" w:rsidRDefault="000D530D" w:rsidP="000D530D">
      <w:pPr>
        <w:pStyle w:val="ListParagraph"/>
        <w:numPr>
          <w:ilvl w:val="2"/>
          <w:numId w:val="1"/>
        </w:numPr>
        <w:spacing w:after="240"/>
        <w:contextualSpacing w:val="0"/>
        <w:outlineLvl w:val="3"/>
        <w:rPr>
          <w:i/>
          <w:vanish/>
        </w:rPr>
      </w:pPr>
    </w:p>
    <w:p w14:paraId="13415C14" w14:textId="77777777" w:rsidR="000D530D" w:rsidRPr="000D530D" w:rsidRDefault="000D530D" w:rsidP="000D530D">
      <w:pPr>
        <w:pStyle w:val="ListParagraph"/>
        <w:numPr>
          <w:ilvl w:val="2"/>
          <w:numId w:val="1"/>
        </w:numPr>
        <w:spacing w:after="240"/>
        <w:contextualSpacing w:val="0"/>
        <w:outlineLvl w:val="3"/>
        <w:rPr>
          <w:i/>
          <w:vanish/>
        </w:rPr>
      </w:pPr>
    </w:p>
    <w:p w14:paraId="497A5A31" w14:textId="77777777" w:rsidR="000D530D" w:rsidRPr="000D530D" w:rsidRDefault="000D530D" w:rsidP="000D530D">
      <w:pPr>
        <w:pStyle w:val="ListParagraph"/>
        <w:numPr>
          <w:ilvl w:val="2"/>
          <w:numId w:val="1"/>
        </w:numPr>
        <w:spacing w:after="240"/>
        <w:contextualSpacing w:val="0"/>
        <w:outlineLvl w:val="3"/>
        <w:rPr>
          <w:i/>
          <w:vanish/>
        </w:rPr>
      </w:pPr>
    </w:p>
    <w:p w14:paraId="1DF8C898" w14:textId="77777777" w:rsidR="000D530D" w:rsidRPr="000D530D" w:rsidRDefault="000D530D" w:rsidP="000D530D">
      <w:pPr>
        <w:pStyle w:val="ListParagraph"/>
        <w:numPr>
          <w:ilvl w:val="2"/>
          <w:numId w:val="1"/>
        </w:numPr>
        <w:spacing w:after="240"/>
        <w:contextualSpacing w:val="0"/>
        <w:outlineLvl w:val="3"/>
        <w:rPr>
          <w:i/>
          <w:vanish/>
        </w:rPr>
      </w:pPr>
    </w:p>
    <w:p w14:paraId="2AF52C5E" w14:textId="77777777" w:rsidR="000D530D" w:rsidRPr="000D530D" w:rsidRDefault="000D530D" w:rsidP="000D530D">
      <w:pPr>
        <w:pStyle w:val="ListParagraph"/>
        <w:numPr>
          <w:ilvl w:val="2"/>
          <w:numId w:val="1"/>
        </w:numPr>
        <w:spacing w:after="240"/>
        <w:contextualSpacing w:val="0"/>
        <w:outlineLvl w:val="3"/>
        <w:rPr>
          <w:i/>
          <w:vanish/>
        </w:rPr>
      </w:pPr>
    </w:p>
    <w:p w14:paraId="00633DC3" w14:textId="77777777" w:rsidR="000D530D" w:rsidRPr="000D530D" w:rsidRDefault="000D530D" w:rsidP="000D530D">
      <w:pPr>
        <w:pStyle w:val="ListParagraph"/>
        <w:numPr>
          <w:ilvl w:val="2"/>
          <w:numId w:val="1"/>
        </w:numPr>
        <w:spacing w:after="240"/>
        <w:contextualSpacing w:val="0"/>
        <w:outlineLvl w:val="3"/>
        <w:rPr>
          <w:i/>
          <w:vanish/>
        </w:rPr>
      </w:pPr>
    </w:p>
    <w:p w14:paraId="48804864" w14:textId="77777777" w:rsidR="000D530D" w:rsidRPr="000D530D" w:rsidRDefault="000D530D" w:rsidP="000D530D">
      <w:pPr>
        <w:pStyle w:val="ListParagraph"/>
        <w:numPr>
          <w:ilvl w:val="2"/>
          <w:numId w:val="1"/>
        </w:numPr>
        <w:spacing w:after="240"/>
        <w:contextualSpacing w:val="0"/>
        <w:outlineLvl w:val="3"/>
        <w:rPr>
          <w:i/>
          <w:vanish/>
        </w:rPr>
      </w:pPr>
    </w:p>
    <w:p w14:paraId="114443A3" w14:textId="7A451D41" w:rsidR="00617E8C" w:rsidRPr="000018FA" w:rsidRDefault="00617E8C"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Standing to Bring Election Action</w:t>
      </w:r>
    </w:p>
    <w:p w14:paraId="02E38AF4" w14:textId="77777777" w:rsidR="00617E8C" w:rsidRPr="000018FA" w:rsidRDefault="00617E8C" w:rsidP="00617E8C">
      <w:pPr>
        <w:spacing w:after="240"/>
        <w:ind w:left="1440"/>
      </w:pPr>
      <w:r w:rsidRPr="000018FA">
        <w:t>Standing to bring an action before the Supreme Court for an election error or fraud in the acts, decisions and rulings of the Board of Elections extends to Plaintiffs who must have their powers, rights, privileges, benefits or immunities adversely affected, restricted impaired or diminished and the Plaintiff must be…</w:t>
      </w:r>
    </w:p>
    <w:p w14:paraId="6E5651BC" w14:textId="77777777" w:rsidR="00617E8C" w:rsidRPr="000018FA" w:rsidRDefault="00617E8C" w:rsidP="00D65E62">
      <w:pPr>
        <w:pStyle w:val="List"/>
      </w:pPr>
      <w:r w:rsidRPr="000018FA">
        <w:t xml:space="preserve">A candidate or political party alleging injury through an election error or fraud, </w:t>
      </w:r>
    </w:p>
    <w:p w14:paraId="008A81C1" w14:textId="77777777" w:rsidR="00617E8C" w:rsidRPr="000018FA" w:rsidRDefault="00617E8C" w:rsidP="00D65E62">
      <w:pPr>
        <w:pStyle w:val="List"/>
      </w:pPr>
      <w:r w:rsidRPr="000018FA">
        <w:lastRenderedPageBreak/>
        <w:t>A student directly and adversely affected by a regulation, ruling, or determination of the Board of Elections, and/or</w:t>
      </w:r>
    </w:p>
    <w:p w14:paraId="5CA0753F" w14:textId="77777777" w:rsidR="00617E8C" w:rsidRPr="000018FA" w:rsidRDefault="00617E8C" w:rsidP="00D65E62">
      <w:pPr>
        <w:pStyle w:val="List"/>
      </w:pPr>
      <w:r w:rsidRPr="000018FA">
        <w:t>A student alleging election error in relation to a constitutional referendum, a constitutional initiative, a special referendum, an initiative election, or a review election.</w:t>
      </w:r>
    </w:p>
    <w:p w14:paraId="12BECB35"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Issuance of Injunctions by Supreme Court</w:t>
      </w:r>
    </w:p>
    <w:p w14:paraId="3C865C9D" w14:textId="77777777" w:rsidR="00617E8C" w:rsidRPr="000018FA" w:rsidRDefault="00617E8C" w:rsidP="00D65E62">
      <w:pPr>
        <w:pStyle w:val="List"/>
      </w:pPr>
      <w:r w:rsidRPr="000018FA">
        <w:t>The Supreme Court may issue temporary injunctions against the Board of Elections stopping an election to protect the Court’s jurisdiction or to preserve the status quo until a judicial determination can be reached. The Supreme Court shall only issue elections injunctions in extreme circumstances and when necessary.</w:t>
      </w:r>
    </w:p>
    <w:p w14:paraId="099BBAE5" w14:textId="77777777" w:rsidR="00617E8C" w:rsidRPr="000018FA" w:rsidRDefault="00617E8C" w:rsidP="00D65E62">
      <w:pPr>
        <w:pStyle w:val="List"/>
      </w:pPr>
      <w:r w:rsidRPr="000018FA">
        <w:t>If, in the opinion of the Chief Justice, there is insufficient time to convene the court in order to issue a temporary injunction, they may issue a temporary injunction in the name of the Supreme Court.</w:t>
      </w:r>
    </w:p>
    <w:p w14:paraId="365D9E16" w14:textId="77777777" w:rsidR="00617E8C" w:rsidRPr="000018FA" w:rsidRDefault="00617E8C" w:rsidP="00D65E62">
      <w:pPr>
        <w:pStyle w:val="List"/>
      </w:pPr>
      <w:r w:rsidRPr="000018FA">
        <w:t>The Supreme Court may issue permanent prohibitory or mandatory injunctions to preserve and execute the effect of its judicial determinations.</w:t>
      </w:r>
    </w:p>
    <w:p w14:paraId="408682FD" w14:textId="77777777" w:rsidR="00617E8C" w:rsidRPr="000018FA" w:rsidRDefault="00617E8C" w:rsidP="00617E8C">
      <w:pPr>
        <w:numPr>
          <w:ilvl w:val="1"/>
          <w:numId w:val="1"/>
        </w:numPr>
        <w:spacing w:after="240" w:line="259" w:lineRule="auto"/>
        <w:jc w:val="left"/>
        <w:outlineLvl w:val="1"/>
      </w:pPr>
      <w:bookmarkStart w:id="416" w:name="_Toc511669734"/>
      <w:r w:rsidRPr="000018FA">
        <w:rPr>
          <w:rFonts w:cstheme="minorHAnsi"/>
        </w:rPr>
        <w:t>Actions of Other Committees/Organizations and Standing to Challenge</w:t>
      </w:r>
      <w:bookmarkEnd w:id="416"/>
    </w:p>
    <w:p w14:paraId="78736657" w14:textId="77777777" w:rsidR="000D530D" w:rsidRPr="000D530D" w:rsidRDefault="000D530D" w:rsidP="000D530D">
      <w:pPr>
        <w:pStyle w:val="ListParagraph"/>
        <w:numPr>
          <w:ilvl w:val="2"/>
          <w:numId w:val="1"/>
        </w:numPr>
        <w:spacing w:after="240"/>
        <w:contextualSpacing w:val="0"/>
        <w:outlineLvl w:val="3"/>
        <w:rPr>
          <w:i/>
          <w:vanish/>
        </w:rPr>
      </w:pPr>
    </w:p>
    <w:p w14:paraId="2F6D371F" w14:textId="77777777" w:rsidR="000D530D" w:rsidRPr="000D530D" w:rsidRDefault="000D530D" w:rsidP="000D530D">
      <w:pPr>
        <w:pStyle w:val="ListParagraph"/>
        <w:numPr>
          <w:ilvl w:val="2"/>
          <w:numId w:val="1"/>
        </w:numPr>
        <w:spacing w:after="240"/>
        <w:contextualSpacing w:val="0"/>
        <w:outlineLvl w:val="3"/>
        <w:rPr>
          <w:i/>
          <w:vanish/>
        </w:rPr>
      </w:pPr>
    </w:p>
    <w:p w14:paraId="6D932C4B" w14:textId="77777777" w:rsidR="000D530D" w:rsidRPr="000D530D" w:rsidRDefault="000D530D" w:rsidP="000D530D">
      <w:pPr>
        <w:pStyle w:val="ListParagraph"/>
        <w:numPr>
          <w:ilvl w:val="2"/>
          <w:numId w:val="1"/>
        </w:numPr>
        <w:spacing w:after="240"/>
        <w:contextualSpacing w:val="0"/>
        <w:outlineLvl w:val="3"/>
        <w:rPr>
          <w:i/>
          <w:vanish/>
        </w:rPr>
      </w:pPr>
    </w:p>
    <w:p w14:paraId="0B74B709" w14:textId="77777777" w:rsidR="000D530D" w:rsidRPr="000D530D" w:rsidRDefault="000D530D" w:rsidP="000D530D">
      <w:pPr>
        <w:pStyle w:val="ListParagraph"/>
        <w:numPr>
          <w:ilvl w:val="2"/>
          <w:numId w:val="1"/>
        </w:numPr>
        <w:spacing w:after="240"/>
        <w:contextualSpacing w:val="0"/>
        <w:outlineLvl w:val="3"/>
        <w:rPr>
          <w:i/>
          <w:vanish/>
        </w:rPr>
      </w:pPr>
    </w:p>
    <w:p w14:paraId="368B6A6A" w14:textId="77777777" w:rsidR="000D530D" w:rsidRPr="000D530D" w:rsidRDefault="000D530D" w:rsidP="000D530D">
      <w:pPr>
        <w:pStyle w:val="ListParagraph"/>
        <w:numPr>
          <w:ilvl w:val="2"/>
          <w:numId w:val="1"/>
        </w:numPr>
        <w:spacing w:after="240"/>
        <w:contextualSpacing w:val="0"/>
        <w:outlineLvl w:val="3"/>
        <w:rPr>
          <w:i/>
          <w:vanish/>
        </w:rPr>
      </w:pPr>
    </w:p>
    <w:p w14:paraId="0EA953D4" w14:textId="77777777" w:rsidR="000D530D" w:rsidRPr="000D530D" w:rsidRDefault="000D530D" w:rsidP="000D530D">
      <w:pPr>
        <w:pStyle w:val="ListParagraph"/>
        <w:numPr>
          <w:ilvl w:val="2"/>
          <w:numId w:val="1"/>
        </w:numPr>
        <w:spacing w:after="240"/>
        <w:contextualSpacing w:val="0"/>
        <w:outlineLvl w:val="3"/>
        <w:rPr>
          <w:i/>
          <w:vanish/>
        </w:rPr>
      </w:pPr>
    </w:p>
    <w:p w14:paraId="054AE238" w14:textId="77777777" w:rsidR="000D530D" w:rsidRPr="000D530D" w:rsidRDefault="000D530D" w:rsidP="000D530D">
      <w:pPr>
        <w:pStyle w:val="ListParagraph"/>
        <w:numPr>
          <w:ilvl w:val="2"/>
          <w:numId w:val="1"/>
        </w:numPr>
        <w:spacing w:after="240"/>
        <w:contextualSpacing w:val="0"/>
        <w:outlineLvl w:val="3"/>
        <w:rPr>
          <w:i/>
          <w:vanish/>
        </w:rPr>
      </w:pPr>
    </w:p>
    <w:p w14:paraId="2089469D" w14:textId="77777777" w:rsidR="000D530D" w:rsidRPr="000D530D" w:rsidRDefault="000D530D" w:rsidP="000D530D">
      <w:pPr>
        <w:pStyle w:val="ListParagraph"/>
        <w:numPr>
          <w:ilvl w:val="2"/>
          <w:numId w:val="1"/>
        </w:numPr>
        <w:spacing w:after="240"/>
        <w:contextualSpacing w:val="0"/>
        <w:outlineLvl w:val="3"/>
        <w:rPr>
          <w:i/>
          <w:vanish/>
        </w:rPr>
      </w:pPr>
    </w:p>
    <w:p w14:paraId="76475C2A" w14:textId="77777777" w:rsidR="000D530D" w:rsidRPr="000D530D" w:rsidRDefault="000D530D" w:rsidP="000D530D">
      <w:pPr>
        <w:pStyle w:val="ListParagraph"/>
        <w:numPr>
          <w:ilvl w:val="2"/>
          <w:numId w:val="1"/>
        </w:numPr>
        <w:spacing w:after="240"/>
        <w:contextualSpacing w:val="0"/>
        <w:outlineLvl w:val="3"/>
        <w:rPr>
          <w:i/>
          <w:vanish/>
        </w:rPr>
      </w:pPr>
    </w:p>
    <w:p w14:paraId="7DB7ACE3" w14:textId="77777777" w:rsidR="000D530D" w:rsidRPr="000D530D" w:rsidRDefault="000D530D" w:rsidP="000D530D">
      <w:pPr>
        <w:pStyle w:val="ListParagraph"/>
        <w:numPr>
          <w:ilvl w:val="2"/>
          <w:numId w:val="1"/>
        </w:numPr>
        <w:spacing w:after="240"/>
        <w:contextualSpacing w:val="0"/>
        <w:outlineLvl w:val="3"/>
        <w:rPr>
          <w:i/>
          <w:vanish/>
        </w:rPr>
      </w:pPr>
    </w:p>
    <w:p w14:paraId="16F129DF" w14:textId="77777777" w:rsidR="000D530D" w:rsidRPr="000D530D" w:rsidRDefault="000D530D" w:rsidP="000D530D">
      <w:pPr>
        <w:pStyle w:val="ListParagraph"/>
        <w:numPr>
          <w:ilvl w:val="2"/>
          <w:numId w:val="1"/>
        </w:numPr>
        <w:spacing w:after="240"/>
        <w:contextualSpacing w:val="0"/>
        <w:outlineLvl w:val="3"/>
        <w:rPr>
          <w:i/>
          <w:vanish/>
        </w:rPr>
      </w:pPr>
    </w:p>
    <w:p w14:paraId="7A3D3535" w14:textId="77777777" w:rsidR="000D530D" w:rsidRPr="000D530D" w:rsidRDefault="000D530D" w:rsidP="000D530D">
      <w:pPr>
        <w:pStyle w:val="ListParagraph"/>
        <w:numPr>
          <w:ilvl w:val="2"/>
          <w:numId w:val="1"/>
        </w:numPr>
        <w:spacing w:after="240"/>
        <w:contextualSpacing w:val="0"/>
        <w:outlineLvl w:val="3"/>
        <w:rPr>
          <w:i/>
          <w:vanish/>
        </w:rPr>
      </w:pPr>
    </w:p>
    <w:p w14:paraId="4095FC5C" w14:textId="77777777" w:rsidR="000D530D" w:rsidRPr="000D530D" w:rsidRDefault="000D530D" w:rsidP="000D530D">
      <w:pPr>
        <w:pStyle w:val="ListParagraph"/>
        <w:numPr>
          <w:ilvl w:val="2"/>
          <w:numId w:val="1"/>
        </w:numPr>
        <w:spacing w:after="240"/>
        <w:contextualSpacing w:val="0"/>
        <w:outlineLvl w:val="3"/>
        <w:rPr>
          <w:i/>
          <w:vanish/>
        </w:rPr>
      </w:pPr>
    </w:p>
    <w:p w14:paraId="5D3509F7" w14:textId="77777777" w:rsidR="000D530D" w:rsidRPr="000D530D" w:rsidRDefault="000D530D" w:rsidP="000D530D">
      <w:pPr>
        <w:pStyle w:val="ListParagraph"/>
        <w:numPr>
          <w:ilvl w:val="2"/>
          <w:numId w:val="1"/>
        </w:numPr>
        <w:spacing w:after="240"/>
        <w:contextualSpacing w:val="0"/>
        <w:outlineLvl w:val="3"/>
        <w:rPr>
          <w:i/>
          <w:vanish/>
        </w:rPr>
      </w:pPr>
    </w:p>
    <w:p w14:paraId="74EEB7D0" w14:textId="77777777" w:rsidR="000D530D" w:rsidRPr="000D530D" w:rsidRDefault="000D530D" w:rsidP="000D530D">
      <w:pPr>
        <w:pStyle w:val="ListParagraph"/>
        <w:numPr>
          <w:ilvl w:val="2"/>
          <w:numId w:val="1"/>
        </w:numPr>
        <w:spacing w:after="240"/>
        <w:contextualSpacing w:val="0"/>
        <w:outlineLvl w:val="3"/>
        <w:rPr>
          <w:i/>
          <w:vanish/>
        </w:rPr>
      </w:pPr>
    </w:p>
    <w:p w14:paraId="1E6E1B89" w14:textId="77777777" w:rsidR="000D530D" w:rsidRPr="000D530D" w:rsidRDefault="000D530D" w:rsidP="000D530D">
      <w:pPr>
        <w:pStyle w:val="ListParagraph"/>
        <w:numPr>
          <w:ilvl w:val="2"/>
          <w:numId w:val="1"/>
        </w:numPr>
        <w:spacing w:after="240"/>
        <w:contextualSpacing w:val="0"/>
        <w:outlineLvl w:val="3"/>
        <w:rPr>
          <w:i/>
          <w:vanish/>
        </w:rPr>
      </w:pPr>
    </w:p>
    <w:p w14:paraId="3AE4E6AF" w14:textId="77777777" w:rsidR="000D530D" w:rsidRPr="000D530D" w:rsidRDefault="000D530D" w:rsidP="000D530D">
      <w:pPr>
        <w:pStyle w:val="ListParagraph"/>
        <w:numPr>
          <w:ilvl w:val="2"/>
          <w:numId w:val="1"/>
        </w:numPr>
        <w:spacing w:after="240"/>
        <w:contextualSpacing w:val="0"/>
        <w:outlineLvl w:val="3"/>
        <w:rPr>
          <w:i/>
          <w:vanish/>
        </w:rPr>
      </w:pPr>
    </w:p>
    <w:p w14:paraId="1BA71123" w14:textId="77777777" w:rsidR="000D530D" w:rsidRPr="000D530D" w:rsidRDefault="000D530D" w:rsidP="000D530D">
      <w:pPr>
        <w:pStyle w:val="ListParagraph"/>
        <w:numPr>
          <w:ilvl w:val="2"/>
          <w:numId w:val="1"/>
        </w:numPr>
        <w:spacing w:after="240"/>
        <w:contextualSpacing w:val="0"/>
        <w:outlineLvl w:val="3"/>
        <w:rPr>
          <w:i/>
          <w:vanish/>
        </w:rPr>
      </w:pPr>
    </w:p>
    <w:p w14:paraId="58805DFD" w14:textId="77777777" w:rsidR="000D530D" w:rsidRPr="000D530D" w:rsidRDefault="000D530D" w:rsidP="000D530D">
      <w:pPr>
        <w:pStyle w:val="ListParagraph"/>
        <w:numPr>
          <w:ilvl w:val="2"/>
          <w:numId w:val="1"/>
        </w:numPr>
        <w:spacing w:after="240"/>
        <w:contextualSpacing w:val="0"/>
        <w:outlineLvl w:val="3"/>
        <w:rPr>
          <w:i/>
          <w:vanish/>
        </w:rPr>
      </w:pPr>
    </w:p>
    <w:p w14:paraId="29C4F603" w14:textId="77777777" w:rsidR="000D530D" w:rsidRPr="000D530D" w:rsidRDefault="000D530D" w:rsidP="000D530D">
      <w:pPr>
        <w:pStyle w:val="ListParagraph"/>
        <w:numPr>
          <w:ilvl w:val="2"/>
          <w:numId w:val="1"/>
        </w:numPr>
        <w:spacing w:after="240"/>
        <w:contextualSpacing w:val="0"/>
        <w:outlineLvl w:val="3"/>
        <w:rPr>
          <w:i/>
          <w:vanish/>
        </w:rPr>
      </w:pPr>
    </w:p>
    <w:p w14:paraId="2299B74C" w14:textId="77777777" w:rsidR="000D530D" w:rsidRPr="000D530D" w:rsidRDefault="000D530D" w:rsidP="000D530D">
      <w:pPr>
        <w:pStyle w:val="ListParagraph"/>
        <w:numPr>
          <w:ilvl w:val="2"/>
          <w:numId w:val="1"/>
        </w:numPr>
        <w:spacing w:after="240"/>
        <w:contextualSpacing w:val="0"/>
        <w:outlineLvl w:val="3"/>
        <w:rPr>
          <w:i/>
          <w:vanish/>
        </w:rPr>
      </w:pPr>
    </w:p>
    <w:p w14:paraId="38B808A0" w14:textId="77777777" w:rsidR="000D530D" w:rsidRPr="000D530D" w:rsidRDefault="000D530D" w:rsidP="000D530D">
      <w:pPr>
        <w:pStyle w:val="ListParagraph"/>
        <w:numPr>
          <w:ilvl w:val="2"/>
          <w:numId w:val="1"/>
        </w:numPr>
        <w:spacing w:after="240"/>
        <w:contextualSpacing w:val="0"/>
        <w:outlineLvl w:val="3"/>
        <w:rPr>
          <w:i/>
          <w:vanish/>
        </w:rPr>
      </w:pPr>
    </w:p>
    <w:p w14:paraId="4E81366F" w14:textId="77777777" w:rsidR="000D530D" w:rsidRPr="000D530D" w:rsidRDefault="000D530D" w:rsidP="000D530D">
      <w:pPr>
        <w:pStyle w:val="ListParagraph"/>
        <w:numPr>
          <w:ilvl w:val="2"/>
          <w:numId w:val="1"/>
        </w:numPr>
        <w:spacing w:after="240"/>
        <w:contextualSpacing w:val="0"/>
        <w:outlineLvl w:val="3"/>
        <w:rPr>
          <w:i/>
          <w:vanish/>
        </w:rPr>
      </w:pPr>
    </w:p>
    <w:p w14:paraId="29BBB553" w14:textId="77777777" w:rsidR="000D530D" w:rsidRPr="000D530D" w:rsidRDefault="000D530D" w:rsidP="000D530D">
      <w:pPr>
        <w:pStyle w:val="ListParagraph"/>
        <w:numPr>
          <w:ilvl w:val="2"/>
          <w:numId w:val="1"/>
        </w:numPr>
        <w:spacing w:after="240"/>
        <w:contextualSpacing w:val="0"/>
        <w:outlineLvl w:val="3"/>
        <w:rPr>
          <w:i/>
          <w:vanish/>
        </w:rPr>
      </w:pPr>
    </w:p>
    <w:p w14:paraId="169C9692" w14:textId="77777777" w:rsidR="000D530D" w:rsidRPr="000D530D" w:rsidRDefault="000D530D" w:rsidP="000D530D">
      <w:pPr>
        <w:pStyle w:val="ListParagraph"/>
        <w:numPr>
          <w:ilvl w:val="2"/>
          <w:numId w:val="1"/>
        </w:numPr>
        <w:spacing w:after="240"/>
        <w:contextualSpacing w:val="0"/>
        <w:outlineLvl w:val="3"/>
        <w:rPr>
          <w:i/>
          <w:vanish/>
        </w:rPr>
      </w:pPr>
    </w:p>
    <w:p w14:paraId="60F8C55C" w14:textId="77777777" w:rsidR="000D530D" w:rsidRPr="000D530D" w:rsidRDefault="000D530D" w:rsidP="000D530D">
      <w:pPr>
        <w:pStyle w:val="ListParagraph"/>
        <w:numPr>
          <w:ilvl w:val="2"/>
          <w:numId w:val="1"/>
        </w:numPr>
        <w:spacing w:after="240"/>
        <w:contextualSpacing w:val="0"/>
        <w:outlineLvl w:val="3"/>
        <w:rPr>
          <w:i/>
          <w:vanish/>
        </w:rPr>
      </w:pPr>
    </w:p>
    <w:p w14:paraId="349F07A0" w14:textId="77777777" w:rsidR="000D530D" w:rsidRPr="000D530D" w:rsidRDefault="000D530D" w:rsidP="000D530D">
      <w:pPr>
        <w:pStyle w:val="ListParagraph"/>
        <w:numPr>
          <w:ilvl w:val="2"/>
          <w:numId w:val="1"/>
        </w:numPr>
        <w:spacing w:after="240"/>
        <w:contextualSpacing w:val="0"/>
        <w:outlineLvl w:val="3"/>
        <w:rPr>
          <w:i/>
          <w:vanish/>
        </w:rPr>
      </w:pPr>
    </w:p>
    <w:p w14:paraId="61CC3150" w14:textId="77777777" w:rsidR="000D530D" w:rsidRPr="000D530D" w:rsidRDefault="000D530D" w:rsidP="000D530D">
      <w:pPr>
        <w:pStyle w:val="ListParagraph"/>
        <w:numPr>
          <w:ilvl w:val="2"/>
          <w:numId w:val="1"/>
        </w:numPr>
        <w:spacing w:after="240"/>
        <w:contextualSpacing w:val="0"/>
        <w:outlineLvl w:val="3"/>
        <w:rPr>
          <w:i/>
          <w:vanish/>
        </w:rPr>
      </w:pPr>
    </w:p>
    <w:p w14:paraId="3EF97E3E" w14:textId="77777777" w:rsidR="000D530D" w:rsidRPr="000D530D" w:rsidRDefault="000D530D" w:rsidP="000D530D">
      <w:pPr>
        <w:pStyle w:val="ListParagraph"/>
        <w:numPr>
          <w:ilvl w:val="2"/>
          <w:numId w:val="1"/>
        </w:numPr>
        <w:spacing w:after="240"/>
        <w:contextualSpacing w:val="0"/>
        <w:outlineLvl w:val="3"/>
        <w:rPr>
          <w:i/>
          <w:vanish/>
        </w:rPr>
      </w:pPr>
    </w:p>
    <w:p w14:paraId="5E65661D" w14:textId="77777777" w:rsidR="000D530D" w:rsidRPr="000D530D" w:rsidRDefault="000D530D" w:rsidP="000D530D">
      <w:pPr>
        <w:pStyle w:val="ListParagraph"/>
        <w:numPr>
          <w:ilvl w:val="2"/>
          <w:numId w:val="1"/>
        </w:numPr>
        <w:spacing w:after="240"/>
        <w:contextualSpacing w:val="0"/>
        <w:outlineLvl w:val="3"/>
        <w:rPr>
          <w:i/>
          <w:vanish/>
        </w:rPr>
      </w:pPr>
    </w:p>
    <w:p w14:paraId="16298114" w14:textId="77777777" w:rsidR="000D530D" w:rsidRPr="000D530D" w:rsidRDefault="000D530D" w:rsidP="000D530D">
      <w:pPr>
        <w:pStyle w:val="ListParagraph"/>
        <w:numPr>
          <w:ilvl w:val="2"/>
          <w:numId w:val="1"/>
        </w:numPr>
        <w:spacing w:after="240"/>
        <w:contextualSpacing w:val="0"/>
        <w:outlineLvl w:val="3"/>
        <w:rPr>
          <w:i/>
          <w:vanish/>
        </w:rPr>
      </w:pPr>
    </w:p>
    <w:p w14:paraId="0F752E2E" w14:textId="77777777" w:rsidR="000D530D" w:rsidRPr="000D530D" w:rsidRDefault="000D530D" w:rsidP="000D530D">
      <w:pPr>
        <w:pStyle w:val="ListParagraph"/>
        <w:numPr>
          <w:ilvl w:val="2"/>
          <w:numId w:val="1"/>
        </w:numPr>
        <w:spacing w:after="240"/>
        <w:contextualSpacing w:val="0"/>
        <w:outlineLvl w:val="3"/>
        <w:rPr>
          <w:i/>
          <w:vanish/>
        </w:rPr>
      </w:pPr>
    </w:p>
    <w:p w14:paraId="524912A4" w14:textId="77777777" w:rsidR="000D530D" w:rsidRPr="000D530D" w:rsidRDefault="000D530D" w:rsidP="000D530D">
      <w:pPr>
        <w:pStyle w:val="ListParagraph"/>
        <w:numPr>
          <w:ilvl w:val="2"/>
          <w:numId w:val="1"/>
        </w:numPr>
        <w:spacing w:after="240"/>
        <w:contextualSpacing w:val="0"/>
        <w:outlineLvl w:val="3"/>
        <w:rPr>
          <w:i/>
          <w:vanish/>
        </w:rPr>
      </w:pPr>
    </w:p>
    <w:p w14:paraId="0518ECAE" w14:textId="77777777" w:rsidR="000D530D" w:rsidRPr="000D530D" w:rsidRDefault="000D530D" w:rsidP="000D530D">
      <w:pPr>
        <w:pStyle w:val="ListParagraph"/>
        <w:numPr>
          <w:ilvl w:val="2"/>
          <w:numId w:val="1"/>
        </w:numPr>
        <w:spacing w:after="240"/>
        <w:contextualSpacing w:val="0"/>
        <w:outlineLvl w:val="3"/>
        <w:rPr>
          <w:i/>
          <w:vanish/>
        </w:rPr>
      </w:pPr>
    </w:p>
    <w:p w14:paraId="34ADA8C4" w14:textId="77777777" w:rsidR="000D530D" w:rsidRPr="000D530D" w:rsidRDefault="000D530D" w:rsidP="000D530D">
      <w:pPr>
        <w:pStyle w:val="ListParagraph"/>
        <w:numPr>
          <w:ilvl w:val="2"/>
          <w:numId w:val="1"/>
        </w:numPr>
        <w:spacing w:after="240"/>
        <w:contextualSpacing w:val="0"/>
        <w:outlineLvl w:val="3"/>
        <w:rPr>
          <w:i/>
          <w:vanish/>
        </w:rPr>
      </w:pPr>
    </w:p>
    <w:p w14:paraId="25142D80" w14:textId="77777777" w:rsidR="000D530D" w:rsidRPr="000D530D" w:rsidRDefault="000D530D" w:rsidP="000D530D">
      <w:pPr>
        <w:pStyle w:val="ListParagraph"/>
        <w:numPr>
          <w:ilvl w:val="2"/>
          <w:numId w:val="1"/>
        </w:numPr>
        <w:spacing w:after="240"/>
        <w:contextualSpacing w:val="0"/>
        <w:outlineLvl w:val="3"/>
        <w:rPr>
          <w:i/>
          <w:vanish/>
        </w:rPr>
      </w:pPr>
    </w:p>
    <w:p w14:paraId="49C3F1E2" w14:textId="77777777" w:rsidR="000D530D" w:rsidRPr="000D530D" w:rsidRDefault="000D530D" w:rsidP="000D530D">
      <w:pPr>
        <w:pStyle w:val="ListParagraph"/>
        <w:numPr>
          <w:ilvl w:val="2"/>
          <w:numId w:val="1"/>
        </w:numPr>
        <w:spacing w:after="240"/>
        <w:contextualSpacing w:val="0"/>
        <w:outlineLvl w:val="3"/>
        <w:rPr>
          <w:i/>
          <w:vanish/>
        </w:rPr>
      </w:pPr>
    </w:p>
    <w:p w14:paraId="4E941227" w14:textId="77777777" w:rsidR="000D530D" w:rsidRPr="000D530D" w:rsidRDefault="000D530D" w:rsidP="000D530D">
      <w:pPr>
        <w:pStyle w:val="ListParagraph"/>
        <w:numPr>
          <w:ilvl w:val="2"/>
          <w:numId w:val="1"/>
        </w:numPr>
        <w:spacing w:after="240"/>
        <w:contextualSpacing w:val="0"/>
        <w:outlineLvl w:val="3"/>
        <w:rPr>
          <w:i/>
          <w:vanish/>
        </w:rPr>
      </w:pPr>
    </w:p>
    <w:p w14:paraId="27BBF6D1" w14:textId="77777777" w:rsidR="000D530D" w:rsidRPr="000D530D" w:rsidRDefault="000D530D" w:rsidP="000D530D">
      <w:pPr>
        <w:pStyle w:val="ListParagraph"/>
        <w:numPr>
          <w:ilvl w:val="2"/>
          <w:numId w:val="1"/>
        </w:numPr>
        <w:spacing w:after="240"/>
        <w:contextualSpacing w:val="0"/>
        <w:outlineLvl w:val="3"/>
        <w:rPr>
          <w:i/>
          <w:vanish/>
        </w:rPr>
      </w:pPr>
    </w:p>
    <w:p w14:paraId="05C4E42D" w14:textId="77777777" w:rsidR="000D530D" w:rsidRPr="000D530D" w:rsidRDefault="000D530D" w:rsidP="000D530D">
      <w:pPr>
        <w:pStyle w:val="ListParagraph"/>
        <w:numPr>
          <w:ilvl w:val="2"/>
          <w:numId w:val="1"/>
        </w:numPr>
        <w:spacing w:after="240"/>
        <w:contextualSpacing w:val="0"/>
        <w:outlineLvl w:val="3"/>
        <w:rPr>
          <w:i/>
          <w:vanish/>
        </w:rPr>
      </w:pPr>
    </w:p>
    <w:p w14:paraId="567CE3D6" w14:textId="77777777" w:rsidR="000D530D" w:rsidRPr="000D530D" w:rsidRDefault="000D530D" w:rsidP="000D530D">
      <w:pPr>
        <w:pStyle w:val="ListParagraph"/>
        <w:numPr>
          <w:ilvl w:val="2"/>
          <w:numId w:val="1"/>
        </w:numPr>
        <w:spacing w:after="240"/>
        <w:contextualSpacing w:val="0"/>
        <w:outlineLvl w:val="3"/>
        <w:rPr>
          <w:i/>
          <w:vanish/>
        </w:rPr>
      </w:pPr>
    </w:p>
    <w:p w14:paraId="20DB9EB2" w14:textId="77777777" w:rsidR="000D530D" w:rsidRPr="000D530D" w:rsidRDefault="000D530D" w:rsidP="000D530D">
      <w:pPr>
        <w:pStyle w:val="ListParagraph"/>
        <w:numPr>
          <w:ilvl w:val="2"/>
          <w:numId w:val="1"/>
        </w:numPr>
        <w:spacing w:after="240"/>
        <w:contextualSpacing w:val="0"/>
        <w:outlineLvl w:val="3"/>
        <w:rPr>
          <w:i/>
          <w:vanish/>
        </w:rPr>
      </w:pPr>
    </w:p>
    <w:p w14:paraId="2583C46C" w14:textId="77777777" w:rsidR="000D530D" w:rsidRPr="000D530D" w:rsidRDefault="000D530D" w:rsidP="000D530D">
      <w:pPr>
        <w:pStyle w:val="ListParagraph"/>
        <w:numPr>
          <w:ilvl w:val="2"/>
          <w:numId w:val="1"/>
        </w:numPr>
        <w:spacing w:after="240"/>
        <w:contextualSpacing w:val="0"/>
        <w:outlineLvl w:val="3"/>
        <w:rPr>
          <w:i/>
          <w:vanish/>
        </w:rPr>
      </w:pPr>
    </w:p>
    <w:p w14:paraId="371E8CFF" w14:textId="77777777" w:rsidR="000D530D" w:rsidRPr="000D530D" w:rsidRDefault="000D530D" w:rsidP="000D530D">
      <w:pPr>
        <w:pStyle w:val="ListParagraph"/>
        <w:numPr>
          <w:ilvl w:val="2"/>
          <w:numId w:val="1"/>
        </w:numPr>
        <w:spacing w:after="240"/>
        <w:contextualSpacing w:val="0"/>
        <w:outlineLvl w:val="3"/>
        <w:rPr>
          <w:i/>
          <w:vanish/>
        </w:rPr>
      </w:pPr>
    </w:p>
    <w:p w14:paraId="57922AF1" w14:textId="77777777" w:rsidR="000D530D" w:rsidRPr="000D530D" w:rsidRDefault="000D530D" w:rsidP="000D530D">
      <w:pPr>
        <w:pStyle w:val="ListParagraph"/>
        <w:numPr>
          <w:ilvl w:val="2"/>
          <w:numId w:val="1"/>
        </w:numPr>
        <w:spacing w:after="240"/>
        <w:contextualSpacing w:val="0"/>
        <w:outlineLvl w:val="3"/>
        <w:rPr>
          <w:i/>
          <w:vanish/>
        </w:rPr>
      </w:pPr>
    </w:p>
    <w:p w14:paraId="43936923" w14:textId="77777777" w:rsidR="000D530D" w:rsidRPr="000D530D" w:rsidRDefault="000D530D" w:rsidP="000D530D">
      <w:pPr>
        <w:pStyle w:val="ListParagraph"/>
        <w:numPr>
          <w:ilvl w:val="2"/>
          <w:numId w:val="1"/>
        </w:numPr>
        <w:spacing w:after="240"/>
        <w:contextualSpacing w:val="0"/>
        <w:outlineLvl w:val="3"/>
        <w:rPr>
          <w:i/>
          <w:vanish/>
        </w:rPr>
      </w:pPr>
    </w:p>
    <w:p w14:paraId="57AD231B" w14:textId="77777777" w:rsidR="000D530D" w:rsidRPr="000D530D" w:rsidRDefault="000D530D" w:rsidP="000D530D">
      <w:pPr>
        <w:pStyle w:val="ListParagraph"/>
        <w:numPr>
          <w:ilvl w:val="2"/>
          <w:numId w:val="1"/>
        </w:numPr>
        <w:spacing w:after="240"/>
        <w:contextualSpacing w:val="0"/>
        <w:outlineLvl w:val="3"/>
        <w:rPr>
          <w:i/>
          <w:vanish/>
        </w:rPr>
      </w:pPr>
    </w:p>
    <w:p w14:paraId="3AA0CBDF" w14:textId="77777777" w:rsidR="000D530D" w:rsidRPr="000D530D" w:rsidRDefault="000D530D" w:rsidP="000D530D">
      <w:pPr>
        <w:pStyle w:val="ListParagraph"/>
        <w:numPr>
          <w:ilvl w:val="2"/>
          <w:numId w:val="1"/>
        </w:numPr>
        <w:spacing w:after="240"/>
        <w:contextualSpacing w:val="0"/>
        <w:outlineLvl w:val="3"/>
        <w:rPr>
          <w:i/>
          <w:vanish/>
        </w:rPr>
      </w:pPr>
    </w:p>
    <w:p w14:paraId="0BE7D73C" w14:textId="77777777" w:rsidR="000D530D" w:rsidRPr="000D530D" w:rsidRDefault="000D530D" w:rsidP="000D530D">
      <w:pPr>
        <w:pStyle w:val="ListParagraph"/>
        <w:numPr>
          <w:ilvl w:val="2"/>
          <w:numId w:val="1"/>
        </w:numPr>
        <w:spacing w:after="240"/>
        <w:contextualSpacing w:val="0"/>
        <w:outlineLvl w:val="3"/>
        <w:rPr>
          <w:i/>
          <w:vanish/>
        </w:rPr>
      </w:pPr>
    </w:p>
    <w:p w14:paraId="14BF7997" w14:textId="77777777" w:rsidR="000D530D" w:rsidRPr="000D530D" w:rsidRDefault="000D530D" w:rsidP="000D530D">
      <w:pPr>
        <w:pStyle w:val="ListParagraph"/>
        <w:numPr>
          <w:ilvl w:val="2"/>
          <w:numId w:val="1"/>
        </w:numPr>
        <w:spacing w:after="240"/>
        <w:contextualSpacing w:val="0"/>
        <w:outlineLvl w:val="3"/>
        <w:rPr>
          <w:i/>
          <w:vanish/>
        </w:rPr>
      </w:pPr>
    </w:p>
    <w:p w14:paraId="232ED242" w14:textId="77777777" w:rsidR="000D530D" w:rsidRPr="000D530D" w:rsidRDefault="000D530D" w:rsidP="000D530D">
      <w:pPr>
        <w:pStyle w:val="ListParagraph"/>
        <w:numPr>
          <w:ilvl w:val="2"/>
          <w:numId w:val="1"/>
        </w:numPr>
        <w:spacing w:after="240"/>
        <w:contextualSpacing w:val="0"/>
        <w:outlineLvl w:val="3"/>
        <w:rPr>
          <w:i/>
          <w:vanish/>
        </w:rPr>
      </w:pPr>
    </w:p>
    <w:p w14:paraId="30CB344A" w14:textId="77777777" w:rsidR="000D530D" w:rsidRPr="000D530D" w:rsidRDefault="000D530D" w:rsidP="000D530D">
      <w:pPr>
        <w:pStyle w:val="ListParagraph"/>
        <w:numPr>
          <w:ilvl w:val="2"/>
          <w:numId w:val="1"/>
        </w:numPr>
        <w:spacing w:after="240"/>
        <w:contextualSpacing w:val="0"/>
        <w:outlineLvl w:val="3"/>
        <w:rPr>
          <w:i/>
          <w:vanish/>
        </w:rPr>
      </w:pPr>
    </w:p>
    <w:p w14:paraId="1FC6E1C3" w14:textId="77777777" w:rsidR="000D530D" w:rsidRPr="000D530D" w:rsidRDefault="000D530D" w:rsidP="000D530D">
      <w:pPr>
        <w:pStyle w:val="ListParagraph"/>
        <w:numPr>
          <w:ilvl w:val="2"/>
          <w:numId w:val="1"/>
        </w:numPr>
        <w:spacing w:after="240"/>
        <w:contextualSpacing w:val="0"/>
        <w:outlineLvl w:val="3"/>
        <w:rPr>
          <w:i/>
          <w:vanish/>
        </w:rPr>
      </w:pPr>
    </w:p>
    <w:p w14:paraId="5C7C2D9C" w14:textId="77777777" w:rsidR="000D530D" w:rsidRPr="000D530D" w:rsidRDefault="000D530D" w:rsidP="000D530D">
      <w:pPr>
        <w:pStyle w:val="ListParagraph"/>
        <w:numPr>
          <w:ilvl w:val="2"/>
          <w:numId w:val="1"/>
        </w:numPr>
        <w:spacing w:after="240"/>
        <w:contextualSpacing w:val="0"/>
        <w:outlineLvl w:val="3"/>
        <w:rPr>
          <w:i/>
          <w:vanish/>
        </w:rPr>
      </w:pPr>
    </w:p>
    <w:p w14:paraId="35D197EF" w14:textId="77777777" w:rsidR="000D530D" w:rsidRPr="000D530D" w:rsidRDefault="000D530D" w:rsidP="000D530D">
      <w:pPr>
        <w:pStyle w:val="ListParagraph"/>
        <w:numPr>
          <w:ilvl w:val="2"/>
          <w:numId w:val="1"/>
        </w:numPr>
        <w:spacing w:after="240"/>
        <w:contextualSpacing w:val="0"/>
        <w:outlineLvl w:val="3"/>
        <w:rPr>
          <w:i/>
          <w:vanish/>
        </w:rPr>
      </w:pPr>
    </w:p>
    <w:p w14:paraId="5C6B18CF" w14:textId="77777777" w:rsidR="000D530D" w:rsidRPr="000D530D" w:rsidRDefault="000D530D" w:rsidP="000D530D">
      <w:pPr>
        <w:pStyle w:val="ListParagraph"/>
        <w:numPr>
          <w:ilvl w:val="2"/>
          <w:numId w:val="1"/>
        </w:numPr>
        <w:spacing w:after="240"/>
        <w:contextualSpacing w:val="0"/>
        <w:outlineLvl w:val="3"/>
        <w:rPr>
          <w:i/>
          <w:vanish/>
        </w:rPr>
      </w:pPr>
    </w:p>
    <w:p w14:paraId="05C96D9A" w14:textId="77777777" w:rsidR="000D530D" w:rsidRPr="000D530D" w:rsidRDefault="000D530D" w:rsidP="000D530D">
      <w:pPr>
        <w:pStyle w:val="ListParagraph"/>
        <w:numPr>
          <w:ilvl w:val="2"/>
          <w:numId w:val="1"/>
        </w:numPr>
        <w:spacing w:after="240"/>
        <w:contextualSpacing w:val="0"/>
        <w:outlineLvl w:val="3"/>
        <w:rPr>
          <w:i/>
          <w:vanish/>
        </w:rPr>
      </w:pPr>
    </w:p>
    <w:p w14:paraId="5AA1DCC4" w14:textId="77777777" w:rsidR="000D530D" w:rsidRPr="000D530D" w:rsidRDefault="000D530D" w:rsidP="000D530D">
      <w:pPr>
        <w:pStyle w:val="ListParagraph"/>
        <w:numPr>
          <w:ilvl w:val="2"/>
          <w:numId w:val="1"/>
        </w:numPr>
        <w:spacing w:after="240"/>
        <w:contextualSpacing w:val="0"/>
        <w:outlineLvl w:val="3"/>
        <w:rPr>
          <w:i/>
          <w:vanish/>
        </w:rPr>
      </w:pPr>
    </w:p>
    <w:p w14:paraId="0D878434" w14:textId="77777777" w:rsidR="000D530D" w:rsidRPr="000D530D" w:rsidRDefault="000D530D" w:rsidP="000D530D">
      <w:pPr>
        <w:pStyle w:val="ListParagraph"/>
        <w:numPr>
          <w:ilvl w:val="2"/>
          <w:numId w:val="1"/>
        </w:numPr>
        <w:spacing w:after="240"/>
        <w:contextualSpacing w:val="0"/>
        <w:outlineLvl w:val="3"/>
        <w:rPr>
          <w:i/>
          <w:vanish/>
        </w:rPr>
      </w:pPr>
    </w:p>
    <w:p w14:paraId="225AE5FF" w14:textId="77777777" w:rsidR="000D530D" w:rsidRPr="000D530D" w:rsidRDefault="000D530D" w:rsidP="000D530D">
      <w:pPr>
        <w:pStyle w:val="ListParagraph"/>
        <w:numPr>
          <w:ilvl w:val="2"/>
          <w:numId w:val="1"/>
        </w:numPr>
        <w:spacing w:after="240"/>
        <w:contextualSpacing w:val="0"/>
        <w:outlineLvl w:val="3"/>
        <w:rPr>
          <w:i/>
          <w:vanish/>
        </w:rPr>
      </w:pPr>
    </w:p>
    <w:p w14:paraId="7F0507CD" w14:textId="77777777" w:rsidR="000D530D" w:rsidRPr="000D530D" w:rsidRDefault="000D530D" w:rsidP="000D530D">
      <w:pPr>
        <w:pStyle w:val="ListParagraph"/>
        <w:numPr>
          <w:ilvl w:val="2"/>
          <w:numId w:val="1"/>
        </w:numPr>
        <w:spacing w:after="240"/>
        <w:contextualSpacing w:val="0"/>
        <w:outlineLvl w:val="3"/>
        <w:rPr>
          <w:i/>
          <w:vanish/>
        </w:rPr>
      </w:pPr>
    </w:p>
    <w:p w14:paraId="213118B3" w14:textId="77777777" w:rsidR="000D530D" w:rsidRPr="000D530D" w:rsidRDefault="000D530D" w:rsidP="000D530D">
      <w:pPr>
        <w:pStyle w:val="ListParagraph"/>
        <w:numPr>
          <w:ilvl w:val="2"/>
          <w:numId w:val="1"/>
        </w:numPr>
        <w:spacing w:after="240"/>
        <w:contextualSpacing w:val="0"/>
        <w:outlineLvl w:val="3"/>
        <w:rPr>
          <w:i/>
          <w:vanish/>
        </w:rPr>
      </w:pPr>
    </w:p>
    <w:p w14:paraId="10F37AE1" w14:textId="77777777" w:rsidR="000D530D" w:rsidRPr="000D530D" w:rsidRDefault="000D530D" w:rsidP="000D530D">
      <w:pPr>
        <w:pStyle w:val="ListParagraph"/>
        <w:numPr>
          <w:ilvl w:val="2"/>
          <w:numId w:val="1"/>
        </w:numPr>
        <w:spacing w:after="240"/>
        <w:contextualSpacing w:val="0"/>
        <w:outlineLvl w:val="3"/>
        <w:rPr>
          <w:i/>
          <w:vanish/>
        </w:rPr>
      </w:pPr>
    </w:p>
    <w:p w14:paraId="739549B8" w14:textId="77777777" w:rsidR="000D530D" w:rsidRPr="000D530D" w:rsidRDefault="000D530D" w:rsidP="000D530D">
      <w:pPr>
        <w:pStyle w:val="ListParagraph"/>
        <w:numPr>
          <w:ilvl w:val="2"/>
          <w:numId w:val="1"/>
        </w:numPr>
        <w:spacing w:after="240"/>
        <w:contextualSpacing w:val="0"/>
        <w:outlineLvl w:val="3"/>
        <w:rPr>
          <w:i/>
          <w:vanish/>
        </w:rPr>
      </w:pPr>
    </w:p>
    <w:p w14:paraId="6DB08AFB" w14:textId="77777777" w:rsidR="000D530D" w:rsidRPr="000D530D" w:rsidRDefault="000D530D" w:rsidP="000D530D">
      <w:pPr>
        <w:pStyle w:val="ListParagraph"/>
        <w:numPr>
          <w:ilvl w:val="2"/>
          <w:numId w:val="1"/>
        </w:numPr>
        <w:spacing w:after="240"/>
        <w:contextualSpacing w:val="0"/>
        <w:outlineLvl w:val="3"/>
        <w:rPr>
          <w:i/>
          <w:vanish/>
        </w:rPr>
      </w:pPr>
    </w:p>
    <w:p w14:paraId="6AE66F29" w14:textId="77777777" w:rsidR="000D530D" w:rsidRPr="000D530D" w:rsidRDefault="000D530D" w:rsidP="000D530D">
      <w:pPr>
        <w:pStyle w:val="ListParagraph"/>
        <w:numPr>
          <w:ilvl w:val="2"/>
          <w:numId w:val="1"/>
        </w:numPr>
        <w:spacing w:after="240"/>
        <w:contextualSpacing w:val="0"/>
        <w:outlineLvl w:val="3"/>
        <w:rPr>
          <w:i/>
          <w:vanish/>
        </w:rPr>
      </w:pPr>
    </w:p>
    <w:p w14:paraId="26F05997" w14:textId="77777777" w:rsidR="000D530D" w:rsidRPr="000D530D" w:rsidRDefault="000D530D" w:rsidP="000D530D">
      <w:pPr>
        <w:pStyle w:val="ListParagraph"/>
        <w:numPr>
          <w:ilvl w:val="2"/>
          <w:numId w:val="1"/>
        </w:numPr>
        <w:spacing w:after="240"/>
        <w:contextualSpacing w:val="0"/>
        <w:outlineLvl w:val="3"/>
        <w:rPr>
          <w:i/>
          <w:vanish/>
        </w:rPr>
      </w:pPr>
    </w:p>
    <w:p w14:paraId="220585B7" w14:textId="77777777" w:rsidR="000D530D" w:rsidRPr="000D530D" w:rsidRDefault="000D530D" w:rsidP="000D530D">
      <w:pPr>
        <w:pStyle w:val="ListParagraph"/>
        <w:numPr>
          <w:ilvl w:val="2"/>
          <w:numId w:val="1"/>
        </w:numPr>
        <w:spacing w:after="240"/>
        <w:contextualSpacing w:val="0"/>
        <w:outlineLvl w:val="3"/>
        <w:rPr>
          <w:i/>
          <w:vanish/>
        </w:rPr>
      </w:pPr>
    </w:p>
    <w:p w14:paraId="74BF57D3" w14:textId="77777777" w:rsidR="000D530D" w:rsidRPr="000D530D" w:rsidRDefault="000D530D" w:rsidP="000D530D">
      <w:pPr>
        <w:pStyle w:val="ListParagraph"/>
        <w:numPr>
          <w:ilvl w:val="2"/>
          <w:numId w:val="1"/>
        </w:numPr>
        <w:spacing w:after="240"/>
        <w:contextualSpacing w:val="0"/>
        <w:outlineLvl w:val="3"/>
        <w:rPr>
          <w:i/>
          <w:vanish/>
        </w:rPr>
      </w:pPr>
    </w:p>
    <w:p w14:paraId="6E986BF6" w14:textId="77777777" w:rsidR="000D530D" w:rsidRPr="000D530D" w:rsidRDefault="000D530D" w:rsidP="000D530D">
      <w:pPr>
        <w:pStyle w:val="ListParagraph"/>
        <w:numPr>
          <w:ilvl w:val="2"/>
          <w:numId w:val="1"/>
        </w:numPr>
        <w:spacing w:after="240"/>
        <w:contextualSpacing w:val="0"/>
        <w:outlineLvl w:val="3"/>
        <w:rPr>
          <w:i/>
          <w:vanish/>
        </w:rPr>
      </w:pPr>
    </w:p>
    <w:p w14:paraId="11D91FE5" w14:textId="77777777" w:rsidR="000D530D" w:rsidRPr="000D530D" w:rsidRDefault="000D530D" w:rsidP="000D530D">
      <w:pPr>
        <w:pStyle w:val="ListParagraph"/>
        <w:numPr>
          <w:ilvl w:val="2"/>
          <w:numId w:val="1"/>
        </w:numPr>
        <w:spacing w:after="240"/>
        <w:contextualSpacing w:val="0"/>
        <w:outlineLvl w:val="3"/>
        <w:rPr>
          <w:i/>
          <w:vanish/>
        </w:rPr>
      </w:pPr>
    </w:p>
    <w:p w14:paraId="6A09306F" w14:textId="77777777" w:rsidR="000D530D" w:rsidRPr="000D530D" w:rsidRDefault="000D530D" w:rsidP="000D530D">
      <w:pPr>
        <w:pStyle w:val="ListParagraph"/>
        <w:numPr>
          <w:ilvl w:val="2"/>
          <w:numId w:val="1"/>
        </w:numPr>
        <w:spacing w:after="240"/>
        <w:contextualSpacing w:val="0"/>
        <w:outlineLvl w:val="3"/>
        <w:rPr>
          <w:i/>
          <w:vanish/>
        </w:rPr>
      </w:pPr>
    </w:p>
    <w:p w14:paraId="2FA9AF7D" w14:textId="77777777" w:rsidR="000D530D" w:rsidRPr="000D530D" w:rsidRDefault="000D530D" w:rsidP="000D530D">
      <w:pPr>
        <w:pStyle w:val="ListParagraph"/>
        <w:numPr>
          <w:ilvl w:val="2"/>
          <w:numId w:val="1"/>
        </w:numPr>
        <w:spacing w:after="240"/>
        <w:contextualSpacing w:val="0"/>
        <w:outlineLvl w:val="3"/>
        <w:rPr>
          <w:i/>
          <w:vanish/>
        </w:rPr>
      </w:pPr>
    </w:p>
    <w:p w14:paraId="69F56717" w14:textId="77777777" w:rsidR="000D530D" w:rsidRPr="000D530D" w:rsidRDefault="000D530D" w:rsidP="000D530D">
      <w:pPr>
        <w:pStyle w:val="ListParagraph"/>
        <w:numPr>
          <w:ilvl w:val="2"/>
          <w:numId w:val="1"/>
        </w:numPr>
        <w:spacing w:after="240"/>
        <w:contextualSpacing w:val="0"/>
        <w:outlineLvl w:val="3"/>
        <w:rPr>
          <w:i/>
          <w:vanish/>
        </w:rPr>
      </w:pPr>
    </w:p>
    <w:p w14:paraId="17BDD443" w14:textId="77777777" w:rsidR="000D530D" w:rsidRPr="000D530D" w:rsidRDefault="000D530D" w:rsidP="000D530D">
      <w:pPr>
        <w:pStyle w:val="ListParagraph"/>
        <w:numPr>
          <w:ilvl w:val="2"/>
          <w:numId w:val="1"/>
        </w:numPr>
        <w:spacing w:after="240"/>
        <w:contextualSpacing w:val="0"/>
        <w:outlineLvl w:val="3"/>
        <w:rPr>
          <w:i/>
          <w:vanish/>
        </w:rPr>
      </w:pPr>
    </w:p>
    <w:p w14:paraId="4BD21525" w14:textId="77777777" w:rsidR="000D530D" w:rsidRPr="000D530D" w:rsidRDefault="000D530D" w:rsidP="000D530D">
      <w:pPr>
        <w:pStyle w:val="ListParagraph"/>
        <w:numPr>
          <w:ilvl w:val="2"/>
          <w:numId w:val="1"/>
        </w:numPr>
        <w:spacing w:after="240"/>
        <w:contextualSpacing w:val="0"/>
        <w:outlineLvl w:val="3"/>
        <w:rPr>
          <w:i/>
          <w:vanish/>
        </w:rPr>
      </w:pPr>
    </w:p>
    <w:p w14:paraId="779C90CF" w14:textId="77777777" w:rsidR="000D530D" w:rsidRPr="000D530D" w:rsidRDefault="000D530D" w:rsidP="000D530D">
      <w:pPr>
        <w:pStyle w:val="ListParagraph"/>
        <w:numPr>
          <w:ilvl w:val="2"/>
          <w:numId w:val="1"/>
        </w:numPr>
        <w:spacing w:after="240"/>
        <w:contextualSpacing w:val="0"/>
        <w:outlineLvl w:val="3"/>
        <w:rPr>
          <w:i/>
          <w:vanish/>
        </w:rPr>
      </w:pPr>
    </w:p>
    <w:p w14:paraId="71DEB021" w14:textId="77777777" w:rsidR="000D530D" w:rsidRPr="000D530D" w:rsidRDefault="000D530D" w:rsidP="000D530D">
      <w:pPr>
        <w:pStyle w:val="ListParagraph"/>
        <w:numPr>
          <w:ilvl w:val="2"/>
          <w:numId w:val="1"/>
        </w:numPr>
        <w:spacing w:after="240"/>
        <w:contextualSpacing w:val="0"/>
        <w:outlineLvl w:val="3"/>
        <w:rPr>
          <w:i/>
          <w:vanish/>
        </w:rPr>
      </w:pPr>
    </w:p>
    <w:p w14:paraId="38FCF2C1" w14:textId="77777777" w:rsidR="000D530D" w:rsidRPr="000D530D" w:rsidRDefault="000D530D" w:rsidP="000D530D">
      <w:pPr>
        <w:pStyle w:val="ListParagraph"/>
        <w:numPr>
          <w:ilvl w:val="2"/>
          <w:numId w:val="1"/>
        </w:numPr>
        <w:spacing w:after="240"/>
        <w:contextualSpacing w:val="0"/>
        <w:outlineLvl w:val="3"/>
        <w:rPr>
          <w:i/>
          <w:vanish/>
        </w:rPr>
      </w:pPr>
    </w:p>
    <w:p w14:paraId="376A1A9E" w14:textId="77777777" w:rsidR="000D530D" w:rsidRPr="000D530D" w:rsidRDefault="000D530D" w:rsidP="000D530D">
      <w:pPr>
        <w:pStyle w:val="ListParagraph"/>
        <w:numPr>
          <w:ilvl w:val="2"/>
          <w:numId w:val="1"/>
        </w:numPr>
        <w:spacing w:after="240"/>
        <w:contextualSpacing w:val="0"/>
        <w:outlineLvl w:val="3"/>
        <w:rPr>
          <w:i/>
          <w:vanish/>
        </w:rPr>
      </w:pPr>
    </w:p>
    <w:p w14:paraId="1D67730E" w14:textId="77777777" w:rsidR="000D530D" w:rsidRPr="000D530D" w:rsidRDefault="000D530D" w:rsidP="000D530D">
      <w:pPr>
        <w:pStyle w:val="ListParagraph"/>
        <w:numPr>
          <w:ilvl w:val="2"/>
          <w:numId w:val="1"/>
        </w:numPr>
        <w:spacing w:after="240"/>
        <w:contextualSpacing w:val="0"/>
        <w:outlineLvl w:val="3"/>
        <w:rPr>
          <w:i/>
          <w:vanish/>
        </w:rPr>
      </w:pPr>
    </w:p>
    <w:p w14:paraId="6735329A" w14:textId="77777777" w:rsidR="000D530D" w:rsidRPr="000D530D" w:rsidRDefault="000D530D" w:rsidP="000D530D">
      <w:pPr>
        <w:pStyle w:val="ListParagraph"/>
        <w:numPr>
          <w:ilvl w:val="2"/>
          <w:numId w:val="1"/>
        </w:numPr>
        <w:spacing w:after="240"/>
        <w:contextualSpacing w:val="0"/>
        <w:outlineLvl w:val="3"/>
        <w:rPr>
          <w:i/>
          <w:vanish/>
        </w:rPr>
      </w:pPr>
    </w:p>
    <w:p w14:paraId="698186C6" w14:textId="77777777" w:rsidR="000D530D" w:rsidRPr="000D530D" w:rsidRDefault="000D530D" w:rsidP="000D530D">
      <w:pPr>
        <w:pStyle w:val="ListParagraph"/>
        <w:numPr>
          <w:ilvl w:val="2"/>
          <w:numId w:val="1"/>
        </w:numPr>
        <w:spacing w:after="240"/>
        <w:contextualSpacing w:val="0"/>
        <w:outlineLvl w:val="3"/>
        <w:rPr>
          <w:i/>
          <w:vanish/>
        </w:rPr>
      </w:pPr>
    </w:p>
    <w:p w14:paraId="3F30A23B" w14:textId="77777777" w:rsidR="000D530D" w:rsidRPr="000D530D" w:rsidRDefault="000D530D" w:rsidP="000D530D">
      <w:pPr>
        <w:pStyle w:val="ListParagraph"/>
        <w:numPr>
          <w:ilvl w:val="2"/>
          <w:numId w:val="1"/>
        </w:numPr>
        <w:spacing w:after="240"/>
        <w:contextualSpacing w:val="0"/>
        <w:outlineLvl w:val="3"/>
        <w:rPr>
          <w:i/>
          <w:vanish/>
        </w:rPr>
      </w:pPr>
    </w:p>
    <w:p w14:paraId="0DDC8489" w14:textId="77777777" w:rsidR="000D530D" w:rsidRPr="000D530D" w:rsidRDefault="000D530D" w:rsidP="000D530D">
      <w:pPr>
        <w:pStyle w:val="ListParagraph"/>
        <w:numPr>
          <w:ilvl w:val="2"/>
          <w:numId w:val="1"/>
        </w:numPr>
        <w:spacing w:after="240"/>
        <w:contextualSpacing w:val="0"/>
        <w:outlineLvl w:val="3"/>
        <w:rPr>
          <w:i/>
          <w:vanish/>
        </w:rPr>
      </w:pPr>
    </w:p>
    <w:p w14:paraId="10BBD2FA" w14:textId="77777777" w:rsidR="000D530D" w:rsidRPr="000D530D" w:rsidRDefault="000D530D" w:rsidP="000D530D">
      <w:pPr>
        <w:pStyle w:val="ListParagraph"/>
        <w:numPr>
          <w:ilvl w:val="2"/>
          <w:numId w:val="1"/>
        </w:numPr>
        <w:spacing w:after="240"/>
        <w:contextualSpacing w:val="0"/>
        <w:outlineLvl w:val="3"/>
        <w:rPr>
          <w:i/>
          <w:vanish/>
        </w:rPr>
      </w:pPr>
    </w:p>
    <w:p w14:paraId="6923A3E2" w14:textId="77777777" w:rsidR="000D530D" w:rsidRPr="000D530D" w:rsidRDefault="000D530D" w:rsidP="000D530D">
      <w:pPr>
        <w:pStyle w:val="ListParagraph"/>
        <w:numPr>
          <w:ilvl w:val="2"/>
          <w:numId w:val="1"/>
        </w:numPr>
        <w:spacing w:after="240"/>
        <w:contextualSpacing w:val="0"/>
        <w:outlineLvl w:val="3"/>
        <w:rPr>
          <w:i/>
          <w:vanish/>
        </w:rPr>
      </w:pPr>
    </w:p>
    <w:p w14:paraId="683A3075" w14:textId="77777777" w:rsidR="000D530D" w:rsidRPr="000D530D" w:rsidRDefault="000D530D" w:rsidP="000D530D">
      <w:pPr>
        <w:pStyle w:val="ListParagraph"/>
        <w:numPr>
          <w:ilvl w:val="2"/>
          <w:numId w:val="1"/>
        </w:numPr>
        <w:spacing w:after="240"/>
        <w:contextualSpacing w:val="0"/>
        <w:outlineLvl w:val="3"/>
        <w:rPr>
          <w:i/>
          <w:vanish/>
        </w:rPr>
      </w:pPr>
    </w:p>
    <w:p w14:paraId="13BB010A" w14:textId="77777777" w:rsidR="000D530D" w:rsidRPr="000D530D" w:rsidRDefault="000D530D" w:rsidP="000D530D">
      <w:pPr>
        <w:pStyle w:val="ListParagraph"/>
        <w:numPr>
          <w:ilvl w:val="2"/>
          <w:numId w:val="1"/>
        </w:numPr>
        <w:spacing w:after="240"/>
        <w:contextualSpacing w:val="0"/>
        <w:outlineLvl w:val="3"/>
        <w:rPr>
          <w:i/>
          <w:vanish/>
        </w:rPr>
      </w:pPr>
    </w:p>
    <w:p w14:paraId="5864C7F2" w14:textId="77777777" w:rsidR="000D530D" w:rsidRPr="000D530D" w:rsidRDefault="000D530D" w:rsidP="000D530D">
      <w:pPr>
        <w:pStyle w:val="ListParagraph"/>
        <w:numPr>
          <w:ilvl w:val="2"/>
          <w:numId w:val="1"/>
        </w:numPr>
        <w:spacing w:after="240"/>
        <w:contextualSpacing w:val="0"/>
        <w:outlineLvl w:val="3"/>
        <w:rPr>
          <w:i/>
          <w:vanish/>
        </w:rPr>
      </w:pPr>
    </w:p>
    <w:p w14:paraId="0DF5BECE" w14:textId="77777777" w:rsidR="000D530D" w:rsidRPr="000D530D" w:rsidRDefault="000D530D" w:rsidP="000D530D">
      <w:pPr>
        <w:pStyle w:val="ListParagraph"/>
        <w:numPr>
          <w:ilvl w:val="2"/>
          <w:numId w:val="1"/>
        </w:numPr>
        <w:spacing w:after="240"/>
        <w:contextualSpacing w:val="0"/>
        <w:outlineLvl w:val="3"/>
        <w:rPr>
          <w:i/>
          <w:vanish/>
        </w:rPr>
      </w:pPr>
    </w:p>
    <w:p w14:paraId="17E4FA52" w14:textId="77777777" w:rsidR="000D530D" w:rsidRPr="000D530D" w:rsidRDefault="000D530D" w:rsidP="000D530D">
      <w:pPr>
        <w:pStyle w:val="ListParagraph"/>
        <w:numPr>
          <w:ilvl w:val="2"/>
          <w:numId w:val="1"/>
        </w:numPr>
        <w:spacing w:after="240"/>
        <w:contextualSpacing w:val="0"/>
        <w:outlineLvl w:val="3"/>
        <w:rPr>
          <w:i/>
          <w:vanish/>
        </w:rPr>
      </w:pPr>
    </w:p>
    <w:p w14:paraId="01F5C8A2" w14:textId="77777777" w:rsidR="000D530D" w:rsidRPr="000D530D" w:rsidRDefault="000D530D" w:rsidP="000D530D">
      <w:pPr>
        <w:pStyle w:val="ListParagraph"/>
        <w:numPr>
          <w:ilvl w:val="2"/>
          <w:numId w:val="1"/>
        </w:numPr>
        <w:spacing w:after="240"/>
        <w:contextualSpacing w:val="0"/>
        <w:outlineLvl w:val="3"/>
        <w:rPr>
          <w:i/>
          <w:vanish/>
        </w:rPr>
      </w:pPr>
    </w:p>
    <w:p w14:paraId="2A3DCE17" w14:textId="77777777" w:rsidR="000D530D" w:rsidRPr="000D530D" w:rsidRDefault="000D530D" w:rsidP="000D530D">
      <w:pPr>
        <w:pStyle w:val="ListParagraph"/>
        <w:numPr>
          <w:ilvl w:val="2"/>
          <w:numId w:val="1"/>
        </w:numPr>
        <w:spacing w:after="240"/>
        <w:contextualSpacing w:val="0"/>
        <w:outlineLvl w:val="3"/>
        <w:rPr>
          <w:i/>
          <w:vanish/>
        </w:rPr>
      </w:pPr>
    </w:p>
    <w:p w14:paraId="55D9ACE2" w14:textId="77777777" w:rsidR="000D530D" w:rsidRPr="000D530D" w:rsidRDefault="000D530D" w:rsidP="000D530D">
      <w:pPr>
        <w:pStyle w:val="ListParagraph"/>
        <w:numPr>
          <w:ilvl w:val="2"/>
          <w:numId w:val="1"/>
        </w:numPr>
        <w:spacing w:after="240"/>
        <w:contextualSpacing w:val="0"/>
        <w:outlineLvl w:val="3"/>
        <w:rPr>
          <w:i/>
          <w:vanish/>
        </w:rPr>
      </w:pPr>
    </w:p>
    <w:p w14:paraId="5ACA0FA0" w14:textId="77777777" w:rsidR="000D530D" w:rsidRPr="000D530D" w:rsidRDefault="000D530D" w:rsidP="000D530D">
      <w:pPr>
        <w:pStyle w:val="ListParagraph"/>
        <w:numPr>
          <w:ilvl w:val="2"/>
          <w:numId w:val="1"/>
        </w:numPr>
        <w:spacing w:after="240"/>
        <w:contextualSpacing w:val="0"/>
        <w:outlineLvl w:val="3"/>
        <w:rPr>
          <w:i/>
          <w:vanish/>
        </w:rPr>
      </w:pPr>
    </w:p>
    <w:p w14:paraId="188B81A7" w14:textId="77777777" w:rsidR="000D530D" w:rsidRPr="000D530D" w:rsidRDefault="000D530D" w:rsidP="000D530D">
      <w:pPr>
        <w:pStyle w:val="ListParagraph"/>
        <w:numPr>
          <w:ilvl w:val="2"/>
          <w:numId w:val="1"/>
        </w:numPr>
        <w:spacing w:after="240"/>
        <w:contextualSpacing w:val="0"/>
        <w:outlineLvl w:val="3"/>
        <w:rPr>
          <w:i/>
          <w:vanish/>
        </w:rPr>
      </w:pPr>
    </w:p>
    <w:p w14:paraId="13E05B59" w14:textId="77777777" w:rsidR="000D530D" w:rsidRPr="000D530D" w:rsidRDefault="000D530D" w:rsidP="000D530D">
      <w:pPr>
        <w:pStyle w:val="ListParagraph"/>
        <w:numPr>
          <w:ilvl w:val="2"/>
          <w:numId w:val="1"/>
        </w:numPr>
        <w:spacing w:after="240"/>
        <w:contextualSpacing w:val="0"/>
        <w:outlineLvl w:val="3"/>
        <w:rPr>
          <w:i/>
          <w:vanish/>
        </w:rPr>
      </w:pPr>
    </w:p>
    <w:p w14:paraId="782D4240" w14:textId="77777777" w:rsidR="000D530D" w:rsidRPr="000D530D" w:rsidRDefault="000D530D" w:rsidP="000D530D">
      <w:pPr>
        <w:pStyle w:val="ListParagraph"/>
        <w:numPr>
          <w:ilvl w:val="2"/>
          <w:numId w:val="1"/>
        </w:numPr>
        <w:spacing w:after="240"/>
        <w:contextualSpacing w:val="0"/>
        <w:outlineLvl w:val="3"/>
        <w:rPr>
          <w:i/>
          <w:vanish/>
        </w:rPr>
      </w:pPr>
    </w:p>
    <w:p w14:paraId="4F9585BF" w14:textId="77777777" w:rsidR="000D530D" w:rsidRPr="000D530D" w:rsidRDefault="000D530D" w:rsidP="000D530D">
      <w:pPr>
        <w:pStyle w:val="ListParagraph"/>
        <w:numPr>
          <w:ilvl w:val="2"/>
          <w:numId w:val="1"/>
        </w:numPr>
        <w:spacing w:after="240"/>
        <w:contextualSpacing w:val="0"/>
        <w:outlineLvl w:val="3"/>
        <w:rPr>
          <w:i/>
          <w:vanish/>
        </w:rPr>
      </w:pPr>
    </w:p>
    <w:p w14:paraId="3D95CF04" w14:textId="77777777" w:rsidR="000D530D" w:rsidRPr="000D530D" w:rsidRDefault="000D530D" w:rsidP="000D530D">
      <w:pPr>
        <w:pStyle w:val="ListParagraph"/>
        <w:numPr>
          <w:ilvl w:val="2"/>
          <w:numId w:val="1"/>
        </w:numPr>
        <w:spacing w:after="240"/>
        <w:contextualSpacing w:val="0"/>
        <w:outlineLvl w:val="3"/>
        <w:rPr>
          <w:i/>
          <w:vanish/>
        </w:rPr>
      </w:pPr>
    </w:p>
    <w:p w14:paraId="532920CC" w14:textId="77777777" w:rsidR="000D530D" w:rsidRPr="000D530D" w:rsidRDefault="000D530D" w:rsidP="000D530D">
      <w:pPr>
        <w:pStyle w:val="ListParagraph"/>
        <w:numPr>
          <w:ilvl w:val="2"/>
          <w:numId w:val="1"/>
        </w:numPr>
        <w:spacing w:after="240"/>
        <w:contextualSpacing w:val="0"/>
        <w:outlineLvl w:val="3"/>
        <w:rPr>
          <w:i/>
          <w:vanish/>
        </w:rPr>
      </w:pPr>
    </w:p>
    <w:p w14:paraId="74F9ACFB" w14:textId="77777777" w:rsidR="000D530D" w:rsidRPr="000D530D" w:rsidRDefault="000D530D" w:rsidP="000D530D">
      <w:pPr>
        <w:pStyle w:val="ListParagraph"/>
        <w:numPr>
          <w:ilvl w:val="2"/>
          <w:numId w:val="1"/>
        </w:numPr>
        <w:spacing w:after="240"/>
        <w:contextualSpacing w:val="0"/>
        <w:outlineLvl w:val="3"/>
        <w:rPr>
          <w:i/>
          <w:vanish/>
        </w:rPr>
      </w:pPr>
    </w:p>
    <w:p w14:paraId="7C4FE50F" w14:textId="77777777" w:rsidR="000D530D" w:rsidRPr="000D530D" w:rsidRDefault="000D530D" w:rsidP="000D530D">
      <w:pPr>
        <w:pStyle w:val="ListParagraph"/>
        <w:numPr>
          <w:ilvl w:val="2"/>
          <w:numId w:val="1"/>
        </w:numPr>
        <w:spacing w:after="240"/>
        <w:contextualSpacing w:val="0"/>
        <w:outlineLvl w:val="3"/>
        <w:rPr>
          <w:i/>
          <w:vanish/>
        </w:rPr>
      </w:pPr>
    </w:p>
    <w:p w14:paraId="2306BD50" w14:textId="77777777" w:rsidR="000D530D" w:rsidRPr="000D530D" w:rsidRDefault="000D530D" w:rsidP="000D530D">
      <w:pPr>
        <w:pStyle w:val="ListParagraph"/>
        <w:numPr>
          <w:ilvl w:val="2"/>
          <w:numId w:val="1"/>
        </w:numPr>
        <w:spacing w:after="240"/>
        <w:contextualSpacing w:val="0"/>
        <w:outlineLvl w:val="3"/>
        <w:rPr>
          <w:i/>
          <w:vanish/>
        </w:rPr>
      </w:pPr>
    </w:p>
    <w:p w14:paraId="1DC44A00" w14:textId="77777777" w:rsidR="000D530D" w:rsidRPr="000D530D" w:rsidRDefault="000D530D" w:rsidP="000D530D">
      <w:pPr>
        <w:pStyle w:val="ListParagraph"/>
        <w:numPr>
          <w:ilvl w:val="2"/>
          <w:numId w:val="1"/>
        </w:numPr>
        <w:spacing w:after="240"/>
        <w:contextualSpacing w:val="0"/>
        <w:outlineLvl w:val="3"/>
        <w:rPr>
          <w:i/>
          <w:vanish/>
        </w:rPr>
      </w:pPr>
    </w:p>
    <w:p w14:paraId="53897E69" w14:textId="77777777" w:rsidR="000D530D" w:rsidRPr="000D530D" w:rsidRDefault="000D530D" w:rsidP="000D530D">
      <w:pPr>
        <w:pStyle w:val="ListParagraph"/>
        <w:numPr>
          <w:ilvl w:val="2"/>
          <w:numId w:val="1"/>
        </w:numPr>
        <w:spacing w:after="240"/>
        <w:contextualSpacing w:val="0"/>
        <w:outlineLvl w:val="3"/>
        <w:rPr>
          <w:i/>
          <w:vanish/>
        </w:rPr>
      </w:pPr>
    </w:p>
    <w:p w14:paraId="4F19B3CB" w14:textId="77777777" w:rsidR="000D530D" w:rsidRPr="000D530D" w:rsidRDefault="000D530D" w:rsidP="000D530D">
      <w:pPr>
        <w:pStyle w:val="ListParagraph"/>
        <w:numPr>
          <w:ilvl w:val="2"/>
          <w:numId w:val="1"/>
        </w:numPr>
        <w:spacing w:after="240"/>
        <w:contextualSpacing w:val="0"/>
        <w:outlineLvl w:val="3"/>
        <w:rPr>
          <w:i/>
          <w:vanish/>
        </w:rPr>
      </w:pPr>
    </w:p>
    <w:p w14:paraId="096AB147" w14:textId="77777777" w:rsidR="000D530D" w:rsidRPr="000D530D" w:rsidRDefault="000D530D" w:rsidP="000D530D">
      <w:pPr>
        <w:pStyle w:val="ListParagraph"/>
        <w:numPr>
          <w:ilvl w:val="2"/>
          <w:numId w:val="1"/>
        </w:numPr>
        <w:spacing w:after="240"/>
        <w:contextualSpacing w:val="0"/>
        <w:outlineLvl w:val="3"/>
        <w:rPr>
          <w:i/>
          <w:vanish/>
        </w:rPr>
      </w:pPr>
    </w:p>
    <w:p w14:paraId="21C85E6C" w14:textId="77777777" w:rsidR="000D530D" w:rsidRPr="000D530D" w:rsidRDefault="000D530D" w:rsidP="000D530D">
      <w:pPr>
        <w:pStyle w:val="ListParagraph"/>
        <w:numPr>
          <w:ilvl w:val="2"/>
          <w:numId w:val="1"/>
        </w:numPr>
        <w:spacing w:after="240"/>
        <w:contextualSpacing w:val="0"/>
        <w:outlineLvl w:val="3"/>
        <w:rPr>
          <w:i/>
          <w:vanish/>
        </w:rPr>
      </w:pPr>
    </w:p>
    <w:p w14:paraId="56204650" w14:textId="77777777" w:rsidR="000D530D" w:rsidRPr="000D530D" w:rsidRDefault="000D530D" w:rsidP="000D530D">
      <w:pPr>
        <w:pStyle w:val="ListParagraph"/>
        <w:numPr>
          <w:ilvl w:val="2"/>
          <w:numId w:val="1"/>
        </w:numPr>
        <w:spacing w:after="240"/>
        <w:contextualSpacing w:val="0"/>
        <w:outlineLvl w:val="3"/>
        <w:rPr>
          <w:i/>
          <w:vanish/>
        </w:rPr>
      </w:pPr>
    </w:p>
    <w:p w14:paraId="4EFE4F19" w14:textId="77777777" w:rsidR="000D530D" w:rsidRPr="000D530D" w:rsidRDefault="000D530D" w:rsidP="000D530D">
      <w:pPr>
        <w:pStyle w:val="ListParagraph"/>
        <w:numPr>
          <w:ilvl w:val="2"/>
          <w:numId w:val="1"/>
        </w:numPr>
        <w:spacing w:after="240"/>
        <w:contextualSpacing w:val="0"/>
        <w:outlineLvl w:val="3"/>
        <w:rPr>
          <w:i/>
          <w:vanish/>
        </w:rPr>
      </w:pPr>
    </w:p>
    <w:p w14:paraId="20EE2A11" w14:textId="77777777" w:rsidR="000D530D" w:rsidRPr="000D530D" w:rsidRDefault="000D530D" w:rsidP="000D530D">
      <w:pPr>
        <w:pStyle w:val="ListParagraph"/>
        <w:numPr>
          <w:ilvl w:val="2"/>
          <w:numId w:val="1"/>
        </w:numPr>
        <w:spacing w:after="240"/>
        <w:contextualSpacing w:val="0"/>
        <w:outlineLvl w:val="3"/>
        <w:rPr>
          <w:i/>
          <w:vanish/>
        </w:rPr>
      </w:pPr>
    </w:p>
    <w:p w14:paraId="3DA82030" w14:textId="77777777" w:rsidR="000D530D" w:rsidRPr="000D530D" w:rsidRDefault="000D530D" w:rsidP="000D530D">
      <w:pPr>
        <w:pStyle w:val="ListParagraph"/>
        <w:numPr>
          <w:ilvl w:val="2"/>
          <w:numId w:val="1"/>
        </w:numPr>
        <w:spacing w:after="240"/>
        <w:contextualSpacing w:val="0"/>
        <w:outlineLvl w:val="3"/>
        <w:rPr>
          <w:i/>
          <w:vanish/>
        </w:rPr>
      </w:pPr>
    </w:p>
    <w:p w14:paraId="52B6DF12" w14:textId="77777777" w:rsidR="000D530D" w:rsidRPr="000D530D" w:rsidRDefault="000D530D" w:rsidP="000D530D">
      <w:pPr>
        <w:pStyle w:val="ListParagraph"/>
        <w:numPr>
          <w:ilvl w:val="2"/>
          <w:numId w:val="1"/>
        </w:numPr>
        <w:spacing w:after="240"/>
        <w:contextualSpacing w:val="0"/>
        <w:outlineLvl w:val="3"/>
        <w:rPr>
          <w:i/>
          <w:vanish/>
        </w:rPr>
      </w:pPr>
    </w:p>
    <w:p w14:paraId="12965B5D" w14:textId="77777777" w:rsidR="000D530D" w:rsidRPr="000D530D" w:rsidRDefault="000D530D" w:rsidP="000D530D">
      <w:pPr>
        <w:pStyle w:val="ListParagraph"/>
        <w:numPr>
          <w:ilvl w:val="2"/>
          <w:numId w:val="1"/>
        </w:numPr>
        <w:spacing w:after="240"/>
        <w:contextualSpacing w:val="0"/>
        <w:outlineLvl w:val="3"/>
        <w:rPr>
          <w:i/>
          <w:vanish/>
        </w:rPr>
      </w:pPr>
    </w:p>
    <w:p w14:paraId="671E3B68" w14:textId="77777777" w:rsidR="000D530D" w:rsidRPr="000D530D" w:rsidRDefault="000D530D" w:rsidP="000D530D">
      <w:pPr>
        <w:pStyle w:val="ListParagraph"/>
        <w:numPr>
          <w:ilvl w:val="2"/>
          <w:numId w:val="1"/>
        </w:numPr>
        <w:spacing w:after="240"/>
        <w:contextualSpacing w:val="0"/>
        <w:outlineLvl w:val="3"/>
        <w:rPr>
          <w:i/>
          <w:vanish/>
        </w:rPr>
      </w:pPr>
    </w:p>
    <w:p w14:paraId="7B46BF88" w14:textId="77777777" w:rsidR="000D530D" w:rsidRPr="000D530D" w:rsidRDefault="000D530D" w:rsidP="000D530D">
      <w:pPr>
        <w:pStyle w:val="ListParagraph"/>
        <w:numPr>
          <w:ilvl w:val="2"/>
          <w:numId w:val="1"/>
        </w:numPr>
        <w:spacing w:after="240"/>
        <w:contextualSpacing w:val="0"/>
        <w:outlineLvl w:val="3"/>
        <w:rPr>
          <w:i/>
          <w:vanish/>
        </w:rPr>
      </w:pPr>
    </w:p>
    <w:p w14:paraId="71D49F6F" w14:textId="77777777" w:rsidR="000D530D" w:rsidRPr="000D530D" w:rsidRDefault="000D530D" w:rsidP="000D530D">
      <w:pPr>
        <w:pStyle w:val="ListParagraph"/>
        <w:numPr>
          <w:ilvl w:val="2"/>
          <w:numId w:val="1"/>
        </w:numPr>
        <w:spacing w:after="240"/>
        <w:contextualSpacing w:val="0"/>
        <w:outlineLvl w:val="3"/>
        <w:rPr>
          <w:i/>
          <w:vanish/>
        </w:rPr>
      </w:pPr>
    </w:p>
    <w:p w14:paraId="51A4477C" w14:textId="77777777" w:rsidR="000D530D" w:rsidRPr="000D530D" w:rsidRDefault="000D530D" w:rsidP="000D530D">
      <w:pPr>
        <w:pStyle w:val="ListParagraph"/>
        <w:numPr>
          <w:ilvl w:val="2"/>
          <w:numId w:val="1"/>
        </w:numPr>
        <w:spacing w:after="240"/>
        <w:contextualSpacing w:val="0"/>
        <w:outlineLvl w:val="3"/>
        <w:rPr>
          <w:i/>
          <w:vanish/>
        </w:rPr>
      </w:pPr>
    </w:p>
    <w:p w14:paraId="7F457DBD" w14:textId="77777777" w:rsidR="000D530D" w:rsidRPr="000D530D" w:rsidRDefault="000D530D" w:rsidP="000D530D">
      <w:pPr>
        <w:pStyle w:val="ListParagraph"/>
        <w:numPr>
          <w:ilvl w:val="2"/>
          <w:numId w:val="1"/>
        </w:numPr>
        <w:spacing w:after="240"/>
        <w:contextualSpacing w:val="0"/>
        <w:outlineLvl w:val="3"/>
        <w:rPr>
          <w:i/>
          <w:vanish/>
        </w:rPr>
      </w:pPr>
    </w:p>
    <w:p w14:paraId="1AD5AC35" w14:textId="77777777" w:rsidR="000D530D" w:rsidRPr="000D530D" w:rsidRDefault="000D530D" w:rsidP="000D530D">
      <w:pPr>
        <w:pStyle w:val="ListParagraph"/>
        <w:numPr>
          <w:ilvl w:val="2"/>
          <w:numId w:val="1"/>
        </w:numPr>
        <w:spacing w:after="240"/>
        <w:contextualSpacing w:val="0"/>
        <w:outlineLvl w:val="3"/>
        <w:rPr>
          <w:i/>
          <w:vanish/>
        </w:rPr>
      </w:pPr>
    </w:p>
    <w:p w14:paraId="2A1EFC52" w14:textId="77777777" w:rsidR="000D530D" w:rsidRPr="000D530D" w:rsidRDefault="000D530D" w:rsidP="000D530D">
      <w:pPr>
        <w:pStyle w:val="ListParagraph"/>
        <w:numPr>
          <w:ilvl w:val="2"/>
          <w:numId w:val="1"/>
        </w:numPr>
        <w:spacing w:after="240"/>
        <w:contextualSpacing w:val="0"/>
        <w:outlineLvl w:val="3"/>
        <w:rPr>
          <w:i/>
          <w:vanish/>
        </w:rPr>
      </w:pPr>
    </w:p>
    <w:p w14:paraId="20F3120A" w14:textId="77777777" w:rsidR="000D530D" w:rsidRPr="000D530D" w:rsidRDefault="000D530D" w:rsidP="000D530D">
      <w:pPr>
        <w:pStyle w:val="ListParagraph"/>
        <w:numPr>
          <w:ilvl w:val="2"/>
          <w:numId w:val="1"/>
        </w:numPr>
        <w:spacing w:after="240"/>
        <w:contextualSpacing w:val="0"/>
        <w:outlineLvl w:val="3"/>
        <w:rPr>
          <w:i/>
          <w:vanish/>
        </w:rPr>
      </w:pPr>
    </w:p>
    <w:p w14:paraId="4D72D263" w14:textId="77777777" w:rsidR="000D530D" w:rsidRPr="000D530D" w:rsidRDefault="000D530D" w:rsidP="000D530D">
      <w:pPr>
        <w:pStyle w:val="ListParagraph"/>
        <w:numPr>
          <w:ilvl w:val="2"/>
          <w:numId w:val="1"/>
        </w:numPr>
        <w:spacing w:after="240"/>
        <w:contextualSpacing w:val="0"/>
        <w:outlineLvl w:val="3"/>
        <w:rPr>
          <w:i/>
          <w:vanish/>
        </w:rPr>
      </w:pPr>
    </w:p>
    <w:p w14:paraId="53D514F4" w14:textId="77777777" w:rsidR="000D530D" w:rsidRPr="000D530D" w:rsidRDefault="000D530D" w:rsidP="000D530D">
      <w:pPr>
        <w:pStyle w:val="ListParagraph"/>
        <w:numPr>
          <w:ilvl w:val="2"/>
          <w:numId w:val="1"/>
        </w:numPr>
        <w:spacing w:after="240"/>
        <w:contextualSpacing w:val="0"/>
        <w:outlineLvl w:val="3"/>
        <w:rPr>
          <w:i/>
          <w:vanish/>
        </w:rPr>
      </w:pPr>
    </w:p>
    <w:p w14:paraId="613E2693" w14:textId="77777777" w:rsidR="000D530D" w:rsidRPr="000D530D" w:rsidRDefault="000D530D" w:rsidP="000D530D">
      <w:pPr>
        <w:pStyle w:val="ListParagraph"/>
        <w:numPr>
          <w:ilvl w:val="2"/>
          <w:numId w:val="1"/>
        </w:numPr>
        <w:spacing w:after="240"/>
        <w:contextualSpacing w:val="0"/>
        <w:outlineLvl w:val="3"/>
        <w:rPr>
          <w:i/>
          <w:vanish/>
        </w:rPr>
      </w:pPr>
    </w:p>
    <w:p w14:paraId="3F14F4BE" w14:textId="77777777" w:rsidR="000D530D" w:rsidRPr="000D530D" w:rsidRDefault="000D530D" w:rsidP="000D530D">
      <w:pPr>
        <w:pStyle w:val="ListParagraph"/>
        <w:numPr>
          <w:ilvl w:val="2"/>
          <w:numId w:val="1"/>
        </w:numPr>
        <w:spacing w:after="240"/>
        <w:contextualSpacing w:val="0"/>
        <w:outlineLvl w:val="3"/>
        <w:rPr>
          <w:i/>
          <w:vanish/>
        </w:rPr>
      </w:pPr>
    </w:p>
    <w:p w14:paraId="23B2B377" w14:textId="77777777" w:rsidR="000D530D" w:rsidRPr="000D530D" w:rsidRDefault="000D530D" w:rsidP="000D530D">
      <w:pPr>
        <w:pStyle w:val="ListParagraph"/>
        <w:numPr>
          <w:ilvl w:val="2"/>
          <w:numId w:val="1"/>
        </w:numPr>
        <w:spacing w:after="240"/>
        <w:contextualSpacing w:val="0"/>
        <w:outlineLvl w:val="3"/>
        <w:rPr>
          <w:i/>
          <w:vanish/>
        </w:rPr>
      </w:pPr>
    </w:p>
    <w:p w14:paraId="00B3DB1E" w14:textId="77777777" w:rsidR="000D530D" w:rsidRPr="000D530D" w:rsidRDefault="000D530D" w:rsidP="000D530D">
      <w:pPr>
        <w:pStyle w:val="ListParagraph"/>
        <w:numPr>
          <w:ilvl w:val="2"/>
          <w:numId w:val="1"/>
        </w:numPr>
        <w:spacing w:after="240"/>
        <w:contextualSpacing w:val="0"/>
        <w:outlineLvl w:val="3"/>
        <w:rPr>
          <w:i/>
          <w:vanish/>
        </w:rPr>
      </w:pPr>
    </w:p>
    <w:p w14:paraId="3A2200BD" w14:textId="77777777" w:rsidR="000D530D" w:rsidRPr="000D530D" w:rsidRDefault="000D530D" w:rsidP="000D530D">
      <w:pPr>
        <w:pStyle w:val="ListParagraph"/>
        <w:numPr>
          <w:ilvl w:val="2"/>
          <w:numId w:val="1"/>
        </w:numPr>
        <w:spacing w:after="240"/>
        <w:contextualSpacing w:val="0"/>
        <w:outlineLvl w:val="3"/>
        <w:rPr>
          <w:i/>
          <w:vanish/>
        </w:rPr>
      </w:pPr>
    </w:p>
    <w:p w14:paraId="506AF905" w14:textId="77777777" w:rsidR="000D530D" w:rsidRPr="000D530D" w:rsidRDefault="000D530D" w:rsidP="000D530D">
      <w:pPr>
        <w:pStyle w:val="ListParagraph"/>
        <w:numPr>
          <w:ilvl w:val="2"/>
          <w:numId w:val="1"/>
        </w:numPr>
        <w:spacing w:after="240"/>
        <w:contextualSpacing w:val="0"/>
        <w:outlineLvl w:val="3"/>
        <w:rPr>
          <w:i/>
          <w:vanish/>
        </w:rPr>
      </w:pPr>
    </w:p>
    <w:p w14:paraId="5A59C0C9" w14:textId="77777777" w:rsidR="000D530D" w:rsidRPr="000D530D" w:rsidRDefault="000D530D" w:rsidP="000D530D">
      <w:pPr>
        <w:pStyle w:val="ListParagraph"/>
        <w:numPr>
          <w:ilvl w:val="2"/>
          <w:numId w:val="1"/>
        </w:numPr>
        <w:spacing w:after="240"/>
        <w:contextualSpacing w:val="0"/>
        <w:outlineLvl w:val="3"/>
        <w:rPr>
          <w:i/>
          <w:vanish/>
        </w:rPr>
      </w:pPr>
    </w:p>
    <w:p w14:paraId="5061041B" w14:textId="77777777" w:rsidR="000D530D" w:rsidRPr="000D530D" w:rsidRDefault="000D530D" w:rsidP="000D530D">
      <w:pPr>
        <w:pStyle w:val="ListParagraph"/>
        <w:numPr>
          <w:ilvl w:val="2"/>
          <w:numId w:val="1"/>
        </w:numPr>
        <w:spacing w:after="240"/>
        <w:contextualSpacing w:val="0"/>
        <w:outlineLvl w:val="3"/>
        <w:rPr>
          <w:i/>
          <w:vanish/>
        </w:rPr>
      </w:pPr>
    </w:p>
    <w:p w14:paraId="2D412621" w14:textId="77777777" w:rsidR="000D530D" w:rsidRPr="000D530D" w:rsidRDefault="000D530D" w:rsidP="000D530D">
      <w:pPr>
        <w:pStyle w:val="ListParagraph"/>
        <w:numPr>
          <w:ilvl w:val="2"/>
          <w:numId w:val="1"/>
        </w:numPr>
        <w:spacing w:after="240"/>
        <w:contextualSpacing w:val="0"/>
        <w:outlineLvl w:val="3"/>
        <w:rPr>
          <w:i/>
          <w:vanish/>
        </w:rPr>
      </w:pPr>
    </w:p>
    <w:p w14:paraId="0E453F59" w14:textId="77777777" w:rsidR="000D530D" w:rsidRPr="000D530D" w:rsidRDefault="000D530D" w:rsidP="000D530D">
      <w:pPr>
        <w:pStyle w:val="ListParagraph"/>
        <w:numPr>
          <w:ilvl w:val="2"/>
          <w:numId w:val="1"/>
        </w:numPr>
        <w:spacing w:after="240"/>
        <w:contextualSpacing w:val="0"/>
        <w:outlineLvl w:val="3"/>
        <w:rPr>
          <w:i/>
          <w:vanish/>
        </w:rPr>
      </w:pPr>
    </w:p>
    <w:p w14:paraId="27AA3DEC" w14:textId="77777777" w:rsidR="000D530D" w:rsidRPr="000D530D" w:rsidRDefault="000D530D" w:rsidP="000D530D">
      <w:pPr>
        <w:pStyle w:val="ListParagraph"/>
        <w:numPr>
          <w:ilvl w:val="2"/>
          <w:numId w:val="1"/>
        </w:numPr>
        <w:spacing w:after="240"/>
        <w:contextualSpacing w:val="0"/>
        <w:outlineLvl w:val="3"/>
        <w:rPr>
          <w:i/>
          <w:vanish/>
        </w:rPr>
      </w:pPr>
    </w:p>
    <w:p w14:paraId="7822547D" w14:textId="77777777" w:rsidR="000D530D" w:rsidRPr="000D530D" w:rsidRDefault="000D530D" w:rsidP="000D530D">
      <w:pPr>
        <w:pStyle w:val="ListParagraph"/>
        <w:numPr>
          <w:ilvl w:val="2"/>
          <w:numId w:val="1"/>
        </w:numPr>
        <w:spacing w:after="240"/>
        <w:contextualSpacing w:val="0"/>
        <w:outlineLvl w:val="3"/>
        <w:rPr>
          <w:i/>
          <w:vanish/>
        </w:rPr>
      </w:pPr>
    </w:p>
    <w:p w14:paraId="01068B90" w14:textId="77777777" w:rsidR="000D530D" w:rsidRPr="000D530D" w:rsidRDefault="000D530D" w:rsidP="000D530D">
      <w:pPr>
        <w:pStyle w:val="ListParagraph"/>
        <w:numPr>
          <w:ilvl w:val="2"/>
          <w:numId w:val="1"/>
        </w:numPr>
        <w:spacing w:after="240"/>
        <w:contextualSpacing w:val="0"/>
        <w:outlineLvl w:val="3"/>
        <w:rPr>
          <w:i/>
          <w:vanish/>
        </w:rPr>
      </w:pPr>
    </w:p>
    <w:p w14:paraId="668052D2" w14:textId="77777777" w:rsidR="000D530D" w:rsidRPr="000D530D" w:rsidRDefault="000D530D" w:rsidP="000D530D">
      <w:pPr>
        <w:pStyle w:val="ListParagraph"/>
        <w:numPr>
          <w:ilvl w:val="2"/>
          <w:numId w:val="1"/>
        </w:numPr>
        <w:spacing w:after="240"/>
        <w:contextualSpacing w:val="0"/>
        <w:outlineLvl w:val="3"/>
        <w:rPr>
          <w:i/>
          <w:vanish/>
        </w:rPr>
      </w:pPr>
    </w:p>
    <w:p w14:paraId="7476A616" w14:textId="77777777" w:rsidR="000D530D" w:rsidRPr="000D530D" w:rsidRDefault="000D530D" w:rsidP="000D530D">
      <w:pPr>
        <w:pStyle w:val="ListParagraph"/>
        <w:numPr>
          <w:ilvl w:val="2"/>
          <w:numId w:val="1"/>
        </w:numPr>
        <w:spacing w:after="240"/>
        <w:contextualSpacing w:val="0"/>
        <w:outlineLvl w:val="3"/>
        <w:rPr>
          <w:i/>
          <w:vanish/>
        </w:rPr>
      </w:pPr>
    </w:p>
    <w:p w14:paraId="3F37BF53" w14:textId="77777777" w:rsidR="000D530D" w:rsidRPr="000D530D" w:rsidRDefault="000D530D" w:rsidP="000D530D">
      <w:pPr>
        <w:pStyle w:val="ListParagraph"/>
        <w:numPr>
          <w:ilvl w:val="2"/>
          <w:numId w:val="1"/>
        </w:numPr>
        <w:spacing w:after="240"/>
        <w:contextualSpacing w:val="0"/>
        <w:outlineLvl w:val="3"/>
        <w:rPr>
          <w:i/>
          <w:vanish/>
        </w:rPr>
      </w:pPr>
    </w:p>
    <w:p w14:paraId="001FFC87" w14:textId="77777777" w:rsidR="000D530D" w:rsidRPr="000D530D" w:rsidRDefault="000D530D" w:rsidP="000D530D">
      <w:pPr>
        <w:pStyle w:val="ListParagraph"/>
        <w:numPr>
          <w:ilvl w:val="2"/>
          <w:numId w:val="1"/>
        </w:numPr>
        <w:spacing w:after="240"/>
        <w:contextualSpacing w:val="0"/>
        <w:outlineLvl w:val="3"/>
        <w:rPr>
          <w:i/>
          <w:vanish/>
        </w:rPr>
      </w:pPr>
    </w:p>
    <w:p w14:paraId="12777ECC" w14:textId="77777777" w:rsidR="000D530D" w:rsidRPr="000D530D" w:rsidRDefault="000D530D" w:rsidP="000D530D">
      <w:pPr>
        <w:pStyle w:val="ListParagraph"/>
        <w:numPr>
          <w:ilvl w:val="2"/>
          <w:numId w:val="1"/>
        </w:numPr>
        <w:spacing w:after="240"/>
        <w:contextualSpacing w:val="0"/>
        <w:outlineLvl w:val="3"/>
        <w:rPr>
          <w:i/>
          <w:vanish/>
        </w:rPr>
      </w:pPr>
    </w:p>
    <w:p w14:paraId="1FEE6B4C" w14:textId="77777777" w:rsidR="000D530D" w:rsidRPr="000D530D" w:rsidRDefault="000D530D" w:rsidP="000D530D">
      <w:pPr>
        <w:pStyle w:val="ListParagraph"/>
        <w:numPr>
          <w:ilvl w:val="2"/>
          <w:numId w:val="1"/>
        </w:numPr>
        <w:spacing w:after="240"/>
        <w:contextualSpacing w:val="0"/>
        <w:outlineLvl w:val="3"/>
        <w:rPr>
          <w:i/>
          <w:vanish/>
        </w:rPr>
      </w:pPr>
    </w:p>
    <w:p w14:paraId="72F85553" w14:textId="77777777" w:rsidR="000D530D" w:rsidRPr="000D530D" w:rsidRDefault="000D530D" w:rsidP="000D530D">
      <w:pPr>
        <w:pStyle w:val="ListParagraph"/>
        <w:numPr>
          <w:ilvl w:val="2"/>
          <w:numId w:val="1"/>
        </w:numPr>
        <w:spacing w:after="240"/>
        <w:contextualSpacing w:val="0"/>
        <w:outlineLvl w:val="3"/>
        <w:rPr>
          <w:i/>
          <w:vanish/>
        </w:rPr>
      </w:pPr>
    </w:p>
    <w:p w14:paraId="3F1E941E" w14:textId="77777777" w:rsidR="000D530D" w:rsidRPr="000D530D" w:rsidRDefault="000D530D" w:rsidP="000D530D">
      <w:pPr>
        <w:pStyle w:val="ListParagraph"/>
        <w:numPr>
          <w:ilvl w:val="2"/>
          <w:numId w:val="1"/>
        </w:numPr>
        <w:spacing w:after="240"/>
        <w:contextualSpacing w:val="0"/>
        <w:outlineLvl w:val="3"/>
        <w:rPr>
          <w:i/>
          <w:vanish/>
        </w:rPr>
      </w:pPr>
    </w:p>
    <w:p w14:paraId="0EE99192" w14:textId="77777777" w:rsidR="000D530D" w:rsidRPr="000D530D" w:rsidRDefault="000D530D" w:rsidP="000D530D">
      <w:pPr>
        <w:pStyle w:val="ListParagraph"/>
        <w:numPr>
          <w:ilvl w:val="2"/>
          <w:numId w:val="1"/>
        </w:numPr>
        <w:spacing w:after="240"/>
        <w:contextualSpacing w:val="0"/>
        <w:outlineLvl w:val="3"/>
        <w:rPr>
          <w:i/>
          <w:vanish/>
        </w:rPr>
      </w:pPr>
    </w:p>
    <w:p w14:paraId="7084EF2E" w14:textId="77777777" w:rsidR="000D530D" w:rsidRPr="000D530D" w:rsidRDefault="000D530D" w:rsidP="000D530D">
      <w:pPr>
        <w:pStyle w:val="ListParagraph"/>
        <w:numPr>
          <w:ilvl w:val="2"/>
          <w:numId w:val="1"/>
        </w:numPr>
        <w:spacing w:after="240"/>
        <w:contextualSpacing w:val="0"/>
        <w:outlineLvl w:val="3"/>
        <w:rPr>
          <w:i/>
          <w:vanish/>
        </w:rPr>
      </w:pPr>
    </w:p>
    <w:p w14:paraId="2E9F312C" w14:textId="77777777" w:rsidR="000D530D" w:rsidRPr="000D530D" w:rsidRDefault="000D530D" w:rsidP="000D530D">
      <w:pPr>
        <w:pStyle w:val="ListParagraph"/>
        <w:numPr>
          <w:ilvl w:val="2"/>
          <w:numId w:val="1"/>
        </w:numPr>
        <w:spacing w:after="240"/>
        <w:contextualSpacing w:val="0"/>
        <w:outlineLvl w:val="3"/>
        <w:rPr>
          <w:i/>
          <w:vanish/>
        </w:rPr>
      </w:pPr>
    </w:p>
    <w:p w14:paraId="052A1675" w14:textId="77777777" w:rsidR="000D530D" w:rsidRPr="000D530D" w:rsidRDefault="000D530D" w:rsidP="000D530D">
      <w:pPr>
        <w:pStyle w:val="ListParagraph"/>
        <w:numPr>
          <w:ilvl w:val="2"/>
          <w:numId w:val="1"/>
        </w:numPr>
        <w:spacing w:after="240"/>
        <w:contextualSpacing w:val="0"/>
        <w:outlineLvl w:val="3"/>
        <w:rPr>
          <w:i/>
          <w:vanish/>
        </w:rPr>
      </w:pPr>
    </w:p>
    <w:p w14:paraId="7CC5FD84" w14:textId="77777777" w:rsidR="000D530D" w:rsidRPr="000D530D" w:rsidRDefault="000D530D" w:rsidP="000D530D">
      <w:pPr>
        <w:pStyle w:val="ListParagraph"/>
        <w:numPr>
          <w:ilvl w:val="2"/>
          <w:numId w:val="1"/>
        </w:numPr>
        <w:spacing w:after="240"/>
        <w:contextualSpacing w:val="0"/>
        <w:outlineLvl w:val="3"/>
        <w:rPr>
          <w:i/>
          <w:vanish/>
        </w:rPr>
      </w:pPr>
    </w:p>
    <w:p w14:paraId="3852CF97" w14:textId="77777777" w:rsidR="000D530D" w:rsidRPr="000D530D" w:rsidRDefault="000D530D" w:rsidP="000D530D">
      <w:pPr>
        <w:pStyle w:val="ListParagraph"/>
        <w:numPr>
          <w:ilvl w:val="2"/>
          <w:numId w:val="1"/>
        </w:numPr>
        <w:spacing w:after="240"/>
        <w:contextualSpacing w:val="0"/>
        <w:outlineLvl w:val="3"/>
        <w:rPr>
          <w:i/>
          <w:vanish/>
        </w:rPr>
      </w:pPr>
    </w:p>
    <w:p w14:paraId="051B9894" w14:textId="77777777" w:rsidR="000D530D" w:rsidRPr="000D530D" w:rsidRDefault="000D530D" w:rsidP="000D530D">
      <w:pPr>
        <w:pStyle w:val="ListParagraph"/>
        <w:numPr>
          <w:ilvl w:val="2"/>
          <w:numId w:val="1"/>
        </w:numPr>
        <w:spacing w:after="240"/>
        <w:contextualSpacing w:val="0"/>
        <w:outlineLvl w:val="3"/>
        <w:rPr>
          <w:i/>
          <w:vanish/>
        </w:rPr>
      </w:pPr>
    </w:p>
    <w:p w14:paraId="6BB72BF7" w14:textId="77777777" w:rsidR="000D530D" w:rsidRPr="000D530D" w:rsidRDefault="000D530D" w:rsidP="000D530D">
      <w:pPr>
        <w:pStyle w:val="ListParagraph"/>
        <w:numPr>
          <w:ilvl w:val="2"/>
          <w:numId w:val="1"/>
        </w:numPr>
        <w:spacing w:after="240"/>
        <w:contextualSpacing w:val="0"/>
        <w:outlineLvl w:val="3"/>
        <w:rPr>
          <w:i/>
          <w:vanish/>
        </w:rPr>
      </w:pPr>
    </w:p>
    <w:p w14:paraId="46E84FFD" w14:textId="77777777" w:rsidR="000D530D" w:rsidRPr="000D530D" w:rsidRDefault="000D530D" w:rsidP="000D530D">
      <w:pPr>
        <w:pStyle w:val="ListParagraph"/>
        <w:numPr>
          <w:ilvl w:val="2"/>
          <w:numId w:val="1"/>
        </w:numPr>
        <w:spacing w:after="240"/>
        <w:contextualSpacing w:val="0"/>
        <w:outlineLvl w:val="3"/>
        <w:rPr>
          <w:i/>
          <w:vanish/>
        </w:rPr>
      </w:pPr>
    </w:p>
    <w:p w14:paraId="2545756C" w14:textId="77777777" w:rsidR="000D530D" w:rsidRPr="000D530D" w:rsidRDefault="000D530D" w:rsidP="000D530D">
      <w:pPr>
        <w:pStyle w:val="ListParagraph"/>
        <w:numPr>
          <w:ilvl w:val="2"/>
          <w:numId w:val="1"/>
        </w:numPr>
        <w:spacing w:after="240"/>
        <w:contextualSpacing w:val="0"/>
        <w:outlineLvl w:val="3"/>
        <w:rPr>
          <w:i/>
          <w:vanish/>
        </w:rPr>
      </w:pPr>
    </w:p>
    <w:p w14:paraId="19CA8D5A" w14:textId="77777777" w:rsidR="000D530D" w:rsidRPr="000D530D" w:rsidRDefault="000D530D" w:rsidP="000D530D">
      <w:pPr>
        <w:pStyle w:val="ListParagraph"/>
        <w:numPr>
          <w:ilvl w:val="2"/>
          <w:numId w:val="1"/>
        </w:numPr>
        <w:spacing w:after="240"/>
        <w:contextualSpacing w:val="0"/>
        <w:outlineLvl w:val="3"/>
        <w:rPr>
          <w:i/>
          <w:vanish/>
        </w:rPr>
      </w:pPr>
    </w:p>
    <w:p w14:paraId="577BE4C1" w14:textId="77777777" w:rsidR="000D530D" w:rsidRPr="000D530D" w:rsidRDefault="000D530D" w:rsidP="000D530D">
      <w:pPr>
        <w:pStyle w:val="ListParagraph"/>
        <w:numPr>
          <w:ilvl w:val="2"/>
          <w:numId w:val="1"/>
        </w:numPr>
        <w:spacing w:after="240"/>
        <w:contextualSpacing w:val="0"/>
        <w:outlineLvl w:val="3"/>
        <w:rPr>
          <w:i/>
          <w:vanish/>
        </w:rPr>
      </w:pPr>
    </w:p>
    <w:p w14:paraId="71442B27" w14:textId="77777777" w:rsidR="000D530D" w:rsidRPr="000D530D" w:rsidRDefault="000D530D" w:rsidP="000D530D">
      <w:pPr>
        <w:pStyle w:val="ListParagraph"/>
        <w:numPr>
          <w:ilvl w:val="2"/>
          <w:numId w:val="1"/>
        </w:numPr>
        <w:spacing w:after="240"/>
        <w:contextualSpacing w:val="0"/>
        <w:outlineLvl w:val="3"/>
        <w:rPr>
          <w:i/>
          <w:vanish/>
        </w:rPr>
      </w:pPr>
    </w:p>
    <w:p w14:paraId="13A75081" w14:textId="77777777" w:rsidR="000D530D" w:rsidRPr="000D530D" w:rsidRDefault="000D530D" w:rsidP="000D530D">
      <w:pPr>
        <w:pStyle w:val="ListParagraph"/>
        <w:numPr>
          <w:ilvl w:val="2"/>
          <w:numId w:val="1"/>
        </w:numPr>
        <w:spacing w:after="240"/>
        <w:contextualSpacing w:val="0"/>
        <w:outlineLvl w:val="3"/>
        <w:rPr>
          <w:i/>
          <w:vanish/>
        </w:rPr>
      </w:pPr>
    </w:p>
    <w:p w14:paraId="5C6BA6FD" w14:textId="77777777" w:rsidR="000D530D" w:rsidRPr="000D530D" w:rsidRDefault="000D530D" w:rsidP="000D530D">
      <w:pPr>
        <w:pStyle w:val="ListParagraph"/>
        <w:numPr>
          <w:ilvl w:val="2"/>
          <w:numId w:val="1"/>
        </w:numPr>
        <w:spacing w:after="240"/>
        <w:contextualSpacing w:val="0"/>
        <w:outlineLvl w:val="3"/>
        <w:rPr>
          <w:i/>
          <w:vanish/>
        </w:rPr>
      </w:pPr>
    </w:p>
    <w:p w14:paraId="6E20708F" w14:textId="77777777" w:rsidR="000D530D" w:rsidRPr="000D530D" w:rsidRDefault="000D530D" w:rsidP="000D530D">
      <w:pPr>
        <w:pStyle w:val="ListParagraph"/>
        <w:numPr>
          <w:ilvl w:val="2"/>
          <w:numId w:val="1"/>
        </w:numPr>
        <w:spacing w:after="240"/>
        <w:contextualSpacing w:val="0"/>
        <w:outlineLvl w:val="3"/>
        <w:rPr>
          <w:i/>
          <w:vanish/>
        </w:rPr>
      </w:pPr>
    </w:p>
    <w:p w14:paraId="0C8F35D0" w14:textId="77777777" w:rsidR="000D530D" w:rsidRPr="000D530D" w:rsidRDefault="000D530D" w:rsidP="000D530D">
      <w:pPr>
        <w:pStyle w:val="ListParagraph"/>
        <w:numPr>
          <w:ilvl w:val="2"/>
          <w:numId w:val="1"/>
        </w:numPr>
        <w:spacing w:after="240"/>
        <w:contextualSpacing w:val="0"/>
        <w:outlineLvl w:val="3"/>
        <w:rPr>
          <w:i/>
          <w:vanish/>
        </w:rPr>
      </w:pPr>
    </w:p>
    <w:p w14:paraId="1FBDE4E4" w14:textId="77777777" w:rsidR="000D530D" w:rsidRPr="000D530D" w:rsidRDefault="000D530D" w:rsidP="000D530D">
      <w:pPr>
        <w:pStyle w:val="ListParagraph"/>
        <w:numPr>
          <w:ilvl w:val="2"/>
          <w:numId w:val="1"/>
        </w:numPr>
        <w:spacing w:after="240"/>
        <w:contextualSpacing w:val="0"/>
        <w:outlineLvl w:val="3"/>
        <w:rPr>
          <w:i/>
          <w:vanish/>
        </w:rPr>
      </w:pPr>
    </w:p>
    <w:p w14:paraId="2D677F01" w14:textId="77777777" w:rsidR="000D530D" w:rsidRPr="000D530D" w:rsidRDefault="000D530D" w:rsidP="000D530D">
      <w:pPr>
        <w:pStyle w:val="ListParagraph"/>
        <w:numPr>
          <w:ilvl w:val="2"/>
          <w:numId w:val="1"/>
        </w:numPr>
        <w:spacing w:after="240"/>
        <w:contextualSpacing w:val="0"/>
        <w:outlineLvl w:val="3"/>
        <w:rPr>
          <w:i/>
          <w:vanish/>
        </w:rPr>
      </w:pPr>
    </w:p>
    <w:p w14:paraId="2A8EADB0" w14:textId="77777777" w:rsidR="000D530D" w:rsidRPr="000D530D" w:rsidRDefault="000D530D" w:rsidP="000D530D">
      <w:pPr>
        <w:pStyle w:val="ListParagraph"/>
        <w:numPr>
          <w:ilvl w:val="2"/>
          <w:numId w:val="1"/>
        </w:numPr>
        <w:spacing w:after="240"/>
        <w:contextualSpacing w:val="0"/>
        <w:outlineLvl w:val="3"/>
        <w:rPr>
          <w:i/>
          <w:vanish/>
        </w:rPr>
      </w:pPr>
    </w:p>
    <w:p w14:paraId="1BD342A9" w14:textId="77777777" w:rsidR="000D530D" w:rsidRPr="000D530D" w:rsidRDefault="000D530D" w:rsidP="000D530D">
      <w:pPr>
        <w:pStyle w:val="ListParagraph"/>
        <w:numPr>
          <w:ilvl w:val="2"/>
          <w:numId w:val="1"/>
        </w:numPr>
        <w:spacing w:after="240"/>
        <w:contextualSpacing w:val="0"/>
        <w:outlineLvl w:val="3"/>
        <w:rPr>
          <w:i/>
          <w:vanish/>
        </w:rPr>
      </w:pPr>
    </w:p>
    <w:p w14:paraId="2C7DF10C" w14:textId="77777777" w:rsidR="000D530D" w:rsidRPr="000D530D" w:rsidRDefault="000D530D" w:rsidP="000D530D">
      <w:pPr>
        <w:pStyle w:val="ListParagraph"/>
        <w:numPr>
          <w:ilvl w:val="2"/>
          <w:numId w:val="1"/>
        </w:numPr>
        <w:spacing w:after="240"/>
        <w:contextualSpacing w:val="0"/>
        <w:outlineLvl w:val="3"/>
        <w:rPr>
          <w:i/>
          <w:vanish/>
        </w:rPr>
      </w:pPr>
    </w:p>
    <w:p w14:paraId="50F1AA34" w14:textId="77777777" w:rsidR="000D530D" w:rsidRPr="000D530D" w:rsidRDefault="000D530D" w:rsidP="000D530D">
      <w:pPr>
        <w:pStyle w:val="ListParagraph"/>
        <w:numPr>
          <w:ilvl w:val="2"/>
          <w:numId w:val="1"/>
        </w:numPr>
        <w:spacing w:after="240"/>
        <w:contextualSpacing w:val="0"/>
        <w:outlineLvl w:val="3"/>
        <w:rPr>
          <w:i/>
          <w:vanish/>
        </w:rPr>
      </w:pPr>
    </w:p>
    <w:p w14:paraId="5268CCC6" w14:textId="77777777" w:rsidR="000D530D" w:rsidRPr="000D530D" w:rsidRDefault="000D530D" w:rsidP="000D530D">
      <w:pPr>
        <w:pStyle w:val="ListParagraph"/>
        <w:numPr>
          <w:ilvl w:val="2"/>
          <w:numId w:val="1"/>
        </w:numPr>
        <w:spacing w:after="240"/>
        <w:contextualSpacing w:val="0"/>
        <w:outlineLvl w:val="3"/>
        <w:rPr>
          <w:i/>
          <w:vanish/>
        </w:rPr>
      </w:pPr>
    </w:p>
    <w:p w14:paraId="12557C30" w14:textId="77777777" w:rsidR="000D530D" w:rsidRPr="000D530D" w:rsidRDefault="000D530D" w:rsidP="000D530D">
      <w:pPr>
        <w:pStyle w:val="ListParagraph"/>
        <w:numPr>
          <w:ilvl w:val="2"/>
          <w:numId w:val="1"/>
        </w:numPr>
        <w:spacing w:after="240"/>
        <w:contextualSpacing w:val="0"/>
        <w:outlineLvl w:val="3"/>
        <w:rPr>
          <w:i/>
          <w:vanish/>
        </w:rPr>
      </w:pPr>
    </w:p>
    <w:p w14:paraId="6AF79229" w14:textId="77777777" w:rsidR="000D530D" w:rsidRPr="000D530D" w:rsidRDefault="000D530D" w:rsidP="000D530D">
      <w:pPr>
        <w:pStyle w:val="ListParagraph"/>
        <w:numPr>
          <w:ilvl w:val="2"/>
          <w:numId w:val="1"/>
        </w:numPr>
        <w:spacing w:after="240"/>
        <w:contextualSpacing w:val="0"/>
        <w:outlineLvl w:val="3"/>
        <w:rPr>
          <w:i/>
          <w:vanish/>
        </w:rPr>
      </w:pPr>
    </w:p>
    <w:p w14:paraId="772AC0CB" w14:textId="77777777" w:rsidR="000D530D" w:rsidRPr="000D530D" w:rsidRDefault="000D530D" w:rsidP="000D530D">
      <w:pPr>
        <w:pStyle w:val="ListParagraph"/>
        <w:numPr>
          <w:ilvl w:val="2"/>
          <w:numId w:val="1"/>
        </w:numPr>
        <w:spacing w:after="240"/>
        <w:contextualSpacing w:val="0"/>
        <w:outlineLvl w:val="3"/>
        <w:rPr>
          <w:i/>
          <w:vanish/>
        </w:rPr>
      </w:pPr>
    </w:p>
    <w:p w14:paraId="4D7FEBB5" w14:textId="77777777" w:rsidR="000D530D" w:rsidRPr="000D530D" w:rsidRDefault="000D530D" w:rsidP="000D530D">
      <w:pPr>
        <w:pStyle w:val="ListParagraph"/>
        <w:numPr>
          <w:ilvl w:val="2"/>
          <w:numId w:val="1"/>
        </w:numPr>
        <w:spacing w:after="240"/>
        <w:contextualSpacing w:val="0"/>
        <w:outlineLvl w:val="3"/>
        <w:rPr>
          <w:i/>
          <w:vanish/>
        </w:rPr>
      </w:pPr>
    </w:p>
    <w:p w14:paraId="09D20B43" w14:textId="77777777" w:rsidR="000D530D" w:rsidRPr="000D530D" w:rsidRDefault="000D530D" w:rsidP="000D530D">
      <w:pPr>
        <w:pStyle w:val="ListParagraph"/>
        <w:numPr>
          <w:ilvl w:val="2"/>
          <w:numId w:val="1"/>
        </w:numPr>
        <w:spacing w:after="240"/>
        <w:contextualSpacing w:val="0"/>
        <w:outlineLvl w:val="3"/>
        <w:rPr>
          <w:i/>
          <w:vanish/>
        </w:rPr>
      </w:pPr>
    </w:p>
    <w:p w14:paraId="4DF6E193" w14:textId="77777777" w:rsidR="000D530D" w:rsidRPr="000D530D" w:rsidRDefault="000D530D" w:rsidP="000D530D">
      <w:pPr>
        <w:pStyle w:val="ListParagraph"/>
        <w:numPr>
          <w:ilvl w:val="2"/>
          <w:numId w:val="1"/>
        </w:numPr>
        <w:spacing w:after="240"/>
        <w:contextualSpacing w:val="0"/>
        <w:outlineLvl w:val="3"/>
        <w:rPr>
          <w:i/>
          <w:vanish/>
        </w:rPr>
      </w:pPr>
    </w:p>
    <w:p w14:paraId="7DA5A77F" w14:textId="77777777" w:rsidR="000D530D" w:rsidRPr="000D530D" w:rsidRDefault="000D530D" w:rsidP="000D530D">
      <w:pPr>
        <w:pStyle w:val="ListParagraph"/>
        <w:numPr>
          <w:ilvl w:val="2"/>
          <w:numId w:val="1"/>
        </w:numPr>
        <w:spacing w:after="240"/>
        <w:contextualSpacing w:val="0"/>
        <w:outlineLvl w:val="3"/>
        <w:rPr>
          <w:i/>
          <w:vanish/>
        </w:rPr>
      </w:pPr>
    </w:p>
    <w:p w14:paraId="3FC9EA7F" w14:textId="77777777" w:rsidR="000D530D" w:rsidRPr="000D530D" w:rsidRDefault="000D530D" w:rsidP="000D530D">
      <w:pPr>
        <w:pStyle w:val="ListParagraph"/>
        <w:numPr>
          <w:ilvl w:val="2"/>
          <w:numId w:val="1"/>
        </w:numPr>
        <w:spacing w:after="240"/>
        <w:contextualSpacing w:val="0"/>
        <w:outlineLvl w:val="3"/>
        <w:rPr>
          <w:i/>
          <w:vanish/>
        </w:rPr>
      </w:pPr>
    </w:p>
    <w:p w14:paraId="70BF453D" w14:textId="77777777" w:rsidR="000D530D" w:rsidRPr="000D530D" w:rsidRDefault="000D530D" w:rsidP="000D530D">
      <w:pPr>
        <w:pStyle w:val="ListParagraph"/>
        <w:numPr>
          <w:ilvl w:val="2"/>
          <w:numId w:val="1"/>
        </w:numPr>
        <w:spacing w:after="240"/>
        <w:contextualSpacing w:val="0"/>
        <w:outlineLvl w:val="3"/>
        <w:rPr>
          <w:i/>
          <w:vanish/>
        </w:rPr>
      </w:pPr>
    </w:p>
    <w:p w14:paraId="6DE798A4" w14:textId="77777777" w:rsidR="000D530D" w:rsidRPr="000D530D" w:rsidRDefault="000D530D" w:rsidP="000D530D">
      <w:pPr>
        <w:pStyle w:val="ListParagraph"/>
        <w:numPr>
          <w:ilvl w:val="2"/>
          <w:numId w:val="1"/>
        </w:numPr>
        <w:spacing w:after="240"/>
        <w:contextualSpacing w:val="0"/>
        <w:outlineLvl w:val="3"/>
        <w:rPr>
          <w:i/>
          <w:vanish/>
        </w:rPr>
      </w:pPr>
    </w:p>
    <w:p w14:paraId="39B18967" w14:textId="77777777" w:rsidR="000D530D" w:rsidRPr="000D530D" w:rsidRDefault="000D530D" w:rsidP="000D530D">
      <w:pPr>
        <w:pStyle w:val="ListParagraph"/>
        <w:numPr>
          <w:ilvl w:val="2"/>
          <w:numId w:val="1"/>
        </w:numPr>
        <w:spacing w:after="240"/>
        <w:contextualSpacing w:val="0"/>
        <w:outlineLvl w:val="3"/>
        <w:rPr>
          <w:i/>
          <w:vanish/>
        </w:rPr>
      </w:pPr>
    </w:p>
    <w:p w14:paraId="3DB6E066" w14:textId="77777777" w:rsidR="000D530D" w:rsidRPr="000D530D" w:rsidRDefault="000D530D" w:rsidP="000D530D">
      <w:pPr>
        <w:pStyle w:val="ListParagraph"/>
        <w:numPr>
          <w:ilvl w:val="2"/>
          <w:numId w:val="1"/>
        </w:numPr>
        <w:spacing w:after="240"/>
        <w:contextualSpacing w:val="0"/>
        <w:outlineLvl w:val="3"/>
        <w:rPr>
          <w:i/>
          <w:vanish/>
        </w:rPr>
      </w:pPr>
    </w:p>
    <w:p w14:paraId="375E3467" w14:textId="77777777" w:rsidR="000D530D" w:rsidRPr="000D530D" w:rsidRDefault="000D530D" w:rsidP="000D530D">
      <w:pPr>
        <w:pStyle w:val="ListParagraph"/>
        <w:numPr>
          <w:ilvl w:val="2"/>
          <w:numId w:val="1"/>
        </w:numPr>
        <w:spacing w:after="240"/>
        <w:contextualSpacing w:val="0"/>
        <w:outlineLvl w:val="3"/>
        <w:rPr>
          <w:i/>
          <w:vanish/>
        </w:rPr>
      </w:pPr>
    </w:p>
    <w:p w14:paraId="75E7AD2B" w14:textId="77777777" w:rsidR="000D530D" w:rsidRPr="000D530D" w:rsidRDefault="000D530D" w:rsidP="000D530D">
      <w:pPr>
        <w:pStyle w:val="ListParagraph"/>
        <w:numPr>
          <w:ilvl w:val="2"/>
          <w:numId w:val="1"/>
        </w:numPr>
        <w:spacing w:after="240"/>
        <w:contextualSpacing w:val="0"/>
        <w:outlineLvl w:val="3"/>
        <w:rPr>
          <w:i/>
          <w:vanish/>
        </w:rPr>
      </w:pPr>
    </w:p>
    <w:p w14:paraId="00D6BE1E" w14:textId="77777777" w:rsidR="000D530D" w:rsidRPr="000D530D" w:rsidRDefault="000D530D" w:rsidP="000D530D">
      <w:pPr>
        <w:pStyle w:val="ListParagraph"/>
        <w:numPr>
          <w:ilvl w:val="2"/>
          <w:numId w:val="1"/>
        </w:numPr>
        <w:spacing w:after="240"/>
        <w:contextualSpacing w:val="0"/>
        <w:outlineLvl w:val="3"/>
        <w:rPr>
          <w:i/>
          <w:vanish/>
        </w:rPr>
      </w:pPr>
    </w:p>
    <w:p w14:paraId="6FA80F13" w14:textId="77777777" w:rsidR="000D530D" w:rsidRPr="000D530D" w:rsidRDefault="000D530D" w:rsidP="000D530D">
      <w:pPr>
        <w:pStyle w:val="ListParagraph"/>
        <w:numPr>
          <w:ilvl w:val="2"/>
          <w:numId w:val="1"/>
        </w:numPr>
        <w:spacing w:after="240"/>
        <w:contextualSpacing w:val="0"/>
        <w:outlineLvl w:val="3"/>
        <w:rPr>
          <w:i/>
          <w:vanish/>
        </w:rPr>
      </w:pPr>
    </w:p>
    <w:p w14:paraId="38E17BA0" w14:textId="77777777" w:rsidR="000D530D" w:rsidRPr="000D530D" w:rsidRDefault="000D530D" w:rsidP="000D530D">
      <w:pPr>
        <w:pStyle w:val="ListParagraph"/>
        <w:numPr>
          <w:ilvl w:val="2"/>
          <w:numId w:val="1"/>
        </w:numPr>
        <w:spacing w:after="240"/>
        <w:contextualSpacing w:val="0"/>
        <w:outlineLvl w:val="3"/>
        <w:rPr>
          <w:i/>
          <w:vanish/>
        </w:rPr>
      </w:pPr>
    </w:p>
    <w:p w14:paraId="541936C6" w14:textId="77777777" w:rsidR="000D530D" w:rsidRPr="000D530D" w:rsidRDefault="000D530D" w:rsidP="000D530D">
      <w:pPr>
        <w:pStyle w:val="ListParagraph"/>
        <w:numPr>
          <w:ilvl w:val="2"/>
          <w:numId w:val="1"/>
        </w:numPr>
        <w:spacing w:after="240"/>
        <w:contextualSpacing w:val="0"/>
        <w:outlineLvl w:val="3"/>
        <w:rPr>
          <w:i/>
          <w:vanish/>
        </w:rPr>
      </w:pPr>
    </w:p>
    <w:p w14:paraId="38A7E6DE" w14:textId="77777777" w:rsidR="000D530D" w:rsidRPr="000D530D" w:rsidRDefault="000D530D" w:rsidP="000D530D">
      <w:pPr>
        <w:pStyle w:val="ListParagraph"/>
        <w:numPr>
          <w:ilvl w:val="2"/>
          <w:numId w:val="1"/>
        </w:numPr>
        <w:spacing w:after="240"/>
        <w:contextualSpacing w:val="0"/>
        <w:outlineLvl w:val="3"/>
        <w:rPr>
          <w:i/>
          <w:vanish/>
        </w:rPr>
      </w:pPr>
    </w:p>
    <w:p w14:paraId="5D2FB201" w14:textId="77777777" w:rsidR="000D530D" w:rsidRPr="000D530D" w:rsidRDefault="000D530D" w:rsidP="000D530D">
      <w:pPr>
        <w:pStyle w:val="ListParagraph"/>
        <w:numPr>
          <w:ilvl w:val="2"/>
          <w:numId w:val="1"/>
        </w:numPr>
        <w:spacing w:after="240"/>
        <w:contextualSpacing w:val="0"/>
        <w:outlineLvl w:val="3"/>
        <w:rPr>
          <w:i/>
          <w:vanish/>
        </w:rPr>
      </w:pPr>
    </w:p>
    <w:p w14:paraId="0DF7A40E" w14:textId="77777777" w:rsidR="000D530D" w:rsidRPr="000D530D" w:rsidRDefault="000D530D" w:rsidP="000D530D">
      <w:pPr>
        <w:pStyle w:val="ListParagraph"/>
        <w:numPr>
          <w:ilvl w:val="2"/>
          <w:numId w:val="1"/>
        </w:numPr>
        <w:spacing w:after="240"/>
        <w:contextualSpacing w:val="0"/>
        <w:outlineLvl w:val="3"/>
        <w:rPr>
          <w:i/>
          <w:vanish/>
        </w:rPr>
      </w:pPr>
    </w:p>
    <w:p w14:paraId="491D682F" w14:textId="77777777" w:rsidR="000D530D" w:rsidRPr="000D530D" w:rsidRDefault="000D530D" w:rsidP="000D530D">
      <w:pPr>
        <w:pStyle w:val="ListParagraph"/>
        <w:numPr>
          <w:ilvl w:val="2"/>
          <w:numId w:val="1"/>
        </w:numPr>
        <w:spacing w:after="240"/>
        <w:contextualSpacing w:val="0"/>
        <w:outlineLvl w:val="3"/>
        <w:rPr>
          <w:i/>
          <w:vanish/>
        </w:rPr>
      </w:pPr>
    </w:p>
    <w:p w14:paraId="1A122AD7" w14:textId="77777777" w:rsidR="000D530D" w:rsidRPr="000D530D" w:rsidRDefault="000D530D" w:rsidP="000D530D">
      <w:pPr>
        <w:pStyle w:val="ListParagraph"/>
        <w:numPr>
          <w:ilvl w:val="2"/>
          <w:numId w:val="1"/>
        </w:numPr>
        <w:spacing w:after="240"/>
        <w:contextualSpacing w:val="0"/>
        <w:outlineLvl w:val="3"/>
        <w:rPr>
          <w:i/>
          <w:vanish/>
        </w:rPr>
      </w:pPr>
    </w:p>
    <w:p w14:paraId="5D19F91C" w14:textId="77777777" w:rsidR="000D530D" w:rsidRPr="000D530D" w:rsidRDefault="000D530D" w:rsidP="000D530D">
      <w:pPr>
        <w:pStyle w:val="ListParagraph"/>
        <w:numPr>
          <w:ilvl w:val="2"/>
          <w:numId w:val="1"/>
        </w:numPr>
        <w:spacing w:after="240"/>
        <w:contextualSpacing w:val="0"/>
        <w:outlineLvl w:val="3"/>
        <w:rPr>
          <w:i/>
          <w:vanish/>
        </w:rPr>
      </w:pPr>
    </w:p>
    <w:p w14:paraId="06C15070" w14:textId="77777777" w:rsidR="000D530D" w:rsidRPr="000D530D" w:rsidRDefault="000D530D" w:rsidP="000D530D">
      <w:pPr>
        <w:pStyle w:val="ListParagraph"/>
        <w:numPr>
          <w:ilvl w:val="2"/>
          <w:numId w:val="1"/>
        </w:numPr>
        <w:spacing w:after="240"/>
        <w:contextualSpacing w:val="0"/>
        <w:outlineLvl w:val="3"/>
        <w:rPr>
          <w:i/>
          <w:vanish/>
        </w:rPr>
      </w:pPr>
    </w:p>
    <w:p w14:paraId="08B313D5" w14:textId="77777777" w:rsidR="000D530D" w:rsidRPr="000D530D" w:rsidRDefault="000D530D" w:rsidP="000D530D">
      <w:pPr>
        <w:pStyle w:val="ListParagraph"/>
        <w:numPr>
          <w:ilvl w:val="2"/>
          <w:numId w:val="1"/>
        </w:numPr>
        <w:spacing w:after="240"/>
        <w:contextualSpacing w:val="0"/>
        <w:outlineLvl w:val="3"/>
        <w:rPr>
          <w:i/>
          <w:vanish/>
        </w:rPr>
      </w:pPr>
    </w:p>
    <w:p w14:paraId="52609E3F" w14:textId="77777777" w:rsidR="000D530D" w:rsidRPr="000D530D" w:rsidRDefault="000D530D" w:rsidP="000D530D">
      <w:pPr>
        <w:pStyle w:val="ListParagraph"/>
        <w:numPr>
          <w:ilvl w:val="2"/>
          <w:numId w:val="1"/>
        </w:numPr>
        <w:spacing w:after="240"/>
        <w:contextualSpacing w:val="0"/>
        <w:outlineLvl w:val="3"/>
        <w:rPr>
          <w:i/>
          <w:vanish/>
        </w:rPr>
      </w:pPr>
    </w:p>
    <w:p w14:paraId="242D335A" w14:textId="77777777" w:rsidR="000D530D" w:rsidRPr="000D530D" w:rsidRDefault="000D530D" w:rsidP="000D530D">
      <w:pPr>
        <w:pStyle w:val="ListParagraph"/>
        <w:numPr>
          <w:ilvl w:val="2"/>
          <w:numId w:val="1"/>
        </w:numPr>
        <w:spacing w:after="240"/>
        <w:contextualSpacing w:val="0"/>
        <w:outlineLvl w:val="3"/>
        <w:rPr>
          <w:i/>
          <w:vanish/>
        </w:rPr>
      </w:pPr>
    </w:p>
    <w:p w14:paraId="2A0322D9" w14:textId="77777777" w:rsidR="000D530D" w:rsidRPr="000D530D" w:rsidRDefault="000D530D" w:rsidP="000D530D">
      <w:pPr>
        <w:pStyle w:val="ListParagraph"/>
        <w:numPr>
          <w:ilvl w:val="2"/>
          <w:numId w:val="1"/>
        </w:numPr>
        <w:spacing w:after="240"/>
        <w:contextualSpacing w:val="0"/>
        <w:outlineLvl w:val="3"/>
        <w:rPr>
          <w:i/>
          <w:vanish/>
        </w:rPr>
      </w:pPr>
    </w:p>
    <w:p w14:paraId="5E2E924C" w14:textId="77777777" w:rsidR="000D530D" w:rsidRPr="000D530D" w:rsidRDefault="000D530D" w:rsidP="000D530D">
      <w:pPr>
        <w:pStyle w:val="ListParagraph"/>
        <w:numPr>
          <w:ilvl w:val="2"/>
          <w:numId w:val="1"/>
        </w:numPr>
        <w:spacing w:after="240"/>
        <w:contextualSpacing w:val="0"/>
        <w:outlineLvl w:val="3"/>
        <w:rPr>
          <w:i/>
          <w:vanish/>
        </w:rPr>
      </w:pPr>
    </w:p>
    <w:p w14:paraId="5054816E" w14:textId="77777777" w:rsidR="000D530D" w:rsidRPr="000D530D" w:rsidRDefault="000D530D" w:rsidP="000D530D">
      <w:pPr>
        <w:pStyle w:val="ListParagraph"/>
        <w:numPr>
          <w:ilvl w:val="2"/>
          <w:numId w:val="1"/>
        </w:numPr>
        <w:spacing w:after="240"/>
        <w:contextualSpacing w:val="0"/>
        <w:outlineLvl w:val="3"/>
        <w:rPr>
          <w:i/>
          <w:vanish/>
        </w:rPr>
      </w:pPr>
    </w:p>
    <w:p w14:paraId="03443CF1" w14:textId="77777777" w:rsidR="000D530D" w:rsidRPr="000D530D" w:rsidRDefault="000D530D" w:rsidP="000D530D">
      <w:pPr>
        <w:pStyle w:val="ListParagraph"/>
        <w:numPr>
          <w:ilvl w:val="2"/>
          <w:numId w:val="1"/>
        </w:numPr>
        <w:spacing w:after="240"/>
        <w:contextualSpacing w:val="0"/>
        <w:outlineLvl w:val="3"/>
        <w:rPr>
          <w:i/>
          <w:vanish/>
        </w:rPr>
      </w:pPr>
    </w:p>
    <w:p w14:paraId="715E13D1" w14:textId="77777777" w:rsidR="000D530D" w:rsidRPr="000D530D" w:rsidRDefault="000D530D" w:rsidP="000D530D">
      <w:pPr>
        <w:pStyle w:val="ListParagraph"/>
        <w:numPr>
          <w:ilvl w:val="2"/>
          <w:numId w:val="1"/>
        </w:numPr>
        <w:spacing w:after="240"/>
        <w:contextualSpacing w:val="0"/>
        <w:outlineLvl w:val="3"/>
        <w:rPr>
          <w:i/>
          <w:vanish/>
        </w:rPr>
      </w:pPr>
    </w:p>
    <w:p w14:paraId="2F391B65" w14:textId="77777777" w:rsidR="000D530D" w:rsidRPr="000D530D" w:rsidRDefault="000D530D" w:rsidP="000D530D">
      <w:pPr>
        <w:pStyle w:val="ListParagraph"/>
        <w:numPr>
          <w:ilvl w:val="2"/>
          <w:numId w:val="1"/>
        </w:numPr>
        <w:spacing w:after="240"/>
        <w:contextualSpacing w:val="0"/>
        <w:outlineLvl w:val="3"/>
        <w:rPr>
          <w:i/>
          <w:vanish/>
        </w:rPr>
      </w:pPr>
    </w:p>
    <w:p w14:paraId="7D3C94CA" w14:textId="77777777" w:rsidR="000D530D" w:rsidRPr="000D530D" w:rsidRDefault="000D530D" w:rsidP="000D530D">
      <w:pPr>
        <w:pStyle w:val="ListParagraph"/>
        <w:numPr>
          <w:ilvl w:val="2"/>
          <w:numId w:val="1"/>
        </w:numPr>
        <w:spacing w:after="240"/>
        <w:contextualSpacing w:val="0"/>
        <w:outlineLvl w:val="3"/>
        <w:rPr>
          <w:i/>
          <w:vanish/>
        </w:rPr>
      </w:pPr>
    </w:p>
    <w:p w14:paraId="6154E0FF" w14:textId="77777777" w:rsidR="000D530D" w:rsidRPr="000D530D" w:rsidRDefault="000D530D" w:rsidP="000D530D">
      <w:pPr>
        <w:pStyle w:val="ListParagraph"/>
        <w:numPr>
          <w:ilvl w:val="2"/>
          <w:numId w:val="1"/>
        </w:numPr>
        <w:spacing w:after="240"/>
        <w:contextualSpacing w:val="0"/>
        <w:outlineLvl w:val="3"/>
        <w:rPr>
          <w:i/>
          <w:vanish/>
        </w:rPr>
      </w:pPr>
    </w:p>
    <w:p w14:paraId="4948C4E0" w14:textId="77777777" w:rsidR="000D530D" w:rsidRPr="000D530D" w:rsidRDefault="000D530D" w:rsidP="000D530D">
      <w:pPr>
        <w:pStyle w:val="ListParagraph"/>
        <w:numPr>
          <w:ilvl w:val="2"/>
          <w:numId w:val="1"/>
        </w:numPr>
        <w:spacing w:after="240"/>
        <w:contextualSpacing w:val="0"/>
        <w:outlineLvl w:val="3"/>
        <w:rPr>
          <w:i/>
          <w:vanish/>
        </w:rPr>
      </w:pPr>
    </w:p>
    <w:p w14:paraId="5E92A82D" w14:textId="77777777" w:rsidR="000D530D" w:rsidRPr="000D530D" w:rsidRDefault="000D530D" w:rsidP="000D530D">
      <w:pPr>
        <w:pStyle w:val="ListParagraph"/>
        <w:numPr>
          <w:ilvl w:val="2"/>
          <w:numId w:val="1"/>
        </w:numPr>
        <w:spacing w:after="240"/>
        <w:contextualSpacing w:val="0"/>
        <w:outlineLvl w:val="3"/>
        <w:rPr>
          <w:i/>
          <w:vanish/>
        </w:rPr>
      </w:pPr>
    </w:p>
    <w:p w14:paraId="3A96B019" w14:textId="77777777" w:rsidR="000D530D" w:rsidRPr="000D530D" w:rsidRDefault="000D530D" w:rsidP="000D530D">
      <w:pPr>
        <w:pStyle w:val="ListParagraph"/>
        <w:numPr>
          <w:ilvl w:val="2"/>
          <w:numId w:val="1"/>
        </w:numPr>
        <w:spacing w:after="240"/>
        <w:contextualSpacing w:val="0"/>
        <w:outlineLvl w:val="3"/>
        <w:rPr>
          <w:i/>
          <w:vanish/>
        </w:rPr>
      </w:pPr>
    </w:p>
    <w:p w14:paraId="7829EA57" w14:textId="77777777" w:rsidR="000D530D" w:rsidRPr="000D530D" w:rsidRDefault="000D530D" w:rsidP="000D530D">
      <w:pPr>
        <w:pStyle w:val="ListParagraph"/>
        <w:numPr>
          <w:ilvl w:val="2"/>
          <w:numId w:val="1"/>
        </w:numPr>
        <w:spacing w:after="240"/>
        <w:contextualSpacing w:val="0"/>
        <w:outlineLvl w:val="3"/>
        <w:rPr>
          <w:i/>
          <w:vanish/>
        </w:rPr>
      </w:pPr>
    </w:p>
    <w:p w14:paraId="326DECD7" w14:textId="77777777" w:rsidR="000D530D" w:rsidRPr="000D530D" w:rsidRDefault="000D530D" w:rsidP="000D530D">
      <w:pPr>
        <w:pStyle w:val="ListParagraph"/>
        <w:numPr>
          <w:ilvl w:val="2"/>
          <w:numId w:val="1"/>
        </w:numPr>
        <w:spacing w:after="240"/>
        <w:contextualSpacing w:val="0"/>
        <w:outlineLvl w:val="3"/>
        <w:rPr>
          <w:i/>
          <w:vanish/>
        </w:rPr>
      </w:pPr>
    </w:p>
    <w:p w14:paraId="7D0E20B0" w14:textId="77777777" w:rsidR="000D530D" w:rsidRPr="000D530D" w:rsidRDefault="000D530D" w:rsidP="000D530D">
      <w:pPr>
        <w:pStyle w:val="ListParagraph"/>
        <w:numPr>
          <w:ilvl w:val="2"/>
          <w:numId w:val="1"/>
        </w:numPr>
        <w:spacing w:after="240"/>
        <w:contextualSpacing w:val="0"/>
        <w:outlineLvl w:val="3"/>
        <w:rPr>
          <w:i/>
          <w:vanish/>
        </w:rPr>
      </w:pPr>
    </w:p>
    <w:p w14:paraId="4E7F7504" w14:textId="77777777" w:rsidR="000D530D" w:rsidRPr="000D530D" w:rsidRDefault="000D530D" w:rsidP="000D530D">
      <w:pPr>
        <w:pStyle w:val="ListParagraph"/>
        <w:numPr>
          <w:ilvl w:val="2"/>
          <w:numId w:val="1"/>
        </w:numPr>
        <w:spacing w:after="240"/>
        <w:contextualSpacing w:val="0"/>
        <w:outlineLvl w:val="3"/>
        <w:rPr>
          <w:i/>
          <w:vanish/>
        </w:rPr>
      </w:pPr>
    </w:p>
    <w:p w14:paraId="72952908" w14:textId="77777777" w:rsidR="000D530D" w:rsidRPr="000D530D" w:rsidRDefault="000D530D" w:rsidP="000D530D">
      <w:pPr>
        <w:pStyle w:val="ListParagraph"/>
        <w:numPr>
          <w:ilvl w:val="2"/>
          <w:numId w:val="1"/>
        </w:numPr>
        <w:spacing w:after="240"/>
        <w:contextualSpacing w:val="0"/>
        <w:outlineLvl w:val="3"/>
        <w:rPr>
          <w:i/>
          <w:vanish/>
        </w:rPr>
      </w:pPr>
    </w:p>
    <w:p w14:paraId="347C068B" w14:textId="77777777" w:rsidR="000D530D" w:rsidRPr="000D530D" w:rsidRDefault="000D530D" w:rsidP="000D530D">
      <w:pPr>
        <w:pStyle w:val="ListParagraph"/>
        <w:numPr>
          <w:ilvl w:val="2"/>
          <w:numId w:val="1"/>
        </w:numPr>
        <w:spacing w:after="240"/>
        <w:contextualSpacing w:val="0"/>
        <w:outlineLvl w:val="3"/>
        <w:rPr>
          <w:i/>
          <w:vanish/>
        </w:rPr>
      </w:pPr>
    </w:p>
    <w:p w14:paraId="34355538" w14:textId="77777777" w:rsidR="000D530D" w:rsidRPr="000D530D" w:rsidRDefault="000D530D" w:rsidP="000D530D">
      <w:pPr>
        <w:pStyle w:val="ListParagraph"/>
        <w:numPr>
          <w:ilvl w:val="2"/>
          <w:numId w:val="1"/>
        </w:numPr>
        <w:spacing w:after="240"/>
        <w:contextualSpacing w:val="0"/>
        <w:outlineLvl w:val="3"/>
        <w:rPr>
          <w:i/>
          <w:vanish/>
        </w:rPr>
      </w:pPr>
    </w:p>
    <w:p w14:paraId="60C88972" w14:textId="77777777" w:rsidR="000D530D" w:rsidRPr="000D530D" w:rsidRDefault="000D530D" w:rsidP="000D530D">
      <w:pPr>
        <w:pStyle w:val="ListParagraph"/>
        <w:numPr>
          <w:ilvl w:val="2"/>
          <w:numId w:val="1"/>
        </w:numPr>
        <w:spacing w:after="240"/>
        <w:contextualSpacing w:val="0"/>
        <w:outlineLvl w:val="3"/>
        <w:rPr>
          <w:i/>
          <w:vanish/>
        </w:rPr>
      </w:pPr>
    </w:p>
    <w:p w14:paraId="284DF02F" w14:textId="77777777" w:rsidR="000D530D" w:rsidRPr="000D530D" w:rsidRDefault="000D530D" w:rsidP="000D530D">
      <w:pPr>
        <w:pStyle w:val="ListParagraph"/>
        <w:numPr>
          <w:ilvl w:val="2"/>
          <w:numId w:val="1"/>
        </w:numPr>
        <w:spacing w:after="240"/>
        <w:contextualSpacing w:val="0"/>
        <w:outlineLvl w:val="3"/>
        <w:rPr>
          <w:i/>
          <w:vanish/>
        </w:rPr>
      </w:pPr>
    </w:p>
    <w:p w14:paraId="213F0DBD" w14:textId="77777777" w:rsidR="000D530D" w:rsidRPr="000D530D" w:rsidRDefault="000D530D" w:rsidP="000D530D">
      <w:pPr>
        <w:pStyle w:val="ListParagraph"/>
        <w:numPr>
          <w:ilvl w:val="2"/>
          <w:numId w:val="1"/>
        </w:numPr>
        <w:spacing w:after="240"/>
        <w:contextualSpacing w:val="0"/>
        <w:outlineLvl w:val="3"/>
        <w:rPr>
          <w:i/>
          <w:vanish/>
        </w:rPr>
      </w:pPr>
    </w:p>
    <w:p w14:paraId="6C6FD6EF" w14:textId="77777777" w:rsidR="000D530D" w:rsidRPr="000D530D" w:rsidRDefault="000D530D" w:rsidP="000D530D">
      <w:pPr>
        <w:pStyle w:val="ListParagraph"/>
        <w:numPr>
          <w:ilvl w:val="2"/>
          <w:numId w:val="1"/>
        </w:numPr>
        <w:spacing w:after="240"/>
        <w:contextualSpacing w:val="0"/>
        <w:outlineLvl w:val="3"/>
        <w:rPr>
          <w:i/>
          <w:vanish/>
        </w:rPr>
      </w:pPr>
    </w:p>
    <w:p w14:paraId="15E83BF8" w14:textId="77777777" w:rsidR="000D530D" w:rsidRPr="000D530D" w:rsidRDefault="000D530D" w:rsidP="000D530D">
      <w:pPr>
        <w:pStyle w:val="ListParagraph"/>
        <w:numPr>
          <w:ilvl w:val="2"/>
          <w:numId w:val="1"/>
        </w:numPr>
        <w:spacing w:after="240"/>
        <w:contextualSpacing w:val="0"/>
        <w:outlineLvl w:val="3"/>
        <w:rPr>
          <w:i/>
          <w:vanish/>
        </w:rPr>
      </w:pPr>
    </w:p>
    <w:p w14:paraId="128285B8" w14:textId="77777777" w:rsidR="000D530D" w:rsidRPr="000D530D" w:rsidRDefault="000D530D" w:rsidP="000D530D">
      <w:pPr>
        <w:pStyle w:val="ListParagraph"/>
        <w:numPr>
          <w:ilvl w:val="2"/>
          <w:numId w:val="1"/>
        </w:numPr>
        <w:spacing w:after="240"/>
        <w:contextualSpacing w:val="0"/>
        <w:outlineLvl w:val="3"/>
        <w:rPr>
          <w:i/>
          <w:vanish/>
        </w:rPr>
      </w:pPr>
    </w:p>
    <w:p w14:paraId="126B1ABB" w14:textId="77777777" w:rsidR="000D530D" w:rsidRPr="000D530D" w:rsidRDefault="000D530D" w:rsidP="000D530D">
      <w:pPr>
        <w:pStyle w:val="ListParagraph"/>
        <w:numPr>
          <w:ilvl w:val="2"/>
          <w:numId w:val="1"/>
        </w:numPr>
        <w:spacing w:after="240"/>
        <w:contextualSpacing w:val="0"/>
        <w:outlineLvl w:val="3"/>
        <w:rPr>
          <w:i/>
          <w:vanish/>
        </w:rPr>
      </w:pPr>
    </w:p>
    <w:p w14:paraId="75B7E982" w14:textId="77777777" w:rsidR="000D530D" w:rsidRPr="000D530D" w:rsidRDefault="000D530D" w:rsidP="000D530D">
      <w:pPr>
        <w:pStyle w:val="ListParagraph"/>
        <w:numPr>
          <w:ilvl w:val="2"/>
          <w:numId w:val="1"/>
        </w:numPr>
        <w:spacing w:after="240"/>
        <w:contextualSpacing w:val="0"/>
        <w:outlineLvl w:val="3"/>
        <w:rPr>
          <w:i/>
          <w:vanish/>
        </w:rPr>
      </w:pPr>
    </w:p>
    <w:p w14:paraId="51A5A428" w14:textId="77777777" w:rsidR="000D530D" w:rsidRPr="000D530D" w:rsidRDefault="000D530D" w:rsidP="000D530D">
      <w:pPr>
        <w:pStyle w:val="ListParagraph"/>
        <w:numPr>
          <w:ilvl w:val="2"/>
          <w:numId w:val="1"/>
        </w:numPr>
        <w:spacing w:after="240"/>
        <w:contextualSpacing w:val="0"/>
        <w:outlineLvl w:val="3"/>
        <w:rPr>
          <w:i/>
          <w:vanish/>
        </w:rPr>
      </w:pPr>
    </w:p>
    <w:p w14:paraId="7DC66E73" w14:textId="77777777" w:rsidR="000D530D" w:rsidRPr="000D530D" w:rsidRDefault="000D530D" w:rsidP="000D530D">
      <w:pPr>
        <w:pStyle w:val="ListParagraph"/>
        <w:numPr>
          <w:ilvl w:val="2"/>
          <w:numId w:val="1"/>
        </w:numPr>
        <w:spacing w:after="240"/>
        <w:contextualSpacing w:val="0"/>
        <w:outlineLvl w:val="3"/>
        <w:rPr>
          <w:i/>
          <w:vanish/>
        </w:rPr>
      </w:pPr>
    </w:p>
    <w:p w14:paraId="41433AC4" w14:textId="77777777" w:rsidR="000D530D" w:rsidRPr="000D530D" w:rsidRDefault="000D530D" w:rsidP="000D530D">
      <w:pPr>
        <w:pStyle w:val="ListParagraph"/>
        <w:numPr>
          <w:ilvl w:val="2"/>
          <w:numId w:val="1"/>
        </w:numPr>
        <w:spacing w:after="240"/>
        <w:contextualSpacing w:val="0"/>
        <w:outlineLvl w:val="3"/>
        <w:rPr>
          <w:i/>
          <w:vanish/>
        </w:rPr>
      </w:pPr>
    </w:p>
    <w:p w14:paraId="61846D0A" w14:textId="77777777" w:rsidR="000D530D" w:rsidRPr="000D530D" w:rsidRDefault="000D530D" w:rsidP="000D530D">
      <w:pPr>
        <w:pStyle w:val="ListParagraph"/>
        <w:numPr>
          <w:ilvl w:val="2"/>
          <w:numId w:val="1"/>
        </w:numPr>
        <w:spacing w:after="240"/>
        <w:contextualSpacing w:val="0"/>
        <w:outlineLvl w:val="3"/>
        <w:rPr>
          <w:i/>
          <w:vanish/>
        </w:rPr>
      </w:pPr>
    </w:p>
    <w:p w14:paraId="3C4817BD" w14:textId="77777777" w:rsidR="000D530D" w:rsidRPr="000D530D" w:rsidRDefault="000D530D" w:rsidP="000D530D">
      <w:pPr>
        <w:pStyle w:val="ListParagraph"/>
        <w:numPr>
          <w:ilvl w:val="2"/>
          <w:numId w:val="1"/>
        </w:numPr>
        <w:spacing w:after="240"/>
        <w:contextualSpacing w:val="0"/>
        <w:outlineLvl w:val="3"/>
        <w:rPr>
          <w:i/>
          <w:vanish/>
        </w:rPr>
      </w:pPr>
    </w:p>
    <w:p w14:paraId="49664B60" w14:textId="77777777" w:rsidR="000D530D" w:rsidRPr="000D530D" w:rsidRDefault="000D530D" w:rsidP="000D530D">
      <w:pPr>
        <w:pStyle w:val="ListParagraph"/>
        <w:numPr>
          <w:ilvl w:val="2"/>
          <w:numId w:val="1"/>
        </w:numPr>
        <w:spacing w:after="240"/>
        <w:contextualSpacing w:val="0"/>
        <w:outlineLvl w:val="3"/>
        <w:rPr>
          <w:i/>
          <w:vanish/>
        </w:rPr>
      </w:pPr>
    </w:p>
    <w:p w14:paraId="1920DE9D" w14:textId="77777777" w:rsidR="000D530D" w:rsidRPr="000D530D" w:rsidRDefault="000D530D" w:rsidP="000D530D">
      <w:pPr>
        <w:pStyle w:val="ListParagraph"/>
        <w:numPr>
          <w:ilvl w:val="2"/>
          <w:numId w:val="1"/>
        </w:numPr>
        <w:spacing w:after="240"/>
        <w:contextualSpacing w:val="0"/>
        <w:outlineLvl w:val="3"/>
        <w:rPr>
          <w:i/>
          <w:vanish/>
        </w:rPr>
      </w:pPr>
    </w:p>
    <w:p w14:paraId="7B6E32AB" w14:textId="77777777" w:rsidR="000D530D" w:rsidRPr="000D530D" w:rsidRDefault="000D530D" w:rsidP="000D530D">
      <w:pPr>
        <w:pStyle w:val="ListParagraph"/>
        <w:numPr>
          <w:ilvl w:val="2"/>
          <w:numId w:val="1"/>
        </w:numPr>
        <w:spacing w:after="240"/>
        <w:contextualSpacing w:val="0"/>
        <w:outlineLvl w:val="3"/>
        <w:rPr>
          <w:i/>
          <w:vanish/>
        </w:rPr>
      </w:pPr>
    </w:p>
    <w:p w14:paraId="45D7E955" w14:textId="77777777" w:rsidR="000D530D" w:rsidRPr="000D530D" w:rsidRDefault="000D530D" w:rsidP="000D530D">
      <w:pPr>
        <w:pStyle w:val="ListParagraph"/>
        <w:numPr>
          <w:ilvl w:val="2"/>
          <w:numId w:val="1"/>
        </w:numPr>
        <w:spacing w:after="240"/>
        <w:contextualSpacing w:val="0"/>
        <w:outlineLvl w:val="3"/>
        <w:rPr>
          <w:i/>
          <w:vanish/>
        </w:rPr>
      </w:pPr>
    </w:p>
    <w:p w14:paraId="526E4898" w14:textId="77777777" w:rsidR="000D530D" w:rsidRPr="000D530D" w:rsidRDefault="000D530D" w:rsidP="000D530D">
      <w:pPr>
        <w:pStyle w:val="ListParagraph"/>
        <w:numPr>
          <w:ilvl w:val="2"/>
          <w:numId w:val="1"/>
        </w:numPr>
        <w:spacing w:after="240"/>
        <w:contextualSpacing w:val="0"/>
        <w:outlineLvl w:val="3"/>
        <w:rPr>
          <w:i/>
          <w:vanish/>
        </w:rPr>
      </w:pPr>
    </w:p>
    <w:p w14:paraId="1F821525" w14:textId="77777777" w:rsidR="000D530D" w:rsidRPr="000D530D" w:rsidRDefault="000D530D" w:rsidP="000D530D">
      <w:pPr>
        <w:pStyle w:val="ListParagraph"/>
        <w:numPr>
          <w:ilvl w:val="2"/>
          <w:numId w:val="1"/>
        </w:numPr>
        <w:spacing w:after="240"/>
        <w:contextualSpacing w:val="0"/>
        <w:outlineLvl w:val="3"/>
        <w:rPr>
          <w:i/>
          <w:vanish/>
        </w:rPr>
      </w:pPr>
    </w:p>
    <w:p w14:paraId="1B17A479" w14:textId="77777777" w:rsidR="000D530D" w:rsidRPr="000D530D" w:rsidRDefault="000D530D" w:rsidP="000D530D">
      <w:pPr>
        <w:pStyle w:val="ListParagraph"/>
        <w:numPr>
          <w:ilvl w:val="2"/>
          <w:numId w:val="1"/>
        </w:numPr>
        <w:spacing w:after="240"/>
        <w:contextualSpacing w:val="0"/>
        <w:outlineLvl w:val="3"/>
        <w:rPr>
          <w:i/>
          <w:vanish/>
        </w:rPr>
      </w:pPr>
    </w:p>
    <w:p w14:paraId="1F3F113D" w14:textId="77777777" w:rsidR="000D530D" w:rsidRPr="000D530D" w:rsidRDefault="000D530D" w:rsidP="000D530D">
      <w:pPr>
        <w:pStyle w:val="ListParagraph"/>
        <w:numPr>
          <w:ilvl w:val="2"/>
          <w:numId w:val="1"/>
        </w:numPr>
        <w:spacing w:after="240"/>
        <w:contextualSpacing w:val="0"/>
        <w:outlineLvl w:val="3"/>
        <w:rPr>
          <w:i/>
          <w:vanish/>
        </w:rPr>
      </w:pPr>
    </w:p>
    <w:p w14:paraId="7A348EAC" w14:textId="77777777" w:rsidR="000D530D" w:rsidRPr="000D530D" w:rsidRDefault="000D530D" w:rsidP="000D530D">
      <w:pPr>
        <w:pStyle w:val="ListParagraph"/>
        <w:numPr>
          <w:ilvl w:val="2"/>
          <w:numId w:val="1"/>
        </w:numPr>
        <w:spacing w:after="240"/>
        <w:contextualSpacing w:val="0"/>
        <w:outlineLvl w:val="3"/>
        <w:rPr>
          <w:i/>
          <w:vanish/>
        </w:rPr>
      </w:pPr>
    </w:p>
    <w:p w14:paraId="6B3663A2" w14:textId="77777777" w:rsidR="000D530D" w:rsidRPr="000D530D" w:rsidRDefault="000D530D" w:rsidP="000D530D">
      <w:pPr>
        <w:pStyle w:val="ListParagraph"/>
        <w:numPr>
          <w:ilvl w:val="2"/>
          <w:numId w:val="1"/>
        </w:numPr>
        <w:spacing w:after="240"/>
        <w:contextualSpacing w:val="0"/>
        <w:outlineLvl w:val="3"/>
        <w:rPr>
          <w:i/>
          <w:vanish/>
        </w:rPr>
      </w:pPr>
    </w:p>
    <w:p w14:paraId="2CD28B9A" w14:textId="77777777" w:rsidR="000D530D" w:rsidRPr="000D530D" w:rsidRDefault="000D530D" w:rsidP="000D530D">
      <w:pPr>
        <w:pStyle w:val="ListParagraph"/>
        <w:numPr>
          <w:ilvl w:val="2"/>
          <w:numId w:val="1"/>
        </w:numPr>
        <w:spacing w:after="240"/>
        <w:contextualSpacing w:val="0"/>
        <w:outlineLvl w:val="3"/>
        <w:rPr>
          <w:i/>
          <w:vanish/>
        </w:rPr>
      </w:pPr>
    </w:p>
    <w:p w14:paraId="228DD59E" w14:textId="77777777" w:rsidR="000D530D" w:rsidRPr="000D530D" w:rsidRDefault="000D530D" w:rsidP="000D530D">
      <w:pPr>
        <w:pStyle w:val="ListParagraph"/>
        <w:numPr>
          <w:ilvl w:val="2"/>
          <w:numId w:val="1"/>
        </w:numPr>
        <w:spacing w:after="240"/>
        <w:contextualSpacing w:val="0"/>
        <w:outlineLvl w:val="3"/>
        <w:rPr>
          <w:i/>
          <w:vanish/>
        </w:rPr>
      </w:pPr>
    </w:p>
    <w:p w14:paraId="228FC58A" w14:textId="77777777" w:rsidR="000D530D" w:rsidRPr="000D530D" w:rsidRDefault="000D530D" w:rsidP="000D530D">
      <w:pPr>
        <w:pStyle w:val="ListParagraph"/>
        <w:numPr>
          <w:ilvl w:val="2"/>
          <w:numId w:val="1"/>
        </w:numPr>
        <w:spacing w:after="240"/>
        <w:contextualSpacing w:val="0"/>
        <w:outlineLvl w:val="3"/>
        <w:rPr>
          <w:i/>
          <w:vanish/>
        </w:rPr>
      </w:pPr>
    </w:p>
    <w:p w14:paraId="2CCC3E8B" w14:textId="77777777" w:rsidR="000D530D" w:rsidRPr="000D530D" w:rsidRDefault="000D530D" w:rsidP="000D530D">
      <w:pPr>
        <w:pStyle w:val="ListParagraph"/>
        <w:numPr>
          <w:ilvl w:val="2"/>
          <w:numId w:val="1"/>
        </w:numPr>
        <w:spacing w:after="240"/>
        <w:contextualSpacing w:val="0"/>
        <w:outlineLvl w:val="3"/>
        <w:rPr>
          <w:i/>
          <w:vanish/>
        </w:rPr>
      </w:pPr>
    </w:p>
    <w:p w14:paraId="2D3B90B4" w14:textId="77777777" w:rsidR="000D530D" w:rsidRPr="000D530D" w:rsidRDefault="000D530D" w:rsidP="000D530D">
      <w:pPr>
        <w:pStyle w:val="ListParagraph"/>
        <w:numPr>
          <w:ilvl w:val="2"/>
          <w:numId w:val="1"/>
        </w:numPr>
        <w:spacing w:after="240"/>
        <w:contextualSpacing w:val="0"/>
        <w:outlineLvl w:val="3"/>
        <w:rPr>
          <w:i/>
          <w:vanish/>
        </w:rPr>
      </w:pPr>
    </w:p>
    <w:p w14:paraId="4C822C3C" w14:textId="77777777" w:rsidR="000D530D" w:rsidRPr="000D530D" w:rsidRDefault="000D530D" w:rsidP="000D530D">
      <w:pPr>
        <w:pStyle w:val="ListParagraph"/>
        <w:numPr>
          <w:ilvl w:val="2"/>
          <w:numId w:val="1"/>
        </w:numPr>
        <w:spacing w:after="240"/>
        <w:contextualSpacing w:val="0"/>
        <w:outlineLvl w:val="3"/>
        <w:rPr>
          <w:i/>
          <w:vanish/>
        </w:rPr>
      </w:pPr>
    </w:p>
    <w:p w14:paraId="2FD74F96" w14:textId="77777777" w:rsidR="000D530D" w:rsidRPr="000D530D" w:rsidRDefault="000D530D" w:rsidP="000D530D">
      <w:pPr>
        <w:pStyle w:val="ListParagraph"/>
        <w:numPr>
          <w:ilvl w:val="2"/>
          <w:numId w:val="1"/>
        </w:numPr>
        <w:spacing w:after="240"/>
        <w:contextualSpacing w:val="0"/>
        <w:outlineLvl w:val="3"/>
        <w:rPr>
          <w:i/>
          <w:vanish/>
        </w:rPr>
      </w:pPr>
    </w:p>
    <w:p w14:paraId="2C093694" w14:textId="77777777" w:rsidR="000D530D" w:rsidRPr="000D530D" w:rsidRDefault="000D530D" w:rsidP="000D530D">
      <w:pPr>
        <w:pStyle w:val="ListParagraph"/>
        <w:numPr>
          <w:ilvl w:val="2"/>
          <w:numId w:val="1"/>
        </w:numPr>
        <w:spacing w:after="240"/>
        <w:contextualSpacing w:val="0"/>
        <w:outlineLvl w:val="3"/>
        <w:rPr>
          <w:i/>
          <w:vanish/>
        </w:rPr>
      </w:pPr>
    </w:p>
    <w:p w14:paraId="513DDCCB" w14:textId="77777777" w:rsidR="000D530D" w:rsidRPr="000D530D" w:rsidRDefault="000D530D" w:rsidP="000D530D">
      <w:pPr>
        <w:pStyle w:val="ListParagraph"/>
        <w:numPr>
          <w:ilvl w:val="2"/>
          <w:numId w:val="1"/>
        </w:numPr>
        <w:spacing w:after="240"/>
        <w:contextualSpacing w:val="0"/>
        <w:outlineLvl w:val="3"/>
        <w:rPr>
          <w:i/>
          <w:vanish/>
        </w:rPr>
      </w:pPr>
    </w:p>
    <w:p w14:paraId="01787DC0" w14:textId="77777777" w:rsidR="000D530D" w:rsidRPr="000D530D" w:rsidRDefault="000D530D" w:rsidP="000D530D">
      <w:pPr>
        <w:pStyle w:val="ListParagraph"/>
        <w:numPr>
          <w:ilvl w:val="2"/>
          <w:numId w:val="1"/>
        </w:numPr>
        <w:spacing w:after="240"/>
        <w:contextualSpacing w:val="0"/>
        <w:outlineLvl w:val="3"/>
        <w:rPr>
          <w:i/>
          <w:vanish/>
        </w:rPr>
      </w:pPr>
    </w:p>
    <w:p w14:paraId="013BCE86" w14:textId="77777777" w:rsidR="000D530D" w:rsidRPr="000D530D" w:rsidRDefault="000D530D" w:rsidP="000D530D">
      <w:pPr>
        <w:pStyle w:val="ListParagraph"/>
        <w:numPr>
          <w:ilvl w:val="2"/>
          <w:numId w:val="1"/>
        </w:numPr>
        <w:spacing w:after="240"/>
        <w:contextualSpacing w:val="0"/>
        <w:outlineLvl w:val="3"/>
        <w:rPr>
          <w:i/>
          <w:vanish/>
        </w:rPr>
      </w:pPr>
    </w:p>
    <w:p w14:paraId="21AC7B32" w14:textId="77777777" w:rsidR="000D530D" w:rsidRPr="000D530D" w:rsidRDefault="000D530D" w:rsidP="000D530D">
      <w:pPr>
        <w:pStyle w:val="ListParagraph"/>
        <w:numPr>
          <w:ilvl w:val="2"/>
          <w:numId w:val="1"/>
        </w:numPr>
        <w:spacing w:after="240"/>
        <w:contextualSpacing w:val="0"/>
        <w:outlineLvl w:val="3"/>
        <w:rPr>
          <w:i/>
          <w:vanish/>
        </w:rPr>
      </w:pPr>
    </w:p>
    <w:p w14:paraId="0243C879" w14:textId="77777777" w:rsidR="000D530D" w:rsidRPr="000D530D" w:rsidRDefault="000D530D" w:rsidP="000D530D">
      <w:pPr>
        <w:pStyle w:val="ListParagraph"/>
        <w:numPr>
          <w:ilvl w:val="2"/>
          <w:numId w:val="1"/>
        </w:numPr>
        <w:spacing w:after="240"/>
        <w:contextualSpacing w:val="0"/>
        <w:outlineLvl w:val="3"/>
        <w:rPr>
          <w:i/>
          <w:vanish/>
        </w:rPr>
      </w:pPr>
    </w:p>
    <w:p w14:paraId="0FEEFE1C" w14:textId="77777777" w:rsidR="000D530D" w:rsidRPr="000D530D" w:rsidRDefault="000D530D" w:rsidP="000D530D">
      <w:pPr>
        <w:pStyle w:val="ListParagraph"/>
        <w:numPr>
          <w:ilvl w:val="2"/>
          <w:numId w:val="1"/>
        </w:numPr>
        <w:spacing w:after="240"/>
        <w:contextualSpacing w:val="0"/>
        <w:outlineLvl w:val="3"/>
        <w:rPr>
          <w:i/>
          <w:vanish/>
        </w:rPr>
      </w:pPr>
    </w:p>
    <w:p w14:paraId="68F68B06" w14:textId="77777777" w:rsidR="000D530D" w:rsidRPr="000D530D" w:rsidRDefault="000D530D" w:rsidP="000D530D">
      <w:pPr>
        <w:pStyle w:val="ListParagraph"/>
        <w:numPr>
          <w:ilvl w:val="2"/>
          <w:numId w:val="1"/>
        </w:numPr>
        <w:spacing w:after="240"/>
        <w:contextualSpacing w:val="0"/>
        <w:outlineLvl w:val="3"/>
        <w:rPr>
          <w:i/>
          <w:vanish/>
        </w:rPr>
      </w:pPr>
    </w:p>
    <w:p w14:paraId="22C32F2C" w14:textId="77777777" w:rsidR="000D530D" w:rsidRPr="000D530D" w:rsidRDefault="000D530D" w:rsidP="000D530D">
      <w:pPr>
        <w:pStyle w:val="ListParagraph"/>
        <w:numPr>
          <w:ilvl w:val="2"/>
          <w:numId w:val="1"/>
        </w:numPr>
        <w:spacing w:after="240"/>
        <w:contextualSpacing w:val="0"/>
        <w:outlineLvl w:val="3"/>
        <w:rPr>
          <w:i/>
          <w:vanish/>
        </w:rPr>
      </w:pPr>
    </w:p>
    <w:p w14:paraId="46914B61" w14:textId="77777777" w:rsidR="000D530D" w:rsidRPr="000D530D" w:rsidRDefault="000D530D" w:rsidP="000D530D">
      <w:pPr>
        <w:pStyle w:val="ListParagraph"/>
        <w:numPr>
          <w:ilvl w:val="2"/>
          <w:numId w:val="1"/>
        </w:numPr>
        <w:spacing w:after="240"/>
        <w:contextualSpacing w:val="0"/>
        <w:outlineLvl w:val="3"/>
        <w:rPr>
          <w:i/>
          <w:vanish/>
        </w:rPr>
      </w:pPr>
    </w:p>
    <w:p w14:paraId="28A00E7D" w14:textId="77777777" w:rsidR="000D530D" w:rsidRPr="000D530D" w:rsidRDefault="000D530D" w:rsidP="000D530D">
      <w:pPr>
        <w:pStyle w:val="ListParagraph"/>
        <w:numPr>
          <w:ilvl w:val="2"/>
          <w:numId w:val="1"/>
        </w:numPr>
        <w:spacing w:after="240"/>
        <w:contextualSpacing w:val="0"/>
        <w:outlineLvl w:val="3"/>
        <w:rPr>
          <w:i/>
          <w:vanish/>
        </w:rPr>
      </w:pPr>
    </w:p>
    <w:p w14:paraId="23F9F29A" w14:textId="77777777" w:rsidR="000D530D" w:rsidRPr="000D530D" w:rsidRDefault="000D530D" w:rsidP="000D530D">
      <w:pPr>
        <w:pStyle w:val="ListParagraph"/>
        <w:numPr>
          <w:ilvl w:val="2"/>
          <w:numId w:val="1"/>
        </w:numPr>
        <w:spacing w:after="240"/>
        <w:contextualSpacing w:val="0"/>
        <w:outlineLvl w:val="3"/>
        <w:rPr>
          <w:i/>
          <w:vanish/>
        </w:rPr>
      </w:pPr>
    </w:p>
    <w:p w14:paraId="1E1330F1" w14:textId="77777777" w:rsidR="000D530D" w:rsidRPr="000D530D" w:rsidRDefault="000D530D" w:rsidP="000D530D">
      <w:pPr>
        <w:pStyle w:val="ListParagraph"/>
        <w:numPr>
          <w:ilvl w:val="2"/>
          <w:numId w:val="1"/>
        </w:numPr>
        <w:spacing w:after="240"/>
        <w:contextualSpacing w:val="0"/>
        <w:outlineLvl w:val="3"/>
        <w:rPr>
          <w:i/>
          <w:vanish/>
        </w:rPr>
      </w:pPr>
    </w:p>
    <w:p w14:paraId="51E34021" w14:textId="77777777" w:rsidR="000D530D" w:rsidRPr="000D530D" w:rsidRDefault="000D530D" w:rsidP="000D530D">
      <w:pPr>
        <w:pStyle w:val="ListParagraph"/>
        <w:numPr>
          <w:ilvl w:val="2"/>
          <w:numId w:val="1"/>
        </w:numPr>
        <w:spacing w:after="240"/>
        <w:contextualSpacing w:val="0"/>
        <w:outlineLvl w:val="3"/>
        <w:rPr>
          <w:i/>
          <w:vanish/>
        </w:rPr>
      </w:pPr>
    </w:p>
    <w:p w14:paraId="66DA1108" w14:textId="77777777" w:rsidR="000D530D" w:rsidRPr="000D530D" w:rsidRDefault="000D530D" w:rsidP="000D530D">
      <w:pPr>
        <w:pStyle w:val="ListParagraph"/>
        <w:numPr>
          <w:ilvl w:val="2"/>
          <w:numId w:val="1"/>
        </w:numPr>
        <w:spacing w:after="240"/>
        <w:contextualSpacing w:val="0"/>
        <w:outlineLvl w:val="3"/>
        <w:rPr>
          <w:i/>
          <w:vanish/>
        </w:rPr>
      </w:pPr>
    </w:p>
    <w:p w14:paraId="74825E0A" w14:textId="77777777" w:rsidR="000D530D" w:rsidRPr="000D530D" w:rsidRDefault="000D530D" w:rsidP="000D530D">
      <w:pPr>
        <w:pStyle w:val="ListParagraph"/>
        <w:numPr>
          <w:ilvl w:val="2"/>
          <w:numId w:val="1"/>
        </w:numPr>
        <w:spacing w:after="240"/>
        <w:contextualSpacing w:val="0"/>
        <w:outlineLvl w:val="3"/>
        <w:rPr>
          <w:i/>
          <w:vanish/>
        </w:rPr>
      </w:pPr>
    </w:p>
    <w:p w14:paraId="6E3000F9" w14:textId="77777777" w:rsidR="000D530D" w:rsidRPr="000D530D" w:rsidRDefault="000D530D" w:rsidP="000D530D">
      <w:pPr>
        <w:pStyle w:val="ListParagraph"/>
        <w:numPr>
          <w:ilvl w:val="2"/>
          <w:numId w:val="1"/>
        </w:numPr>
        <w:spacing w:after="240"/>
        <w:contextualSpacing w:val="0"/>
        <w:outlineLvl w:val="3"/>
        <w:rPr>
          <w:i/>
          <w:vanish/>
        </w:rPr>
      </w:pPr>
    </w:p>
    <w:p w14:paraId="68B24D11" w14:textId="77777777" w:rsidR="000D530D" w:rsidRPr="000D530D" w:rsidRDefault="000D530D" w:rsidP="000D530D">
      <w:pPr>
        <w:pStyle w:val="ListParagraph"/>
        <w:numPr>
          <w:ilvl w:val="2"/>
          <w:numId w:val="1"/>
        </w:numPr>
        <w:spacing w:after="240"/>
        <w:contextualSpacing w:val="0"/>
        <w:outlineLvl w:val="3"/>
        <w:rPr>
          <w:i/>
          <w:vanish/>
        </w:rPr>
      </w:pPr>
    </w:p>
    <w:p w14:paraId="05FC6776" w14:textId="77777777" w:rsidR="000D530D" w:rsidRPr="000D530D" w:rsidRDefault="000D530D" w:rsidP="000D530D">
      <w:pPr>
        <w:pStyle w:val="ListParagraph"/>
        <w:numPr>
          <w:ilvl w:val="2"/>
          <w:numId w:val="1"/>
        </w:numPr>
        <w:spacing w:after="240"/>
        <w:contextualSpacing w:val="0"/>
        <w:outlineLvl w:val="3"/>
        <w:rPr>
          <w:i/>
          <w:vanish/>
        </w:rPr>
      </w:pPr>
    </w:p>
    <w:p w14:paraId="5B26E34E" w14:textId="77777777" w:rsidR="000D530D" w:rsidRPr="000D530D" w:rsidRDefault="000D530D" w:rsidP="000D530D">
      <w:pPr>
        <w:pStyle w:val="ListParagraph"/>
        <w:numPr>
          <w:ilvl w:val="2"/>
          <w:numId w:val="1"/>
        </w:numPr>
        <w:spacing w:after="240"/>
        <w:contextualSpacing w:val="0"/>
        <w:outlineLvl w:val="3"/>
        <w:rPr>
          <w:i/>
          <w:vanish/>
        </w:rPr>
      </w:pPr>
    </w:p>
    <w:p w14:paraId="3CAA00BC" w14:textId="77777777" w:rsidR="000D530D" w:rsidRPr="000D530D" w:rsidRDefault="000D530D" w:rsidP="000D530D">
      <w:pPr>
        <w:pStyle w:val="ListParagraph"/>
        <w:numPr>
          <w:ilvl w:val="2"/>
          <w:numId w:val="1"/>
        </w:numPr>
        <w:spacing w:after="240"/>
        <w:contextualSpacing w:val="0"/>
        <w:outlineLvl w:val="3"/>
        <w:rPr>
          <w:i/>
          <w:vanish/>
        </w:rPr>
      </w:pPr>
    </w:p>
    <w:p w14:paraId="321B0C9D" w14:textId="77777777" w:rsidR="000D530D" w:rsidRPr="000D530D" w:rsidRDefault="000D530D" w:rsidP="000D530D">
      <w:pPr>
        <w:pStyle w:val="ListParagraph"/>
        <w:numPr>
          <w:ilvl w:val="2"/>
          <w:numId w:val="1"/>
        </w:numPr>
        <w:spacing w:after="240"/>
        <w:contextualSpacing w:val="0"/>
        <w:outlineLvl w:val="3"/>
        <w:rPr>
          <w:i/>
          <w:vanish/>
        </w:rPr>
      </w:pPr>
    </w:p>
    <w:p w14:paraId="1F9E3BFB" w14:textId="77777777" w:rsidR="000D530D" w:rsidRPr="000D530D" w:rsidRDefault="000D530D" w:rsidP="000D530D">
      <w:pPr>
        <w:pStyle w:val="ListParagraph"/>
        <w:numPr>
          <w:ilvl w:val="2"/>
          <w:numId w:val="1"/>
        </w:numPr>
        <w:spacing w:after="240"/>
        <w:contextualSpacing w:val="0"/>
        <w:outlineLvl w:val="3"/>
        <w:rPr>
          <w:i/>
          <w:vanish/>
        </w:rPr>
      </w:pPr>
    </w:p>
    <w:p w14:paraId="224B97B3" w14:textId="77777777" w:rsidR="000D530D" w:rsidRPr="000D530D" w:rsidRDefault="000D530D" w:rsidP="000D530D">
      <w:pPr>
        <w:pStyle w:val="ListParagraph"/>
        <w:numPr>
          <w:ilvl w:val="2"/>
          <w:numId w:val="1"/>
        </w:numPr>
        <w:spacing w:after="240"/>
        <w:contextualSpacing w:val="0"/>
        <w:outlineLvl w:val="3"/>
        <w:rPr>
          <w:i/>
          <w:vanish/>
        </w:rPr>
      </w:pPr>
    </w:p>
    <w:p w14:paraId="3FE02DBC" w14:textId="77777777" w:rsidR="000D530D" w:rsidRPr="000D530D" w:rsidRDefault="000D530D" w:rsidP="000D530D">
      <w:pPr>
        <w:pStyle w:val="ListParagraph"/>
        <w:numPr>
          <w:ilvl w:val="2"/>
          <w:numId w:val="1"/>
        </w:numPr>
        <w:spacing w:after="240"/>
        <w:contextualSpacing w:val="0"/>
        <w:outlineLvl w:val="3"/>
        <w:rPr>
          <w:i/>
          <w:vanish/>
        </w:rPr>
      </w:pPr>
    </w:p>
    <w:p w14:paraId="4CD43F78" w14:textId="77777777" w:rsidR="000D530D" w:rsidRPr="000D530D" w:rsidRDefault="000D530D" w:rsidP="000D530D">
      <w:pPr>
        <w:pStyle w:val="ListParagraph"/>
        <w:numPr>
          <w:ilvl w:val="2"/>
          <w:numId w:val="1"/>
        </w:numPr>
        <w:spacing w:after="240"/>
        <w:contextualSpacing w:val="0"/>
        <w:outlineLvl w:val="3"/>
        <w:rPr>
          <w:i/>
          <w:vanish/>
        </w:rPr>
      </w:pPr>
    </w:p>
    <w:p w14:paraId="11A6AE83" w14:textId="77777777" w:rsidR="000D530D" w:rsidRPr="000D530D" w:rsidRDefault="000D530D" w:rsidP="000D530D">
      <w:pPr>
        <w:pStyle w:val="ListParagraph"/>
        <w:numPr>
          <w:ilvl w:val="2"/>
          <w:numId w:val="1"/>
        </w:numPr>
        <w:spacing w:after="240"/>
        <w:contextualSpacing w:val="0"/>
        <w:outlineLvl w:val="3"/>
        <w:rPr>
          <w:i/>
          <w:vanish/>
        </w:rPr>
      </w:pPr>
    </w:p>
    <w:p w14:paraId="019AFC01" w14:textId="77777777" w:rsidR="000D530D" w:rsidRPr="000D530D" w:rsidRDefault="000D530D" w:rsidP="000D530D">
      <w:pPr>
        <w:pStyle w:val="ListParagraph"/>
        <w:numPr>
          <w:ilvl w:val="2"/>
          <w:numId w:val="1"/>
        </w:numPr>
        <w:spacing w:after="240"/>
        <w:contextualSpacing w:val="0"/>
        <w:outlineLvl w:val="3"/>
        <w:rPr>
          <w:i/>
          <w:vanish/>
        </w:rPr>
      </w:pPr>
    </w:p>
    <w:p w14:paraId="0814CE71" w14:textId="77777777" w:rsidR="000D530D" w:rsidRPr="000D530D" w:rsidRDefault="000D530D" w:rsidP="000D530D">
      <w:pPr>
        <w:pStyle w:val="ListParagraph"/>
        <w:numPr>
          <w:ilvl w:val="2"/>
          <w:numId w:val="1"/>
        </w:numPr>
        <w:spacing w:after="240"/>
        <w:contextualSpacing w:val="0"/>
        <w:outlineLvl w:val="3"/>
        <w:rPr>
          <w:i/>
          <w:vanish/>
        </w:rPr>
      </w:pPr>
    </w:p>
    <w:p w14:paraId="3F27CE21" w14:textId="77777777" w:rsidR="000D530D" w:rsidRPr="000D530D" w:rsidRDefault="000D530D" w:rsidP="000D530D">
      <w:pPr>
        <w:pStyle w:val="ListParagraph"/>
        <w:numPr>
          <w:ilvl w:val="2"/>
          <w:numId w:val="1"/>
        </w:numPr>
        <w:spacing w:after="240"/>
        <w:contextualSpacing w:val="0"/>
        <w:outlineLvl w:val="3"/>
        <w:rPr>
          <w:i/>
          <w:vanish/>
        </w:rPr>
      </w:pPr>
    </w:p>
    <w:p w14:paraId="3DCA7E6E" w14:textId="77777777" w:rsidR="000D530D" w:rsidRPr="000D530D" w:rsidRDefault="000D530D" w:rsidP="000D530D">
      <w:pPr>
        <w:pStyle w:val="ListParagraph"/>
        <w:numPr>
          <w:ilvl w:val="2"/>
          <w:numId w:val="1"/>
        </w:numPr>
        <w:spacing w:after="240"/>
        <w:contextualSpacing w:val="0"/>
        <w:outlineLvl w:val="3"/>
        <w:rPr>
          <w:i/>
          <w:vanish/>
        </w:rPr>
      </w:pPr>
    </w:p>
    <w:p w14:paraId="55FB478E" w14:textId="77777777" w:rsidR="000D530D" w:rsidRPr="000D530D" w:rsidRDefault="000D530D" w:rsidP="000D530D">
      <w:pPr>
        <w:pStyle w:val="ListParagraph"/>
        <w:numPr>
          <w:ilvl w:val="2"/>
          <w:numId w:val="1"/>
        </w:numPr>
        <w:spacing w:after="240"/>
        <w:contextualSpacing w:val="0"/>
        <w:outlineLvl w:val="3"/>
        <w:rPr>
          <w:i/>
          <w:vanish/>
        </w:rPr>
      </w:pPr>
    </w:p>
    <w:p w14:paraId="084C8A2F" w14:textId="77777777" w:rsidR="000D530D" w:rsidRPr="000D530D" w:rsidRDefault="000D530D" w:rsidP="000D530D">
      <w:pPr>
        <w:pStyle w:val="ListParagraph"/>
        <w:numPr>
          <w:ilvl w:val="2"/>
          <w:numId w:val="1"/>
        </w:numPr>
        <w:spacing w:after="240"/>
        <w:contextualSpacing w:val="0"/>
        <w:outlineLvl w:val="3"/>
        <w:rPr>
          <w:i/>
          <w:vanish/>
        </w:rPr>
      </w:pPr>
    </w:p>
    <w:p w14:paraId="5C56C910" w14:textId="77777777" w:rsidR="000D530D" w:rsidRPr="000D530D" w:rsidRDefault="000D530D" w:rsidP="000D530D">
      <w:pPr>
        <w:pStyle w:val="ListParagraph"/>
        <w:numPr>
          <w:ilvl w:val="2"/>
          <w:numId w:val="1"/>
        </w:numPr>
        <w:spacing w:after="240"/>
        <w:contextualSpacing w:val="0"/>
        <w:outlineLvl w:val="3"/>
        <w:rPr>
          <w:i/>
          <w:vanish/>
        </w:rPr>
      </w:pPr>
    </w:p>
    <w:p w14:paraId="41555582" w14:textId="77777777" w:rsidR="000D530D" w:rsidRPr="000D530D" w:rsidRDefault="000D530D" w:rsidP="000D530D">
      <w:pPr>
        <w:pStyle w:val="ListParagraph"/>
        <w:numPr>
          <w:ilvl w:val="2"/>
          <w:numId w:val="1"/>
        </w:numPr>
        <w:spacing w:after="240"/>
        <w:contextualSpacing w:val="0"/>
        <w:outlineLvl w:val="3"/>
        <w:rPr>
          <w:i/>
          <w:vanish/>
        </w:rPr>
      </w:pPr>
    </w:p>
    <w:p w14:paraId="75F6E0D5" w14:textId="77777777" w:rsidR="000D530D" w:rsidRPr="000D530D" w:rsidRDefault="000D530D" w:rsidP="000D530D">
      <w:pPr>
        <w:pStyle w:val="ListParagraph"/>
        <w:numPr>
          <w:ilvl w:val="2"/>
          <w:numId w:val="1"/>
        </w:numPr>
        <w:spacing w:after="240"/>
        <w:contextualSpacing w:val="0"/>
        <w:outlineLvl w:val="3"/>
        <w:rPr>
          <w:i/>
          <w:vanish/>
        </w:rPr>
      </w:pPr>
    </w:p>
    <w:p w14:paraId="25E30EF2" w14:textId="77777777" w:rsidR="000D530D" w:rsidRPr="000D530D" w:rsidRDefault="000D530D" w:rsidP="000D530D">
      <w:pPr>
        <w:pStyle w:val="ListParagraph"/>
        <w:numPr>
          <w:ilvl w:val="2"/>
          <w:numId w:val="1"/>
        </w:numPr>
        <w:spacing w:after="240"/>
        <w:contextualSpacing w:val="0"/>
        <w:outlineLvl w:val="3"/>
        <w:rPr>
          <w:i/>
          <w:vanish/>
        </w:rPr>
      </w:pPr>
    </w:p>
    <w:p w14:paraId="16E8BBF0" w14:textId="77777777" w:rsidR="000D530D" w:rsidRPr="000D530D" w:rsidRDefault="000D530D" w:rsidP="000D530D">
      <w:pPr>
        <w:pStyle w:val="ListParagraph"/>
        <w:numPr>
          <w:ilvl w:val="2"/>
          <w:numId w:val="1"/>
        </w:numPr>
        <w:spacing w:after="240"/>
        <w:contextualSpacing w:val="0"/>
        <w:outlineLvl w:val="3"/>
        <w:rPr>
          <w:i/>
          <w:vanish/>
        </w:rPr>
      </w:pPr>
    </w:p>
    <w:p w14:paraId="0A18F214" w14:textId="77777777" w:rsidR="000D530D" w:rsidRPr="000D530D" w:rsidRDefault="000D530D" w:rsidP="000D530D">
      <w:pPr>
        <w:pStyle w:val="ListParagraph"/>
        <w:numPr>
          <w:ilvl w:val="2"/>
          <w:numId w:val="1"/>
        </w:numPr>
        <w:spacing w:after="240"/>
        <w:contextualSpacing w:val="0"/>
        <w:outlineLvl w:val="3"/>
        <w:rPr>
          <w:i/>
          <w:vanish/>
        </w:rPr>
      </w:pPr>
    </w:p>
    <w:p w14:paraId="2AEAB24D" w14:textId="77777777" w:rsidR="000D530D" w:rsidRPr="000D530D" w:rsidRDefault="000D530D" w:rsidP="000D530D">
      <w:pPr>
        <w:pStyle w:val="ListParagraph"/>
        <w:numPr>
          <w:ilvl w:val="2"/>
          <w:numId w:val="1"/>
        </w:numPr>
        <w:spacing w:after="240"/>
        <w:contextualSpacing w:val="0"/>
        <w:outlineLvl w:val="3"/>
        <w:rPr>
          <w:i/>
          <w:vanish/>
        </w:rPr>
      </w:pPr>
    </w:p>
    <w:p w14:paraId="53986234" w14:textId="77777777" w:rsidR="000D530D" w:rsidRPr="000D530D" w:rsidRDefault="000D530D" w:rsidP="000D530D">
      <w:pPr>
        <w:pStyle w:val="ListParagraph"/>
        <w:numPr>
          <w:ilvl w:val="2"/>
          <w:numId w:val="1"/>
        </w:numPr>
        <w:spacing w:after="240"/>
        <w:contextualSpacing w:val="0"/>
        <w:outlineLvl w:val="3"/>
        <w:rPr>
          <w:i/>
          <w:vanish/>
        </w:rPr>
      </w:pPr>
    </w:p>
    <w:p w14:paraId="45F07BB9" w14:textId="77777777" w:rsidR="000D530D" w:rsidRPr="000D530D" w:rsidRDefault="000D530D" w:rsidP="000D530D">
      <w:pPr>
        <w:pStyle w:val="ListParagraph"/>
        <w:numPr>
          <w:ilvl w:val="2"/>
          <w:numId w:val="1"/>
        </w:numPr>
        <w:spacing w:after="240"/>
        <w:contextualSpacing w:val="0"/>
        <w:outlineLvl w:val="3"/>
        <w:rPr>
          <w:i/>
          <w:vanish/>
        </w:rPr>
      </w:pPr>
    </w:p>
    <w:p w14:paraId="3757A261" w14:textId="77777777" w:rsidR="000D530D" w:rsidRPr="000D530D" w:rsidRDefault="000D530D" w:rsidP="000D530D">
      <w:pPr>
        <w:pStyle w:val="ListParagraph"/>
        <w:numPr>
          <w:ilvl w:val="2"/>
          <w:numId w:val="1"/>
        </w:numPr>
        <w:spacing w:after="240"/>
        <w:contextualSpacing w:val="0"/>
        <w:outlineLvl w:val="3"/>
        <w:rPr>
          <w:i/>
          <w:vanish/>
        </w:rPr>
      </w:pPr>
    </w:p>
    <w:p w14:paraId="06B5D59E" w14:textId="77777777" w:rsidR="000D530D" w:rsidRPr="000D530D" w:rsidRDefault="000D530D" w:rsidP="000D530D">
      <w:pPr>
        <w:pStyle w:val="ListParagraph"/>
        <w:numPr>
          <w:ilvl w:val="2"/>
          <w:numId w:val="1"/>
        </w:numPr>
        <w:spacing w:after="240"/>
        <w:contextualSpacing w:val="0"/>
        <w:outlineLvl w:val="3"/>
        <w:rPr>
          <w:i/>
          <w:vanish/>
        </w:rPr>
      </w:pPr>
    </w:p>
    <w:p w14:paraId="4B880199" w14:textId="77777777" w:rsidR="000D530D" w:rsidRPr="000D530D" w:rsidRDefault="000D530D" w:rsidP="000D530D">
      <w:pPr>
        <w:pStyle w:val="ListParagraph"/>
        <w:numPr>
          <w:ilvl w:val="2"/>
          <w:numId w:val="1"/>
        </w:numPr>
        <w:spacing w:after="240"/>
        <w:contextualSpacing w:val="0"/>
        <w:outlineLvl w:val="3"/>
        <w:rPr>
          <w:i/>
          <w:vanish/>
        </w:rPr>
      </w:pPr>
    </w:p>
    <w:p w14:paraId="3DC4428B" w14:textId="77777777" w:rsidR="000D530D" w:rsidRPr="000D530D" w:rsidRDefault="000D530D" w:rsidP="000D530D">
      <w:pPr>
        <w:pStyle w:val="ListParagraph"/>
        <w:numPr>
          <w:ilvl w:val="2"/>
          <w:numId w:val="1"/>
        </w:numPr>
        <w:spacing w:after="240"/>
        <w:contextualSpacing w:val="0"/>
        <w:outlineLvl w:val="3"/>
        <w:rPr>
          <w:i/>
          <w:vanish/>
        </w:rPr>
      </w:pPr>
    </w:p>
    <w:p w14:paraId="1674CE81" w14:textId="77777777" w:rsidR="000D530D" w:rsidRPr="000D530D" w:rsidRDefault="000D530D" w:rsidP="000D530D">
      <w:pPr>
        <w:pStyle w:val="ListParagraph"/>
        <w:numPr>
          <w:ilvl w:val="2"/>
          <w:numId w:val="1"/>
        </w:numPr>
        <w:spacing w:after="240"/>
        <w:contextualSpacing w:val="0"/>
        <w:outlineLvl w:val="3"/>
        <w:rPr>
          <w:i/>
          <w:vanish/>
        </w:rPr>
      </w:pPr>
    </w:p>
    <w:p w14:paraId="4A2819B4" w14:textId="77777777" w:rsidR="000D530D" w:rsidRPr="000D530D" w:rsidRDefault="000D530D" w:rsidP="000D530D">
      <w:pPr>
        <w:pStyle w:val="ListParagraph"/>
        <w:numPr>
          <w:ilvl w:val="2"/>
          <w:numId w:val="1"/>
        </w:numPr>
        <w:spacing w:after="240"/>
        <w:contextualSpacing w:val="0"/>
        <w:outlineLvl w:val="3"/>
        <w:rPr>
          <w:i/>
          <w:vanish/>
        </w:rPr>
      </w:pPr>
    </w:p>
    <w:p w14:paraId="5D7C6958" w14:textId="77777777" w:rsidR="000D530D" w:rsidRPr="000D530D" w:rsidRDefault="000D530D" w:rsidP="000D530D">
      <w:pPr>
        <w:pStyle w:val="ListParagraph"/>
        <w:numPr>
          <w:ilvl w:val="2"/>
          <w:numId w:val="1"/>
        </w:numPr>
        <w:spacing w:after="240"/>
        <w:contextualSpacing w:val="0"/>
        <w:outlineLvl w:val="3"/>
        <w:rPr>
          <w:i/>
          <w:vanish/>
        </w:rPr>
      </w:pPr>
    </w:p>
    <w:p w14:paraId="6B4F68A8" w14:textId="77777777" w:rsidR="000D530D" w:rsidRPr="000D530D" w:rsidRDefault="000D530D" w:rsidP="000D530D">
      <w:pPr>
        <w:pStyle w:val="ListParagraph"/>
        <w:numPr>
          <w:ilvl w:val="2"/>
          <w:numId w:val="1"/>
        </w:numPr>
        <w:spacing w:after="240"/>
        <w:contextualSpacing w:val="0"/>
        <w:outlineLvl w:val="3"/>
        <w:rPr>
          <w:i/>
          <w:vanish/>
        </w:rPr>
      </w:pPr>
    </w:p>
    <w:p w14:paraId="1B3E967F" w14:textId="77777777" w:rsidR="000D530D" w:rsidRPr="000D530D" w:rsidRDefault="000D530D" w:rsidP="000D530D">
      <w:pPr>
        <w:pStyle w:val="ListParagraph"/>
        <w:numPr>
          <w:ilvl w:val="2"/>
          <w:numId w:val="1"/>
        </w:numPr>
        <w:spacing w:after="240"/>
        <w:contextualSpacing w:val="0"/>
        <w:outlineLvl w:val="3"/>
        <w:rPr>
          <w:i/>
          <w:vanish/>
        </w:rPr>
      </w:pPr>
    </w:p>
    <w:p w14:paraId="2EF2E656" w14:textId="77777777" w:rsidR="000D530D" w:rsidRPr="000D530D" w:rsidRDefault="000D530D" w:rsidP="000D530D">
      <w:pPr>
        <w:pStyle w:val="ListParagraph"/>
        <w:numPr>
          <w:ilvl w:val="2"/>
          <w:numId w:val="1"/>
        </w:numPr>
        <w:spacing w:after="240"/>
        <w:contextualSpacing w:val="0"/>
        <w:outlineLvl w:val="3"/>
        <w:rPr>
          <w:i/>
          <w:vanish/>
        </w:rPr>
      </w:pPr>
    </w:p>
    <w:p w14:paraId="0F35DF3A" w14:textId="77777777" w:rsidR="000D530D" w:rsidRPr="000D530D" w:rsidRDefault="000D530D" w:rsidP="000D530D">
      <w:pPr>
        <w:pStyle w:val="ListParagraph"/>
        <w:numPr>
          <w:ilvl w:val="2"/>
          <w:numId w:val="1"/>
        </w:numPr>
        <w:spacing w:after="240"/>
        <w:contextualSpacing w:val="0"/>
        <w:outlineLvl w:val="3"/>
        <w:rPr>
          <w:i/>
          <w:vanish/>
        </w:rPr>
      </w:pPr>
    </w:p>
    <w:p w14:paraId="38FB7D05" w14:textId="77777777" w:rsidR="000D530D" w:rsidRPr="000D530D" w:rsidRDefault="000D530D" w:rsidP="000D530D">
      <w:pPr>
        <w:pStyle w:val="ListParagraph"/>
        <w:numPr>
          <w:ilvl w:val="2"/>
          <w:numId w:val="1"/>
        </w:numPr>
        <w:spacing w:after="240"/>
        <w:contextualSpacing w:val="0"/>
        <w:outlineLvl w:val="3"/>
        <w:rPr>
          <w:i/>
          <w:vanish/>
        </w:rPr>
      </w:pPr>
    </w:p>
    <w:p w14:paraId="1F59DAE7" w14:textId="77777777" w:rsidR="000D530D" w:rsidRPr="000D530D" w:rsidRDefault="000D530D" w:rsidP="000D530D">
      <w:pPr>
        <w:pStyle w:val="ListParagraph"/>
        <w:numPr>
          <w:ilvl w:val="2"/>
          <w:numId w:val="1"/>
        </w:numPr>
        <w:spacing w:after="240"/>
        <w:contextualSpacing w:val="0"/>
        <w:outlineLvl w:val="3"/>
        <w:rPr>
          <w:i/>
          <w:vanish/>
        </w:rPr>
      </w:pPr>
    </w:p>
    <w:p w14:paraId="1F7F3570" w14:textId="77777777" w:rsidR="000D530D" w:rsidRPr="000D530D" w:rsidRDefault="000D530D" w:rsidP="000D530D">
      <w:pPr>
        <w:pStyle w:val="ListParagraph"/>
        <w:numPr>
          <w:ilvl w:val="2"/>
          <w:numId w:val="1"/>
        </w:numPr>
        <w:spacing w:after="240"/>
        <w:contextualSpacing w:val="0"/>
        <w:outlineLvl w:val="3"/>
        <w:rPr>
          <w:i/>
          <w:vanish/>
        </w:rPr>
      </w:pPr>
    </w:p>
    <w:p w14:paraId="064F5921" w14:textId="77777777" w:rsidR="000D530D" w:rsidRPr="000D530D" w:rsidRDefault="000D530D" w:rsidP="000D530D">
      <w:pPr>
        <w:pStyle w:val="ListParagraph"/>
        <w:numPr>
          <w:ilvl w:val="2"/>
          <w:numId w:val="1"/>
        </w:numPr>
        <w:spacing w:after="240"/>
        <w:contextualSpacing w:val="0"/>
        <w:outlineLvl w:val="3"/>
        <w:rPr>
          <w:i/>
          <w:vanish/>
        </w:rPr>
      </w:pPr>
    </w:p>
    <w:p w14:paraId="0112A15F" w14:textId="77777777" w:rsidR="000D530D" w:rsidRPr="000D530D" w:rsidRDefault="000D530D" w:rsidP="000D530D">
      <w:pPr>
        <w:pStyle w:val="ListParagraph"/>
        <w:numPr>
          <w:ilvl w:val="2"/>
          <w:numId w:val="1"/>
        </w:numPr>
        <w:spacing w:after="240"/>
        <w:contextualSpacing w:val="0"/>
        <w:outlineLvl w:val="3"/>
        <w:rPr>
          <w:i/>
          <w:vanish/>
        </w:rPr>
      </w:pPr>
    </w:p>
    <w:p w14:paraId="27B71CD5" w14:textId="77777777" w:rsidR="000D530D" w:rsidRPr="000D530D" w:rsidRDefault="000D530D" w:rsidP="000D530D">
      <w:pPr>
        <w:pStyle w:val="ListParagraph"/>
        <w:numPr>
          <w:ilvl w:val="2"/>
          <w:numId w:val="1"/>
        </w:numPr>
        <w:spacing w:after="240"/>
        <w:contextualSpacing w:val="0"/>
        <w:outlineLvl w:val="3"/>
        <w:rPr>
          <w:i/>
          <w:vanish/>
        </w:rPr>
      </w:pPr>
    </w:p>
    <w:p w14:paraId="5D92965B" w14:textId="77777777" w:rsidR="000D530D" w:rsidRPr="000D530D" w:rsidRDefault="000D530D" w:rsidP="000D530D">
      <w:pPr>
        <w:pStyle w:val="ListParagraph"/>
        <w:numPr>
          <w:ilvl w:val="2"/>
          <w:numId w:val="1"/>
        </w:numPr>
        <w:spacing w:after="240"/>
        <w:contextualSpacing w:val="0"/>
        <w:outlineLvl w:val="3"/>
        <w:rPr>
          <w:i/>
          <w:vanish/>
        </w:rPr>
      </w:pPr>
    </w:p>
    <w:p w14:paraId="00B25133" w14:textId="77777777" w:rsidR="000D530D" w:rsidRPr="000D530D" w:rsidRDefault="000D530D" w:rsidP="000D530D">
      <w:pPr>
        <w:pStyle w:val="ListParagraph"/>
        <w:numPr>
          <w:ilvl w:val="2"/>
          <w:numId w:val="1"/>
        </w:numPr>
        <w:spacing w:after="240"/>
        <w:contextualSpacing w:val="0"/>
        <w:outlineLvl w:val="3"/>
        <w:rPr>
          <w:i/>
          <w:vanish/>
        </w:rPr>
      </w:pPr>
    </w:p>
    <w:p w14:paraId="17BFA3FF" w14:textId="77777777" w:rsidR="000D530D" w:rsidRPr="000D530D" w:rsidRDefault="000D530D" w:rsidP="000D530D">
      <w:pPr>
        <w:pStyle w:val="ListParagraph"/>
        <w:numPr>
          <w:ilvl w:val="2"/>
          <w:numId w:val="1"/>
        </w:numPr>
        <w:spacing w:after="240"/>
        <w:contextualSpacing w:val="0"/>
        <w:outlineLvl w:val="3"/>
        <w:rPr>
          <w:i/>
          <w:vanish/>
        </w:rPr>
      </w:pPr>
    </w:p>
    <w:p w14:paraId="49A9E0BE" w14:textId="77777777" w:rsidR="000D530D" w:rsidRPr="000D530D" w:rsidRDefault="000D530D" w:rsidP="000D530D">
      <w:pPr>
        <w:pStyle w:val="ListParagraph"/>
        <w:numPr>
          <w:ilvl w:val="2"/>
          <w:numId w:val="1"/>
        </w:numPr>
        <w:spacing w:after="240"/>
        <w:contextualSpacing w:val="0"/>
        <w:outlineLvl w:val="3"/>
        <w:rPr>
          <w:i/>
          <w:vanish/>
        </w:rPr>
      </w:pPr>
    </w:p>
    <w:p w14:paraId="79EA334D" w14:textId="77777777" w:rsidR="000D530D" w:rsidRPr="000D530D" w:rsidRDefault="000D530D" w:rsidP="000D530D">
      <w:pPr>
        <w:pStyle w:val="ListParagraph"/>
        <w:numPr>
          <w:ilvl w:val="2"/>
          <w:numId w:val="1"/>
        </w:numPr>
        <w:spacing w:after="240"/>
        <w:contextualSpacing w:val="0"/>
        <w:outlineLvl w:val="3"/>
        <w:rPr>
          <w:i/>
          <w:vanish/>
        </w:rPr>
      </w:pPr>
    </w:p>
    <w:p w14:paraId="4541FA40" w14:textId="77777777" w:rsidR="000D530D" w:rsidRPr="000D530D" w:rsidRDefault="000D530D" w:rsidP="000D530D">
      <w:pPr>
        <w:pStyle w:val="ListParagraph"/>
        <w:numPr>
          <w:ilvl w:val="2"/>
          <w:numId w:val="1"/>
        </w:numPr>
        <w:spacing w:after="240"/>
        <w:contextualSpacing w:val="0"/>
        <w:outlineLvl w:val="3"/>
        <w:rPr>
          <w:i/>
          <w:vanish/>
        </w:rPr>
      </w:pPr>
    </w:p>
    <w:p w14:paraId="624007D4" w14:textId="77777777" w:rsidR="000D530D" w:rsidRPr="000D530D" w:rsidRDefault="000D530D" w:rsidP="000D530D">
      <w:pPr>
        <w:pStyle w:val="ListParagraph"/>
        <w:numPr>
          <w:ilvl w:val="2"/>
          <w:numId w:val="1"/>
        </w:numPr>
        <w:spacing w:after="240"/>
        <w:contextualSpacing w:val="0"/>
        <w:outlineLvl w:val="3"/>
        <w:rPr>
          <w:i/>
          <w:vanish/>
        </w:rPr>
      </w:pPr>
    </w:p>
    <w:p w14:paraId="3FDC7EFA" w14:textId="77777777" w:rsidR="000D530D" w:rsidRPr="000D530D" w:rsidRDefault="000D530D" w:rsidP="000D530D">
      <w:pPr>
        <w:pStyle w:val="ListParagraph"/>
        <w:numPr>
          <w:ilvl w:val="2"/>
          <w:numId w:val="1"/>
        </w:numPr>
        <w:spacing w:after="240"/>
        <w:contextualSpacing w:val="0"/>
        <w:outlineLvl w:val="3"/>
        <w:rPr>
          <w:i/>
          <w:vanish/>
        </w:rPr>
      </w:pPr>
    </w:p>
    <w:p w14:paraId="61D7158F" w14:textId="77777777" w:rsidR="000D530D" w:rsidRPr="000D530D" w:rsidRDefault="000D530D" w:rsidP="000D530D">
      <w:pPr>
        <w:pStyle w:val="ListParagraph"/>
        <w:numPr>
          <w:ilvl w:val="2"/>
          <w:numId w:val="1"/>
        </w:numPr>
        <w:spacing w:after="240"/>
        <w:contextualSpacing w:val="0"/>
        <w:outlineLvl w:val="3"/>
        <w:rPr>
          <w:i/>
          <w:vanish/>
        </w:rPr>
      </w:pPr>
    </w:p>
    <w:p w14:paraId="568BE7E7" w14:textId="77777777" w:rsidR="000D530D" w:rsidRPr="000D530D" w:rsidRDefault="000D530D" w:rsidP="000D530D">
      <w:pPr>
        <w:pStyle w:val="ListParagraph"/>
        <w:numPr>
          <w:ilvl w:val="2"/>
          <w:numId w:val="1"/>
        </w:numPr>
        <w:spacing w:after="240"/>
        <w:contextualSpacing w:val="0"/>
        <w:outlineLvl w:val="3"/>
        <w:rPr>
          <w:i/>
          <w:vanish/>
        </w:rPr>
      </w:pPr>
    </w:p>
    <w:p w14:paraId="21D3ABD8" w14:textId="77777777" w:rsidR="000D530D" w:rsidRPr="000D530D" w:rsidRDefault="000D530D" w:rsidP="000D530D">
      <w:pPr>
        <w:pStyle w:val="ListParagraph"/>
        <w:numPr>
          <w:ilvl w:val="2"/>
          <w:numId w:val="1"/>
        </w:numPr>
        <w:spacing w:after="240"/>
        <w:contextualSpacing w:val="0"/>
        <w:outlineLvl w:val="3"/>
        <w:rPr>
          <w:i/>
          <w:vanish/>
        </w:rPr>
      </w:pPr>
    </w:p>
    <w:p w14:paraId="15AE9845" w14:textId="77777777" w:rsidR="000D530D" w:rsidRPr="000D530D" w:rsidRDefault="000D530D" w:rsidP="000D530D">
      <w:pPr>
        <w:pStyle w:val="ListParagraph"/>
        <w:numPr>
          <w:ilvl w:val="2"/>
          <w:numId w:val="1"/>
        </w:numPr>
        <w:spacing w:after="240"/>
        <w:contextualSpacing w:val="0"/>
        <w:outlineLvl w:val="3"/>
        <w:rPr>
          <w:i/>
          <w:vanish/>
        </w:rPr>
      </w:pPr>
    </w:p>
    <w:p w14:paraId="31D98536" w14:textId="77777777" w:rsidR="000D530D" w:rsidRPr="000D530D" w:rsidRDefault="000D530D" w:rsidP="000D530D">
      <w:pPr>
        <w:pStyle w:val="ListParagraph"/>
        <w:numPr>
          <w:ilvl w:val="2"/>
          <w:numId w:val="1"/>
        </w:numPr>
        <w:spacing w:after="240"/>
        <w:contextualSpacing w:val="0"/>
        <w:outlineLvl w:val="3"/>
        <w:rPr>
          <w:i/>
          <w:vanish/>
        </w:rPr>
      </w:pPr>
    </w:p>
    <w:p w14:paraId="047FE869" w14:textId="77777777" w:rsidR="000D530D" w:rsidRPr="000D530D" w:rsidRDefault="000D530D" w:rsidP="000D530D">
      <w:pPr>
        <w:pStyle w:val="ListParagraph"/>
        <w:numPr>
          <w:ilvl w:val="2"/>
          <w:numId w:val="1"/>
        </w:numPr>
        <w:spacing w:after="240"/>
        <w:contextualSpacing w:val="0"/>
        <w:outlineLvl w:val="3"/>
        <w:rPr>
          <w:i/>
          <w:vanish/>
        </w:rPr>
      </w:pPr>
    </w:p>
    <w:p w14:paraId="3CE17DD6" w14:textId="77777777" w:rsidR="000D530D" w:rsidRPr="000D530D" w:rsidRDefault="000D530D" w:rsidP="000D530D">
      <w:pPr>
        <w:pStyle w:val="ListParagraph"/>
        <w:numPr>
          <w:ilvl w:val="2"/>
          <w:numId w:val="1"/>
        </w:numPr>
        <w:spacing w:after="240"/>
        <w:contextualSpacing w:val="0"/>
        <w:outlineLvl w:val="3"/>
        <w:rPr>
          <w:i/>
          <w:vanish/>
        </w:rPr>
      </w:pPr>
    </w:p>
    <w:p w14:paraId="2B942D5E" w14:textId="77777777" w:rsidR="000D530D" w:rsidRPr="000D530D" w:rsidRDefault="000D530D" w:rsidP="000D530D">
      <w:pPr>
        <w:pStyle w:val="ListParagraph"/>
        <w:numPr>
          <w:ilvl w:val="2"/>
          <w:numId w:val="1"/>
        </w:numPr>
        <w:spacing w:after="240"/>
        <w:contextualSpacing w:val="0"/>
        <w:outlineLvl w:val="3"/>
        <w:rPr>
          <w:i/>
          <w:vanish/>
        </w:rPr>
      </w:pPr>
    </w:p>
    <w:p w14:paraId="205122C0" w14:textId="77777777" w:rsidR="000D530D" w:rsidRPr="000D530D" w:rsidRDefault="000D530D" w:rsidP="000D530D">
      <w:pPr>
        <w:pStyle w:val="ListParagraph"/>
        <w:numPr>
          <w:ilvl w:val="2"/>
          <w:numId w:val="1"/>
        </w:numPr>
        <w:spacing w:after="240"/>
        <w:contextualSpacing w:val="0"/>
        <w:outlineLvl w:val="3"/>
        <w:rPr>
          <w:i/>
          <w:vanish/>
        </w:rPr>
      </w:pPr>
    </w:p>
    <w:p w14:paraId="49F7AF8C" w14:textId="77777777" w:rsidR="000D530D" w:rsidRPr="000D530D" w:rsidRDefault="000D530D" w:rsidP="000D530D">
      <w:pPr>
        <w:pStyle w:val="ListParagraph"/>
        <w:numPr>
          <w:ilvl w:val="2"/>
          <w:numId w:val="1"/>
        </w:numPr>
        <w:spacing w:after="240"/>
        <w:contextualSpacing w:val="0"/>
        <w:outlineLvl w:val="3"/>
        <w:rPr>
          <w:i/>
          <w:vanish/>
        </w:rPr>
      </w:pPr>
    </w:p>
    <w:p w14:paraId="7A8FA6F9" w14:textId="77777777" w:rsidR="000D530D" w:rsidRPr="000D530D" w:rsidRDefault="000D530D" w:rsidP="000D530D">
      <w:pPr>
        <w:pStyle w:val="ListParagraph"/>
        <w:numPr>
          <w:ilvl w:val="2"/>
          <w:numId w:val="1"/>
        </w:numPr>
        <w:spacing w:after="240"/>
        <w:contextualSpacing w:val="0"/>
        <w:outlineLvl w:val="3"/>
        <w:rPr>
          <w:i/>
          <w:vanish/>
        </w:rPr>
      </w:pPr>
    </w:p>
    <w:p w14:paraId="1881B5AD" w14:textId="77777777" w:rsidR="000D530D" w:rsidRPr="000D530D" w:rsidRDefault="000D530D" w:rsidP="000D530D">
      <w:pPr>
        <w:pStyle w:val="ListParagraph"/>
        <w:numPr>
          <w:ilvl w:val="2"/>
          <w:numId w:val="1"/>
        </w:numPr>
        <w:spacing w:after="240"/>
        <w:contextualSpacing w:val="0"/>
        <w:outlineLvl w:val="3"/>
        <w:rPr>
          <w:i/>
          <w:vanish/>
        </w:rPr>
      </w:pPr>
    </w:p>
    <w:p w14:paraId="414DA852" w14:textId="77777777" w:rsidR="000D530D" w:rsidRPr="000D530D" w:rsidRDefault="000D530D" w:rsidP="000D530D">
      <w:pPr>
        <w:pStyle w:val="ListParagraph"/>
        <w:numPr>
          <w:ilvl w:val="2"/>
          <w:numId w:val="1"/>
        </w:numPr>
        <w:spacing w:after="240"/>
        <w:contextualSpacing w:val="0"/>
        <w:outlineLvl w:val="3"/>
        <w:rPr>
          <w:i/>
          <w:vanish/>
        </w:rPr>
      </w:pPr>
    </w:p>
    <w:p w14:paraId="232E7D81" w14:textId="77777777" w:rsidR="000D530D" w:rsidRPr="000D530D" w:rsidRDefault="000D530D" w:rsidP="000D530D">
      <w:pPr>
        <w:pStyle w:val="ListParagraph"/>
        <w:numPr>
          <w:ilvl w:val="2"/>
          <w:numId w:val="1"/>
        </w:numPr>
        <w:spacing w:after="240"/>
        <w:contextualSpacing w:val="0"/>
        <w:outlineLvl w:val="3"/>
        <w:rPr>
          <w:i/>
          <w:vanish/>
        </w:rPr>
      </w:pPr>
    </w:p>
    <w:p w14:paraId="6F817C90" w14:textId="77777777" w:rsidR="000D530D" w:rsidRPr="000D530D" w:rsidRDefault="000D530D" w:rsidP="000D530D">
      <w:pPr>
        <w:pStyle w:val="ListParagraph"/>
        <w:numPr>
          <w:ilvl w:val="2"/>
          <w:numId w:val="1"/>
        </w:numPr>
        <w:spacing w:after="240"/>
        <w:contextualSpacing w:val="0"/>
        <w:outlineLvl w:val="3"/>
        <w:rPr>
          <w:i/>
          <w:vanish/>
        </w:rPr>
      </w:pPr>
    </w:p>
    <w:p w14:paraId="40074EE9" w14:textId="77777777" w:rsidR="000D530D" w:rsidRPr="000D530D" w:rsidRDefault="000D530D" w:rsidP="000D530D">
      <w:pPr>
        <w:pStyle w:val="ListParagraph"/>
        <w:numPr>
          <w:ilvl w:val="2"/>
          <w:numId w:val="1"/>
        </w:numPr>
        <w:spacing w:after="240"/>
        <w:contextualSpacing w:val="0"/>
        <w:outlineLvl w:val="3"/>
        <w:rPr>
          <w:i/>
          <w:vanish/>
        </w:rPr>
      </w:pPr>
    </w:p>
    <w:p w14:paraId="6DAA86D0" w14:textId="77777777" w:rsidR="000D530D" w:rsidRPr="000D530D" w:rsidRDefault="000D530D" w:rsidP="000D530D">
      <w:pPr>
        <w:pStyle w:val="ListParagraph"/>
        <w:numPr>
          <w:ilvl w:val="2"/>
          <w:numId w:val="1"/>
        </w:numPr>
        <w:spacing w:after="240"/>
        <w:contextualSpacing w:val="0"/>
        <w:outlineLvl w:val="3"/>
        <w:rPr>
          <w:i/>
          <w:vanish/>
        </w:rPr>
      </w:pPr>
    </w:p>
    <w:p w14:paraId="00AE59DF" w14:textId="77777777" w:rsidR="000D530D" w:rsidRPr="000D530D" w:rsidRDefault="000D530D" w:rsidP="000D530D">
      <w:pPr>
        <w:pStyle w:val="ListParagraph"/>
        <w:numPr>
          <w:ilvl w:val="2"/>
          <w:numId w:val="1"/>
        </w:numPr>
        <w:spacing w:after="240"/>
        <w:contextualSpacing w:val="0"/>
        <w:outlineLvl w:val="3"/>
        <w:rPr>
          <w:i/>
          <w:vanish/>
        </w:rPr>
      </w:pPr>
    </w:p>
    <w:p w14:paraId="7946C717" w14:textId="77777777" w:rsidR="000D530D" w:rsidRPr="000D530D" w:rsidRDefault="000D530D" w:rsidP="000D530D">
      <w:pPr>
        <w:pStyle w:val="ListParagraph"/>
        <w:numPr>
          <w:ilvl w:val="2"/>
          <w:numId w:val="1"/>
        </w:numPr>
        <w:spacing w:after="240"/>
        <w:contextualSpacing w:val="0"/>
        <w:outlineLvl w:val="3"/>
        <w:rPr>
          <w:i/>
          <w:vanish/>
        </w:rPr>
      </w:pPr>
    </w:p>
    <w:p w14:paraId="53F7E386" w14:textId="77777777" w:rsidR="000D530D" w:rsidRPr="000D530D" w:rsidRDefault="000D530D" w:rsidP="000D530D">
      <w:pPr>
        <w:pStyle w:val="ListParagraph"/>
        <w:numPr>
          <w:ilvl w:val="2"/>
          <w:numId w:val="1"/>
        </w:numPr>
        <w:spacing w:after="240"/>
        <w:contextualSpacing w:val="0"/>
        <w:outlineLvl w:val="3"/>
        <w:rPr>
          <w:i/>
          <w:vanish/>
        </w:rPr>
      </w:pPr>
    </w:p>
    <w:p w14:paraId="25E89965" w14:textId="77777777" w:rsidR="000D530D" w:rsidRPr="000D530D" w:rsidRDefault="000D530D" w:rsidP="000D530D">
      <w:pPr>
        <w:pStyle w:val="ListParagraph"/>
        <w:numPr>
          <w:ilvl w:val="2"/>
          <w:numId w:val="1"/>
        </w:numPr>
        <w:spacing w:after="240"/>
        <w:contextualSpacing w:val="0"/>
        <w:outlineLvl w:val="3"/>
        <w:rPr>
          <w:i/>
          <w:vanish/>
        </w:rPr>
      </w:pPr>
    </w:p>
    <w:p w14:paraId="3F1DC205" w14:textId="77777777" w:rsidR="000D530D" w:rsidRPr="000D530D" w:rsidRDefault="000D530D" w:rsidP="000D530D">
      <w:pPr>
        <w:pStyle w:val="ListParagraph"/>
        <w:numPr>
          <w:ilvl w:val="2"/>
          <w:numId w:val="1"/>
        </w:numPr>
        <w:spacing w:after="240"/>
        <w:contextualSpacing w:val="0"/>
        <w:outlineLvl w:val="3"/>
        <w:rPr>
          <w:i/>
          <w:vanish/>
        </w:rPr>
      </w:pPr>
    </w:p>
    <w:p w14:paraId="3616A037" w14:textId="77777777" w:rsidR="000D530D" w:rsidRPr="000D530D" w:rsidRDefault="000D530D" w:rsidP="000D530D">
      <w:pPr>
        <w:pStyle w:val="ListParagraph"/>
        <w:numPr>
          <w:ilvl w:val="2"/>
          <w:numId w:val="1"/>
        </w:numPr>
        <w:spacing w:after="240"/>
        <w:contextualSpacing w:val="0"/>
        <w:outlineLvl w:val="3"/>
        <w:rPr>
          <w:i/>
          <w:vanish/>
        </w:rPr>
      </w:pPr>
    </w:p>
    <w:p w14:paraId="1F348430" w14:textId="77777777" w:rsidR="000D530D" w:rsidRPr="000D530D" w:rsidRDefault="000D530D" w:rsidP="000D530D">
      <w:pPr>
        <w:pStyle w:val="ListParagraph"/>
        <w:numPr>
          <w:ilvl w:val="2"/>
          <w:numId w:val="1"/>
        </w:numPr>
        <w:spacing w:after="240"/>
        <w:contextualSpacing w:val="0"/>
        <w:outlineLvl w:val="3"/>
        <w:rPr>
          <w:i/>
          <w:vanish/>
        </w:rPr>
      </w:pPr>
    </w:p>
    <w:p w14:paraId="28EB43EC" w14:textId="77777777" w:rsidR="000D530D" w:rsidRPr="000D530D" w:rsidRDefault="000D530D" w:rsidP="000D530D">
      <w:pPr>
        <w:pStyle w:val="ListParagraph"/>
        <w:numPr>
          <w:ilvl w:val="2"/>
          <w:numId w:val="1"/>
        </w:numPr>
        <w:spacing w:after="240"/>
        <w:contextualSpacing w:val="0"/>
        <w:outlineLvl w:val="3"/>
        <w:rPr>
          <w:i/>
          <w:vanish/>
        </w:rPr>
      </w:pPr>
    </w:p>
    <w:p w14:paraId="6CB86BDB" w14:textId="77777777" w:rsidR="000D530D" w:rsidRPr="000D530D" w:rsidRDefault="000D530D" w:rsidP="000D530D">
      <w:pPr>
        <w:pStyle w:val="ListParagraph"/>
        <w:numPr>
          <w:ilvl w:val="2"/>
          <w:numId w:val="1"/>
        </w:numPr>
        <w:spacing w:after="240"/>
        <w:contextualSpacing w:val="0"/>
        <w:outlineLvl w:val="3"/>
        <w:rPr>
          <w:i/>
          <w:vanish/>
        </w:rPr>
      </w:pPr>
    </w:p>
    <w:p w14:paraId="1D9D9D40" w14:textId="77777777" w:rsidR="000D530D" w:rsidRPr="000D530D" w:rsidRDefault="000D530D" w:rsidP="000D530D">
      <w:pPr>
        <w:pStyle w:val="ListParagraph"/>
        <w:numPr>
          <w:ilvl w:val="2"/>
          <w:numId w:val="1"/>
        </w:numPr>
        <w:spacing w:after="240"/>
        <w:contextualSpacing w:val="0"/>
        <w:outlineLvl w:val="3"/>
        <w:rPr>
          <w:i/>
          <w:vanish/>
        </w:rPr>
      </w:pPr>
    </w:p>
    <w:p w14:paraId="01AD5AD5" w14:textId="77777777" w:rsidR="000D530D" w:rsidRPr="000D530D" w:rsidRDefault="000D530D" w:rsidP="000D530D">
      <w:pPr>
        <w:pStyle w:val="ListParagraph"/>
        <w:numPr>
          <w:ilvl w:val="2"/>
          <w:numId w:val="1"/>
        </w:numPr>
        <w:spacing w:after="240"/>
        <w:contextualSpacing w:val="0"/>
        <w:outlineLvl w:val="3"/>
        <w:rPr>
          <w:i/>
          <w:vanish/>
        </w:rPr>
      </w:pPr>
    </w:p>
    <w:p w14:paraId="0D2DEA2F" w14:textId="77777777" w:rsidR="000D530D" w:rsidRPr="000D530D" w:rsidRDefault="000D530D" w:rsidP="000D530D">
      <w:pPr>
        <w:pStyle w:val="ListParagraph"/>
        <w:numPr>
          <w:ilvl w:val="2"/>
          <w:numId w:val="1"/>
        </w:numPr>
        <w:spacing w:after="240"/>
        <w:contextualSpacing w:val="0"/>
        <w:outlineLvl w:val="3"/>
        <w:rPr>
          <w:i/>
          <w:vanish/>
        </w:rPr>
      </w:pPr>
    </w:p>
    <w:p w14:paraId="34B82E3D" w14:textId="77777777" w:rsidR="000D530D" w:rsidRPr="000D530D" w:rsidRDefault="000D530D" w:rsidP="000D530D">
      <w:pPr>
        <w:pStyle w:val="ListParagraph"/>
        <w:numPr>
          <w:ilvl w:val="2"/>
          <w:numId w:val="1"/>
        </w:numPr>
        <w:spacing w:after="240"/>
        <w:contextualSpacing w:val="0"/>
        <w:outlineLvl w:val="3"/>
        <w:rPr>
          <w:i/>
          <w:vanish/>
        </w:rPr>
      </w:pPr>
    </w:p>
    <w:p w14:paraId="67026DA7" w14:textId="77777777" w:rsidR="000D530D" w:rsidRPr="000D530D" w:rsidRDefault="000D530D" w:rsidP="000D530D">
      <w:pPr>
        <w:pStyle w:val="ListParagraph"/>
        <w:numPr>
          <w:ilvl w:val="2"/>
          <w:numId w:val="1"/>
        </w:numPr>
        <w:spacing w:after="240"/>
        <w:contextualSpacing w:val="0"/>
        <w:outlineLvl w:val="3"/>
        <w:rPr>
          <w:i/>
          <w:vanish/>
        </w:rPr>
      </w:pPr>
    </w:p>
    <w:p w14:paraId="17662C2D" w14:textId="77777777" w:rsidR="000D530D" w:rsidRPr="000D530D" w:rsidRDefault="000D530D" w:rsidP="000D530D">
      <w:pPr>
        <w:pStyle w:val="ListParagraph"/>
        <w:numPr>
          <w:ilvl w:val="2"/>
          <w:numId w:val="1"/>
        </w:numPr>
        <w:spacing w:after="240"/>
        <w:contextualSpacing w:val="0"/>
        <w:outlineLvl w:val="3"/>
        <w:rPr>
          <w:i/>
          <w:vanish/>
        </w:rPr>
      </w:pPr>
    </w:p>
    <w:p w14:paraId="7560CD33" w14:textId="77777777" w:rsidR="000D530D" w:rsidRPr="000D530D" w:rsidRDefault="000D530D" w:rsidP="000D530D">
      <w:pPr>
        <w:pStyle w:val="ListParagraph"/>
        <w:numPr>
          <w:ilvl w:val="2"/>
          <w:numId w:val="1"/>
        </w:numPr>
        <w:spacing w:after="240"/>
        <w:contextualSpacing w:val="0"/>
        <w:outlineLvl w:val="3"/>
        <w:rPr>
          <w:i/>
          <w:vanish/>
        </w:rPr>
      </w:pPr>
    </w:p>
    <w:p w14:paraId="1690D2B7" w14:textId="77777777" w:rsidR="000D530D" w:rsidRPr="000D530D" w:rsidRDefault="000D530D" w:rsidP="000D530D">
      <w:pPr>
        <w:pStyle w:val="ListParagraph"/>
        <w:numPr>
          <w:ilvl w:val="2"/>
          <w:numId w:val="1"/>
        </w:numPr>
        <w:spacing w:after="240"/>
        <w:contextualSpacing w:val="0"/>
        <w:outlineLvl w:val="3"/>
        <w:rPr>
          <w:i/>
          <w:vanish/>
        </w:rPr>
      </w:pPr>
    </w:p>
    <w:p w14:paraId="4162280B" w14:textId="77777777" w:rsidR="000D530D" w:rsidRPr="000D530D" w:rsidRDefault="000D530D" w:rsidP="000D530D">
      <w:pPr>
        <w:pStyle w:val="ListParagraph"/>
        <w:numPr>
          <w:ilvl w:val="2"/>
          <w:numId w:val="1"/>
        </w:numPr>
        <w:spacing w:after="240"/>
        <w:contextualSpacing w:val="0"/>
        <w:outlineLvl w:val="3"/>
        <w:rPr>
          <w:i/>
          <w:vanish/>
        </w:rPr>
      </w:pPr>
    </w:p>
    <w:p w14:paraId="3A54E064" w14:textId="77777777" w:rsidR="000D530D" w:rsidRPr="000D530D" w:rsidRDefault="000D530D" w:rsidP="000D530D">
      <w:pPr>
        <w:pStyle w:val="ListParagraph"/>
        <w:numPr>
          <w:ilvl w:val="2"/>
          <w:numId w:val="1"/>
        </w:numPr>
        <w:spacing w:after="240"/>
        <w:contextualSpacing w:val="0"/>
        <w:outlineLvl w:val="3"/>
        <w:rPr>
          <w:i/>
          <w:vanish/>
        </w:rPr>
      </w:pPr>
    </w:p>
    <w:p w14:paraId="2B84E678" w14:textId="77777777" w:rsidR="000D530D" w:rsidRPr="000D530D" w:rsidRDefault="000D530D" w:rsidP="000D530D">
      <w:pPr>
        <w:pStyle w:val="ListParagraph"/>
        <w:numPr>
          <w:ilvl w:val="2"/>
          <w:numId w:val="1"/>
        </w:numPr>
        <w:spacing w:after="240"/>
        <w:contextualSpacing w:val="0"/>
        <w:outlineLvl w:val="3"/>
        <w:rPr>
          <w:i/>
          <w:vanish/>
        </w:rPr>
      </w:pPr>
    </w:p>
    <w:p w14:paraId="67F95A54" w14:textId="77777777" w:rsidR="000D530D" w:rsidRPr="000D530D" w:rsidRDefault="000D530D" w:rsidP="000D530D">
      <w:pPr>
        <w:pStyle w:val="ListParagraph"/>
        <w:numPr>
          <w:ilvl w:val="2"/>
          <w:numId w:val="1"/>
        </w:numPr>
        <w:spacing w:after="240"/>
        <w:contextualSpacing w:val="0"/>
        <w:outlineLvl w:val="3"/>
        <w:rPr>
          <w:i/>
          <w:vanish/>
        </w:rPr>
      </w:pPr>
    </w:p>
    <w:p w14:paraId="1BF23A8F" w14:textId="77777777" w:rsidR="000D530D" w:rsidRPr="000D530D" w:rsidRDefault="000D530D" w:rsidP="000D530D">
      <w:pPr>
        <w:pStyle w:val="ListParagraph"/>
        <w:numPr>
          <w:ilvl w:val="2"/>
          <w:numId w:val="1"/>
        </w:numPr>
        <w:spacing w:after="240"/>
        <w:contextualSpacing w:val="0"/>
        <w:outlineLvl w:val="3"/>
        <w:rPr>
          <w:i/>
          <w:vanish/>
        </w:rPr>
      </w:pPr>
    </w:p>
    <w:p w14:paraId="14BDDF03" w14:textId="77777777" w:rsidR="000D530D" w:rsidRPr="000D530D" w:rsidRDefault="000D530D" w:rsidP="000D530D">
      <w:pPr>
        <w:pStyle w:val="ListParagraph"/>
        <w:numPr>
          <w:ilvl w:val="2"/>
          <w:numId w:val="1"/>
        </w:numPr>
        <w:spacing w:after="240"/>
        <w:contextualSpacing w:val="0"/>
        <w:outlineLvl w:val="3"/>
        <w:rPr>
          <w:i/>
          <w:vanish/>
        </w:rPr>
      </w:pPr>
    </w:p>
    <w:p w14:paraId="3C105CA8" w14:textId="77777777" w:rsidR="000D530D" w:rsidRPr="000D530D" w:rsidRDefault="000D530D" w:rsidP="000D530D">
      <w:pPr>
        <w:pStyle w:val="ListParagraph"/>
        <w:numPr>
          <w:ilvl w:val="2"/>
          <w:numId w:val="1"/>
        </w:numPr>
        <w:spacing w:after="240"/>
        <w:contextualSpacing w:val="0"/>
        <w:outlineLvl w:val="3"/>
        <w:rPr>
          <w:i/>
          <w:vanish/>
        </w:rPr>
      </w:pPr>
    </w:p>
    <w:p w14:paraId="7C8173DF" w14:textId="77777777" w:rsidR="000D530D" w:rsidRPr="000D530D" w:rsidRDefault="000D530D" w:rsidP="000D530D">
      <w:pPr>
        <w:pStyle w:val="ListParagraph"/>
        <w:numPr>
          <w:ilvl w:val="2"/>
          <w:numId w:val="1"/>
        </w:numPr>
        <w:spacing w:after="240"/>
        <w:contextualSpacing w:val="0"/>
        <w:outlineLvl w:val="3"/>
        <w:rPr>
          <w:i/>
          <w:vanish/>
        </w:rPr>
      </w:pPr>
    </w:p>
    <w:p w14:paraId="7F0DBD58" w14:textId="77777777" w:rsidR="000D530D" w:rsidRPr="000D530D" w:rsidRDefault="000D530D" w:rsidP="000D530D">
      <w:pPr>
        <w:pStyle w:val="ListParagraph"/>
        <w:numPr>
          <w:ilvl w:val="2"/>
          <w:numId w:val="1"/>
        </w:numPr>
        <w:spacing w:after="240"/>
        <w:contextualSpacing w:val="0"/>
        <w:outlineLvl w:val="3"/>
        <w:rPr>
          <w:i/>
          <w:vanish/>
        </w:rPr>
      </w:pPr>
    </w:p>
    <w:p w14:paraId="410ED30A" w14:textId="77777777" w:rsidR="000D530D" w:rsidRPr="000D530D" w:rsidRDefault="000D530D" w:rsidP="000D530D">
      <w:pPr>
        <w:pStyle w:val="ListParagraph"/>
        <w:numPr>
          <w:ilvl w:val="2"/>
          <w:numId w:val="1"/>
        </w:numPr>
        <w:spacing w:after="240"/>
        <w:contextualSpacing w:val="0"/>
        <w:outlineLvl w:val="3"/>
        <w:rPr>
          <w:i/>
          <w:vanish/>
        </w:rPr>
      </w:pPr>
    </w:p>
    <w:p w14:paraId="01862FB2" w14:textId="77777777" w:rsidR="000D530D" w:rsidRPr="000D530D" w:rsidRDefault="000D530D" w:rsidP="000D530D">
      <w:pPr>
        <w:pStyle w:val="ListParagraph"/>
        <w:numPr>
          <w:ilvl w:val="2"/>
          <w:numId w:val="1"/>
        </w:numPr>
        <w:spacing w:after="240"/>
        <w:contextualSpacing w:val="0"/>
        <w:outlineLvl w:val="3"/>
        <w:rPr>
          <w:i/>
          <w:vanish/>
        </w:rPr>
      </w:pPr>
    </w:p>
    <w:p w14:paraId="2668A9D6" w14:textId="77777777" w:rsidR="000D530D" w:rsidRPr="000D530D" w:rsidRDefault="000D530D" w:rsidP="000D530D">
      <w:pPr>
        <w:pStyle w:val="ListParagraph"/>
        <w:numPr>
          <w:ilvl w:val="2"/>
          <w:numId w:val="1"/>
        </w:numPr>
        <w:spacing w:after="240"/>
        <w:contextualSpacing w:val="0"/>
        <w:outlineLvl w:val="3"/>
        <w:rPr>
          <w:i/>
          <w:vanish/>
        </w:rPr>
      </w:pPr>
    </w:p>
    <w:p w14:paraId="27D116AE" w14:textId="77777777" w:rsidR="000D530D" w:rsidRPr="000D530D" w:rsidRDefault="000D530D" w:rsidP="000D530D">
      <w:pPr>
        <w:pStyle w:val="ListParagraph"/>
        <w:numPr>
          <w:ilvl w:val="2"/>
          <w:numId w:val="1"/>
        </w:numPr>
        <w:spacing w:after="240"/>
        <w:contextualSpacing w:val="0"/>
        <w:outlineLvl w:val="3"/>
        <w:rPr>
          <w:i/>
          <w:vanish/>
        </w:rPr>
      </w:pPr>
    </w:p>
    <w:p w14:paraId="46F3540D" w14:textId="77777777" w:rsidR="000D530D" w:rsidRPr="000D530D" w:rsidRDefault="000D530D" w:rsidP="000D530D">
      <w:pPr>
        <w:pStyle w:val="ListParagraph"/>
        <w:numPr>
          <w:ilvl w:val="2"/>
          <w:numId w:val="1"/>
        </w:numPr>
        <w:spacing w:after="240"/>
        <w:contextualSpacing w:val="0"/>
        <w:outlineLvl w:val="3"/>
        <w:rPr>
          <w:i/>
          <w:vanish/>
        </w:rPr>
      </w:pPr>
    </w:p>
    <w:p w14:paraId="25A0DFB2" w14:textId="77777777" w:rsidR="000D530D" w:rsidRPr="000D530D" w:rsidRDefault="000D530D" w:rsidP="000D530D">
      <w:pPr>
        <w:pStyle w:val="ListParagraph"/>
        <w:numPr>
          <w:ilvl w:val="2"/>
          <w:numId w:val="1"/>
        </w:numPr>
        <w:spacing w:after="240"/>
        <w:contextualSpacing w:val="0"/>
        <w:outlineLvl w:val="3"/>
        <w:rPr>
          <w:i/>
          <w:vanish/>
        </w:rPr>
      </w:pPr>
    </w:p>
    <w:p w14:paraId="03E812DB" w14:textId="77777777" w:rsidR="000D530D" w:rsidRPr="000D530D" w:rsidRDefault="000D530D" w:rsidP="000D530D">
      <w:pPr>
        <w:pStyle w:val="ListParagraph"/>
        <w:numPr>
          <w:ilvl w:val="2"/>
          <w:numId w:val="1"/>
        </w:numPr>
        <w:spacing w:after="240"/>
        <w:contextualSpacing w:val="0"/>
        <w:outlineLvl w:val="3"/>
        <w:rPr>
          <w:i/>
          <w:vanish/>
        </w:rPr>
      </w:pPr>
    </w:p>
    <w:p w14:paraId="0ECA757B" w14:textId="77777777" w:rsidR="000D530D" w:rsidRPr="000D530D" w:rsidRDefault="000D530D" w:rsidP="000D530D">
      <w:pPr>
        <w:pStyle w:val="ListParagraph"/>
        <w:numPr>
          <w:ilvl w:val="2"/>
          <w:numId w:val="1"/>
        </w:numPr>
        <w:spacing w:after="240"/>
        <w:contextualSpacing w:val="0"/>
        <w:outlineLvl w:val="3"/>
        <w:rPr>
          <w:i/>
          <w:vanish/>
        </w:rPr>
      </w:pPr>
    </w:p>
    <w:p w14:paraId="77DE89DF" w14:textId="77777777" w:rsidR="000D530D" w:rsidRPr="000D530D" w:rsidRDefault="000D530D" w:rsidP="000D530D">
      <w:pPr>
        <w:pStyle w:val="ListParagraph"/>
        <w:numPr>
          <w:ilvl w:val="2"/>
          <w:numId w:val="1"/>
        </w:numPr>
        <w:spacing w:after="240"/>
        <w:contextualSpacing w:val="0"/>
        <w:outlineLvl w:val="3"/>
        <w:rPr>
          <w:i/>
          <w:vanish/>
        </w:rPr>
      </w:pPr>
    </w:p>
    <w:p w14:paraId="7AE6EB70" w14:textId="77777777" w:rsidR="000D530D" w:rsidRPr="000D530D" w:rsidRDefault="000D530D" w:rsidP="000D530D">
      <w:pPr>
        <w:pStyle w:val="ListParagraph"/>
        <w:numPr>
          <w:ilvl w:val="2"/>
          <w:numId w:val="1"/>
        </w:numPr>
        <w:spacing w:after="240"/>
        <w:contextualSpacing w:val="0"/>
        <w:outlineLvl w:val="3"/>
        <w:rPr>
          <w:i/>
          <w:vanish/>
        </w:rPr>
      </w:pPr>
    </w:p>
    <w:p w14:paraId="2D7EAA08" w14:textId="77777777" w:rsidR="000D530D" w:rsidRPr="000D530D" w:rsidRDefault="000D530D" w:rsidP="000D530D">
      <w:pPr>
        <w:pStyle w:val="ListParagraph"/>
        <w:numPr>
          <w:ilvl w:val="2"/>
          <w:numId w:val="1"/>
        </w:numPr>
        <w:spacing w:after="240"/>
        <w:contextualSpacing w:val="0"/>
        <w:outlineLvl w:val="3"/>
        <w:rPr>
          <w:i/>
          <w:vanish/>
        </w:rPr>
      </w:pPr>
    </w:p>
    <w:p w14:paraId="151B7CEB" w14:textId="77777777" w:rsidR="000D530D" w:rsidRPr="000D530D" w:rsidRDefault="000D530D" w:rsidP="000D530D">
      <w:pPr>
        <w:pStyle w:val="ListParagraph"/>
        <w:numPr>
          <w:ilvl w:val="2"/>
          <w:numId w:val="1"/>
        </w:numPr>
        <w:spacing w:after="240"/>
        <w:contextualSpacing w:val="0"/>
        <w:outlineLvl w:val="3"/>
        <w:rPr>
          <w:i/>
          <w:vanish/>
        </w:rPr>
      </w:pPr>
    </w:p>
    <w:p w14:paraId="7A466AEE" w14:textId="77777777" w:rsidR="000D530D" w:rsidRPr="000D530D" w:rsidRDefault="000D530D" w:rsidP="000D530D">
      <w:pPr>
        <w:pStyle w:val="ListParagraph"/>
        <w:numPr>
          <w:ilvl w:val="2"/>
          <w:numId w:val="1"/>
        </w:numPr>
        <w:spacing w:after="240"/>
        <w:contextualSpacing w:val="0"/>
        <w:outlineLvl w:val="3"/>
        <w:rPr>
          <w:i/>
          <w:vanish/>
        </w:rPr>
      </w:pPr>
    </w:p>
    <w:p w14:paraId="48D4C4EB" w14:textId="77777777" w:rsidR="000D530D" w:rsidRPr="000D530D" w:rsidRDefault="000D530D" w:rsidP="000D530D">
      <w:pPr>
        <w:pStyle w:val="ListParagraph"/>
        <w:numPr>
          <w:ilvl w:val="2"/>
          <w:numId w:val="1"/>
        </w:numPr>
        <w:spacing w:after="240"/>
        <w:contextualSpacing w:val="0"/>
        <w:outlineLvl w:val="3"/>
        <w:rPr>
          <w:i/>
          <w:vanish/>
        </w:rPr>
      </w:pPr>
    </w:p>
    <w:p w14:paraId="1DF578BD" w14:textId="77777777" w:rsidR="000D530D" w:rsidRPr="000D530D" w:rsidRDefault="000D530D" w:rsidP="000D530D">
      <w:pPr>
        <w:pStyle w:val="ListParagraph"/>
        <w:numPr>
          <w:ilvl w:val="2"/>
          <w:numId w:val="1"/>
        </w:numPr>
        <w:spacing w:after="240"/>
        <w:contextualSpacing w:val="0"/>
        <w:outlineLvl w:val="3"/>
        <w:rPr>
          <w:i/>
          <w:vanish/>
        </w:rPr>
      </w:pPr>
    </w:p>
    <w:p w14:paraId="5B358816" w14:textId="77777777" w:rsidR="000D530D" w:rsidRPr="000D530D" w:rsidRDefault="000D530D" w:rsidP="000D530D">
      <w:pPr>
        <w:pStyle w:val="ListParagraph"/>
        <w:numPr>
          <w:ilvl w:val="2"/>
          <w:numId w:val="1"/>
        </w:numPr>
        <w:spacing w:after="240"/>
        <w:contextualSpacing w:val="0"/>
        <w:outlineLvl w:val="3"/>
        <w:rPr>
          <w:i/>
          <w:vanish/>
        </w:rPr>
      </w:pPr>
    </w:p>
    <w:p w14:paraId="7305D2DF" w14:textId="77777777" w:rsidR="000D530D" w:rsidRPr="000D530D" w:rsidRDefault="000D530D" w:rsidP="000D530D">
      <w:pPr>
        <w:pStyle w:val="ListParagraph"/>
        <w:numPr>
          <w:ilvl w:val="2"/>
          <w:numId w:val="1"/>
        </w:numPr>
        <w:spacing w:after="240"/>
        <w:contextualSpacing w:val="0"/>
        <w:outlineLvl w:val="3"/>
        <w:rPr>
          <w:i/>
          <w:vanish/>
        </w:rPr>
      </w:pPr>
    </w:p>
    <w:p w14:paraId="271C9FFD" w14:textId="77777777" w:rsidR="000D530D" w:rsidRPr="000D530D" w:rsidRDefault="000D530D" w:rsidP="000D530D">
      <w:pPr>
        <w:pStyle w:val="ListParagraph"/>
        <w:numPr>
          <w:ilvl w:val="2"/>
          <w:numId w:val="1"/>
        </w:numPr>
        <w:spacing w:after="240"/>
        <w:contextualSpacing w:val="0"/>
        <w:outlineLvl w:val="3"/>
        <w:rPr>
          <w:i/>
          <w:vanish/>
        </w:rPr>
      </w:pPr>
    </w:p>
    <w:p w14:paraId="7C852FA3" w14:textId="77777777" w:rsidR="000D530D" w:rsidRPr="000D530D" w:rsidRDefault="000D530D" w:rsidP="000D530D">
      <w:pPr>
        <w:pStyle w:val="ListParagraph"/>
        <w:numPr>
          <w:ilvl w:val="2"/>
          <w:numId w:val="1"/>
        </w:numPr>
        <w:spacing w:after="240"/>
        <w:contextualSpacing w:val="0"/>
        <w:outlineLvl w:val="3"/>
        <w:rPr>
          <w:i/>
          <w:vanish/>
        </w:rPr>
      </w:pPr>
    </w:p>
    <w:p w14:paraId="2C231D7C" w14:textId="77777777" w:rsidR="000D530D" w:rsidRPr="000D530D" w:rsidRDefault="000D530D" w:rsidP="000D530D">
      <w:pPr>
        <w:pStyle w:val="ListParagraph"/>
        <w:numPr>
          <w:ilvl w:val="2"/>
          <w:numId w:val="1"/>
        </w:numPr>
        <w:spacing w:after="240"/>
        <w:contextualSpacing w:val="0"/>
        <w:outlineLvl w:val="3"/>
        <w:rPr>
          <w:i/>
          <w:vanish/>
        </w:rPr>
      </w:pPr>
    </w:p>
    <w:p w14:paraId="5295E2ED" w14:textId="77777777" w:rsidR="000D530D" w:rsidRPr="000D530D" w:rsidRDefault="000D530D" w:rsidP="000D530D">
      <w:pPr>
        <w:pStyle w:val="ListParagraph"/>
        <w:numPr>
          <w:ilvl w:val="2"/>
          <w:numId w:val="1"/>
        </w:numPr>
        <w:spacing w:after="240"/>
        <w:contextualSpacing w:val="0"/>
        <w:outlineLvl w:val="3"/>
        <w:rPr>
          <w:i/>
          <w:vanish/>
        </w:rPr>
      </w:pPr>
    </w:p>
    <w:p w14:paraId="4915CCF8" w14:textId="77777777" w:rsidR="000D530D" w:rsidRPr="000D530D" w:rsidRDefault="000D530D" w:rsidP="000D530D">
      <w:pPr>
        <w:pStyle w:val="ListParagraph"/>
        <w:numPr>
          <w:ilvl w:val="2"/>
          <w:numId w:val="1"/>
        </w:numPr>
        <w:spacing w:after="240"/>
        <w:contextualSpacing w:val="0"/>
        <w:outlineLvl w:val="3"/>
        <w:rPr>
          <w:i/>
          <w:vanish/>
        </w:rPr>
      </w:pPr>
    </w:p>
    <w:p w14:paraId="1661872E" w14:textId="77777777" w:rsidR="000D530D" w:rsidRPr="000D530D" w:rsidRDefault="000D530D" w:rsidP="000D530D">
      <w:pPr>
        <w:pStyle w:val="ListParagraph"/>
        <w:numPr>
          <w:ilvl w:val="2"/>
          <w:numId w:val="1"/>
        </w:numPr>
        <w:spacing w:after="240"/>
        <w:contextualSpacing w:val="0"/>
        <w:outlineLvl w:val="3"/>
        <w:rPr>
          <w:i/>
          <w:vanish/>
        </w:rPr>
      </w:pPr>
    </w:p>
    <w:p w14:paraId="283680A2" w14:textId="77777777" w:rsidR="000D530D" w:rsidRPr="000D530D" w:rsidRDefault="000D530D" w:rsidP="000D530D">
      <w:pPr>
        <w:pStyle w:val="ListParagraph"/>
        <w:numPr>
          <w:ilvl w:val="2"/>
          <w:numId w:val="1"/>
        </w:numPr>
        <w:spacing w:after="240"/>
        <w:contextualSpacing w:val="0"/>
        <w:outlineLvl w:val="3"/>
        <w:rPr>
          <w:i/>
          <w:vanish/>
        </w:rPr>
      </w:pPr>
    </w:p>
    <w:p w14:paraId="48AEA37B" w14:textId="77777777" w:rsidR="000D530D" w:rsidRPr="000D530D" w:rsidRDefault="000D530D" w:rsidP="000D530D">
      <w:pPr>
        <w:pStyle w:val="ListParagraph"/>
        <w:numPr>
          <w:ilvl w:val="2"/>
          <w:numId w:val="1"/>
        </w:numPr>
        <w:spacing w:after="240"/>
        <w:contextualSpacing w:val="0"/>
        <w:outlineLvl w:val="3"/>
        <w:rPr>
          <w:i/>
          <w:vanish/>
        </w:rPr>
      </w:pPr>
    </w:p>
    <w:p w14:paraId="39CAC503" w14:textId="77777777" w:rsidR="000D530D" w:rsidRPr="000D530D" w:rsidRDefault="000D530D" w:rsidP="000D530D">
      <w:pPr>
        <w:pStyle w:val="ListParagraph"/>
        <w:numPr>
          <w:ilvl w:val="2"/>
          <w:numId w:val="1"/>
        </w:numPr>
        <w:spacing w:after="240"/>
        <w:contextualSpacing w:val="0"/>
        <w:outlineLvl w:val="3"/>
        <w:rPr>
          <w:i/>
          <w:vanish/>
        </w:rPr>
      </w:pPr>
    </w:p>
    <w:p w14:paraId="75D35210" w14:textId="77777777" w:rsidR="000D530D" w:rsidRPr="000D530D" w:rsidRDefault="000D530D" w:rsidP="000D530D">
      <w:pPr>
        <w:pStyle w:val="ListParagraph"/>
        <w:numPr>
          <w:ilvl w:val="2"/>
          <w:numId w:val="1"/>
        </w:numPr>
        <w:spacing w:after="240"/>
        <w:contextualSpacing w:val="0"/>
        <w:outlineLvl w:val="3"/>
        <w:rPr>
          <w:i/>
          <w:vanish/>
        </w:rPr>
      </w:pPr>
    </w:p>
    <w:p w14:paraId="6BB22D0B" w14:textId="77777777" w:rsidR="000D530D" w:rsidRPr="000D530D" w:rsidRDefault="000D530D" w:rsidP="000D530D">
      <w:pPr>
        <w:pStyle w:val="ListParagraph"/>
        <w:numPr>
          <w:ilvl w:val="2"/>
          <w:numId w:val="1"/>
        </w:numPr>
        <w:spacing w:after="240"/>
        <w:contextualSpacing w:val="0"/>
        <w:outlineLvl w:val="3"/>
        <w:rPr>
          <w:i/>
          <w:vanish/>
        </w:rPr>
      </w:pPr>
    </w:p>
    <w:p w14:paraId="49207996" w14:textId="77777777" w:rsidR="000D530D" w:rsidRPr="000D530D" w:rsidRDefault="000D530D" w:rsidP="000D530D">
      <w:pPr>
        <w:pStyle w:val="ListParagraph"/>
        <w:numPr>
          <w:ilvl w:val="2"/>
          <w:numId w:val="1"/>
        </w:numPr>
        <w:spacing w:after="240"/>
        <w:contextualSpacing w:val="0"/>
        <w:outlineLvl w:val="3"/>
        <w:rPr>
          <w:i/>
          <w:vanish/>
        </w:rPr>
      </w:pPr>
    </w:p>
    <w:p w14:paraId="62041EFC" w14:textId="77777777" w:rsidR="000D530D" w:rsidRPr="000D530D" w:rsidRDefault="000D530D" w:rsidP="000D530D">
      <w:pPr>
        <w:pStyle w:val="ListParagraph"/>
        <w:numPr>
          <w:ilvl w:val="2"/>
          <w:numId w:val="1"/>
        </w:numPr>
        <w:spacing w:after="240"/>
        <w:contextualSpacing w:val="0"/>
        <w:outlineLvl w:val="3"/>
        <w:rPr>
          <w:i/>
          <w:vanish/>
        </w:rPr>
      </w:pPr>
    </w:p>
    <w:p w14:paraId="6669C25E" w14:textId="77777777" w:rsidR="000D530D" w:rsidRPr="000D530D" w:rsidRDefault="000D530D" w:rsidP="000D530D">
      <w:pPr>
        <w:pStyle w:val="ListParagraph"/>
        <w:numPr>
          <w:ilvl w:val="2"/>
          <w:numId w:val="1"/>
        </w:numPr>
        <w:spacing w:after="240"/>
        <w:contextualSpacing w:val="0"/>
        <w:outlineLvl w:val="3"/>
        <w:rPr>
          <w:i/>
          <w:vanish/>
        </w:rPr>
      </w:pPr>
    </w:p>
    <w:p w14:paraId="34112306" w14:textId="77777777" w:rsidR="000D530D" w:rsidRPr="000D530D" w:rsidRDefault="000D530D" w:rsidP="000D530D">
      <w:pPr>
        <w:pStyle w:val="ListParagraph"/>
        <w:numPr>
          <w:ilvl w:val="2"/>
          <w:numId w:val="1"/>
        </w:numPr>
        <w:spacing w:after="240"/>
        <w:contextualSpacing w:val="0"/>
        <w:outlineLvl w:val="3"/>
        <w:rPr>
          <w:i/>
          <w:vanish/>
        </w:rPr>
      </w:pPr>
    </w:p>
    <w:p w14:paraId="1E032D10" w14:textId="77777777" w:rsidR="000D530D" w:rsidRPr="000D530D" w:rsidRDefault="000D530D" w:rsidP="000D530D">
      <w:pPr>
        <w:pStyle w:val="ListParagraph"/>
        <w:numPr>
          <w:ilvl w:val="2"/>
          <w:numId w:val="1"/>
        </w:numPr>
        <w:spacing w:after="240"/>
        <w:contextualSpacing w:val="0"/>
        <w:outlineLvl w:val="3"/>
        <w:rPr>
          <w:i/>
          <w:vanish/>
        </w:rPr>
      </w:pPr>
    </w:p>
    <w:p w14:paraId="2D094421" w14:textId="77777777" w:rsidR="000D530D" w:rsidRPr="000D530D" w:rsidRDefault="000D530D" w:rsidP="000D530D">
      <w:pPr>
        <w:pStyle w:val="ListParagraph"/>
        <w:numPr>
          <w:ilvl w:val="2"/>
          <w:numId w:val="1"/>
        </w:numPr>
        <w:spacing w:after="240"/>
        <w:contextualSpacing w:val="0"/>
        <w:outlineLvl w:val="3"/>
        <w:rPr>
          <w:i/>
          <w:vanish/>
        </w:rPr>
      </w:pPr>
    </w:p>
    <w:p w14:paraId="00F29FB7" w14:textId="77777777" w:rsidR="000D530D" w:rsidRPr="000D530D" w:rsidRDefault="000D530D" w:rsidP="000D530D">
      <w:pPr>
        <w:pStyle w:val="ListParagraph"/>
        <w:numPr>
          <w:ilvl w:val="2"/>
          <w:numId w:val="1"/>
        </w:numPr>
        <w:spacing w:after="240"/>
        <w:contextualSpacing w:val="0"/>
        <w:outlineLvl w:val="3"/>
        <w:rPr>
          <w:i/>
          <w:vanish/>
        </w:rPr>
      </w:pPr>
    </w:p>
    <w:p w14:paraId="69C83F20" w14:textId="77777777" w:rsidR="000D530D" w:rsidRPr="000D530D" w:rsidRDefault="000D530D" w:rsidP="000D530D">
      <w:pPr>
        <w:pStyle w:val="ListParagraph"/>
        <w:numPr>
          <w:ilvl w:val="2"/>
          <w:numId w:val="1"/>
        </w:numPr>
        <w:spacing w:after="240"/>
        <w:contextualSpacing w:val="0"/>
        <w:outlineLvl w:val="3"/>
        <w:rPr>
          <w:i/>
          <w:vanish/>
        </w:rPr>
      </w:pPr>
    </w:p>
    <w:p w14:paraId="7A0ED1DB" w14:textId="77777777" w:rsidR="000D530D" w:rsidRPr="000D530D" w:rsidRDefault="000D530D" w:rsidP="000D530D">
      <w:pPr>
        <w:pStyle w:val="ListParagraph"/>
        <w:numPr>
          <w:ilvl w:val="2"/>
          <w:numId w:val="1"/>
        </w:numPr>
        <w:spacing w:after="240"/>
        <w:contextualSpacing w:val="0"/>
        <w:outlineLvl w:val="3"/>
        <w:rPr>
          <w:i/>
          <w:vanish/>
        </w:rPr>
      </w:pPr>
    </w:p>
    <w:p w14:paraId="7E67BDB4" w14:textId="77777777" w:rsidR="000D530D" w:rsidRPr="000D530D" w:rsidRDefault="000D530D" w:rsidP="000D530D">
      <w:pPr>
        <w:pStyle w:val="ListParagraph"/>
        <w:numPr>
          <w:ilvl w:val="2"/>
          <w:numId w:val="1"/>
        </w:numPr>
        <w:spacing w:after="240"/>
        <w:contextualSpacing w:val="0"/>
        <w:outlineLvl w:val="3"/>
        <w:rPr>
          <w:i/>
          <w:vanish/>
        </w:rPr>
      </w:pPr>
    </w:p>
    <w:p w14:paraId="3DA774E7" w14:textId="77777777" w:rsidR="000D530D" w:rsidRPr="000D530D" w:rsidRDefault="000D530D" w:rsidP="000D530D">
      <w:pPr>
        <w:pStyle w:val="ListParagraph"/>
        <w:numPr>
          <w:ilvl w:val="2"/>
          <w:numId w:val="1"/>
        </w:numPr>
        <w:spacing w:after="240"/>
        <w:contextualSpacing w:val="0"/>
        <w:outlineLvl w:val="3"/>
        <w:rPr>
          <w:i/>
          <w:vanish/>
        </w:rPr>
      </w:pPr>
    </w:p>
    <w:p w14:paraId="1D94A31D" w14:textId="77777777" w:rsidR="000D530D" w:rsidRPr="000D530D" w:rsidRDefault="000D530D" w:rsidP="000D530D">
      <w:pPr>
        <w:pStyle w:val="ListParagraph"/>
        <w:numPr>
          <w:ilvl w:val="2"/>
          <w:numId w:val="1"/>
        </w:numPr>
        <w:spacing w:after="240"/>
        <w:contextualSpacing w:val="0"/>
        <w:outlineLvl w:val="3"/>
        <w:rPr>
          <w:i/>
          <w:vanish/>
        </w:rPr>
      </w:pPr>
    </w:p>
    <w:p w14:paraId="0EE8AF89" w14:textId="77777777" w:rsidR="000D530D" w:rsidRPr="000D530D" w:rsidRDefault="000D530D" w:rsidP="000D530D">
      <w:pPr>
        <w:pStyle w:val="ListParagraph"/>
        <w:numPr>
          <w:ilvl w:val="2"/>
          <w:numId w:val="1"/>
        </w:numPr>
        <w:spacing w:after="240"/>
        <w:contextualSpacing w:val="0"/>
        <w:outlineLvl w:val="3"/>
        <w:rPr>
          <w:i/>
          <w:vanish/>
        </w:rPr>
      </w:pPr>
    </w:p>
    <w:p w14:paraId="753F0800" w14:textId="77777777" w:rsidR="000D530D" w:rsidRPr="000D530D" w:rsidRDefault="000D530D" w:rsidP="000D530D">
      <w:pPr>
        <w:pStyle w:val="ListParagraph"/>
        <w:numPr>
          <w:ilvl w:val="2"/>
          <w:numId w:val="1"/>
        </w:numPr>
        <w:spacing w:after="240"/>
        <w:contextualSpacing w:val="0"/>
        <w:outlineLvl w:val="3"/>
        <w:rPr>
          <w:i/>
          <w:vanish/>
        </w:rPr>
      </w:pPr>
    </w:p>
    <w:p w14:paraId="6D9194DB" w14:textId="77777777" w:rsidR="000D530D" w:rsidRPr="000D530D" w:rsidRDefault="000D530D" w:rsidP="000D530D">
      <w:pPr>
        <w:pStyle w:val="ListParagraph"/>
        <w:numPr>
          <w:ilvl w:val="2"/>
          <w:numId w:val="1"/>
        </w:numPr>
        <w:spacing w:after="240"/>
        <w:contextualSpacing w:val="0"/>
        <w:outlineLvl w:val="3"/>
        <w:rPr>
          <w:i/>
          <w:vanish/>
        </w:rPr>
      </w:pPr>
    </w:p>
    <w:p w14:paraId="35C5073F" w14:textId="77777777" w:rsidR="000D530D" w:rsidRPr="000D530D" w:rsidRDefault="000D530D" w:rsidP="000D530D">
      <w:pPr>
        <w:pStyle w:val="ListParagraph"/>
        <w:numPr>
          <w:ilvl w:val="2"/>
          <w:numId w:val="1"/>
        </w:numPr>
        <w:spacing w:after="240"/>
        <w:contextualSpacing w:val="0"/>
        <w:outlineLvl w:val="3"/>
        <w:rPr>
          <w:i/>
          <w:vanish/>
        </w:rPr>
      </w:pPr>
    </w:p>
    <w:p w14:paraId="24E7D71A" w14:textId="77777777" w:rsidR="000D530D" w:rsidRPr="000D530D" w:rsidRDefault="000D530D" w:rsidP="000D530D">
      <w:pPr>
        <w:pStyle w:val="ListParagraph"/>
        <w:numPr>
          <w:ilvl w:val="2"/>
          <w:numId w:val="1"/>
        </w:numPr>
        <w:spacing w:after="240"/>
        <w:contextualSpacing w:val="0"/>
        <w:outlineLvl w:val="3"/>
        <w:rPr>
          <w:i/>
          <w:vanish/>
        </w:rPr>
      </w:pPr>
    </w:p>
    <w:p w14:paraId="77026E71" w14:textId="77777777" w:rsidR="000D530D" w:rsidRPr="000D530D" w:rsidRDefault="000D530D" w:rsidP="000D530D">
      <w:pPr>
        <w:pStyle w:val="ListParagraph"/>
        <w:numPr>
          <w:ilvl w:val="2"/>
          <w:numId w:val="1"/>
        </w:numPr>
        <w:spacing w:after="240"/>
        <w:contextualSpacing w:val="0"/>
        <w:outlineLvl w:val="3"/>
        <w:rPr>
          <w:i/>
          <w:vanish/>
        </w:rPr>
      </w:pPr>
    </w:p>
    <w:p w14:paraId="3363CDD0" w14:textId="77777777" w:rsidR="000D530D" w:rsidRPr="000D530D" w:rsidRDefault="000D530D" w:rsidP="000D530D">
      <w:pPr>
        <w:pStyle w:val="ListParagraph"/>
        <w:numPr>
          <w:ilvl w:val="2"/>
          <w:numId w:val="1"/>
        </w:numPr>
        <w:spacing w:after="240"/>
        <w:contextualSpacing w:val="0"/>
        <w:outlineLvl w:val="3"/>
        <w:rPr>
          <w:i/>
          <w:vanish/>
        </w:rPr>
      </w:pPr>
    </w:p>
    <w:p w14:paraId="79C452AB" w14:textId="77777777" w:rsidR="000D530D" w:rsidRPr="000D530D" w:rsidRDefault="000D530D" w:rsidP="000D530D">
      <w:pPr>
        <w:pStyle w:val="ListParagraph"/>
        <w:numPr>
          <w:ilvl w:val="2"/>
          <w:numId w:val="1"/>
        </w:numPr>
        <w:spacing w:after="240"/>
        <w:contextualSpacing w:val="0"/>
        <w:outlineLvl w:val="3"/>
        <w:rPr>
          <w:i/>
          <w:vanish/>
        </w:rPr>
      </w:pPr>
    </w:p>
    <w:p w14:paraId="6EA69747" w14:textId="77777777" w:rsidR="000D530D" w:rsidRPr="000D530D" w:rsidRDefault="000D530D" w:rsidP="000D530D">
      <w:pPr>
        <w:pStyle w:val="ListParagraph"/>
        <w:numPr>
          <w:ilvl w:val="2"/>
          <w:numId w:val="1"/>
        </w:numPr>
        <w:spacing w:after="240"/>
        <w:contextualSpacing w:val="0"/>
        <w:outlineLvl w:val="3"/>
        <w:rPr>
          <w:i/>
          <w:vanish/>
        </w:rPr>
      </w:pPr>
    </w:p>
    <w:p w14:paraId="79CA6AD5" w14:textId="77777777" w:rsidR="000D530D" w:rsidRPr="000D530D" w:rsidRDefault="000D530D" w:rsidP="000D530D">
      <w:pPr>
        <w:pStyle w:val="ListParagraph"/>
        <w:numPr>
          <w:ilvl w:val="2"/>
          <w:numId w:val="1"/>
        </w:numPr>
        <w:spacing w:after="240"/>
        <w:contextualSpacing w:val="0"/>
        <w:outlineLvl w:val="3"/>
        <w:rPr>
          <w:i/>
          <w:vanish/>
        </w:rPr>
      </w:pPr>
    </w:p>
    <w:p w14:paraId="4A636C03" w14:textId="77777777" w:rsidR="000D530D" w:rsidRPr="000D530D" w:rsidRDefault="000D530D" w:rsidP="000D530D">
      <w:pPr>
        <w:pStyle w:val="ListParagraph"/>
        <w:numPr>
          <w:ilvl w:val="2"/>
          <w:numId w:val="1"/>
        </w:numPr>
        <w:spacing w:after="240"/>
        <w:contextualSpacing w:val="0"/>
        <w:outlineLvl w:val="3"/>
        <w:rPr>
          <w:i/>
          <w:vanish/>
        </w:rPr>
      </w:pPr>
    </w:p>
    <w:p w14:paraId="4C40F6D0" w14:textId="77777777" w:rsidR="000D530D" w:rsidRPr="000D530D" w:rsidRDefault="000D530D" w:rsidP="000D530D">
      <w:pPr>
        <w:pStyle w:val="ListParagraph"/>
        <w:numPr>
          <w:ilvl w:val="2"/>
          <w:numId w:val="1"/>
        </w:numPr>
        <w:spacing w:after="240"/>
        <w:contextualSpacing w:val="0"/>
        <w:outlineLvl w:val="3"/>
        <w:rPr>
          <w:i/>
          <w:vanish/>
        </w:rPr>
      </w:pPr>
    </w:p>
    <w:p w14:paraId="61071D22" w14:textId="77777777" w:rsidR="000D530D" w:rsidRPr="000D530D" w:rsidRDefault="000D530D" w:rsidP="000D530D">
      <w:pPr>
        <w:pStyle w:val="ListParagraph"/>
        <w:numPr>
          <w:ilvl w:val="2"/>
          <w:numId w:val="1"/>
        </w:numPr>
        <w:spacing w:after="240"/>
        <w:contextualSpacing w:val="0"/>
        <w:outlineLvl w:val="3"/>
        <w:rPr>
          <w:i/>
          <w:vanish/>
        </w:rPr>
      </w:pPr>
    </w:p>
    <w:p w14:paraId="2D8C4C93" w14:textId="77777777" w:rsidR="000D530D" w:rsidRPr="000D530D" w:rsidRDefault="000D530D" w:rsidP="000D530D">
      <w:pPr>
        <w:pStyle w:val="ListParagraph"/>
        <w:numPr>
          <w:ilvl w:val="2"/>
          <w:numId w:val="1"/>
        </w:numPr>
        <w:spacing w:after="240"/>
        <w:contextualSpacing w:val="0"/>
        <w:outlineLvl w:val="3"/>
        <w:rPr>
          <w:i/>
          <w:vanish/>
        </w:rPr>
      </w:pPr>
    </w:p>
    <w:p w14:paraId="3006BE37" w14:textId="77777777" w:rsidR="000D530D" w:rsidRPr="000D530D" w:rsidRDefault="000D530D" w:rsidP="000D530D">
      <w:pPr>
        <w:pStyle w:val="ListParagraph"/>
        <w:numPr>
          <w:ilvl w:val="2"/>
          <w:numId w:val="1"/>
        </w:numPr>
        <w:spacing w:after="240"/>
        <w:contextualSpacing w:val="0"/>
        <w:outlineLvl w:val="3"/>
        <w:rPr>
          <w:i/>
          <w:vanish/>
        </w:rPr>
      </w:pPr>
    </w:p>
    <w:p w14:paraId="002508C4" w14:textId="77777777" w:rsidR="000D530D" w:rsidRPr="000D530D" w:rsidRDefault="000D530D" w:rsidP="000D530D">
      <w:pPr>
        <w:pStyle w:val="ListParagraph"/>
        <w:numPr>
          <w:ilvl w:val="2"/>
          <w:numId w:val="1"/>
        </w:numPr>
        <w:spacing w:after="240"/>
        <w:contextualSpacing w:val="0"/>
        <w:outlineLvl w:val="3"/>
        <w:rPr>
          <w:i/>
          <w:vanish/>
        </w:rPr>
      </w:pPr>
    </w:p>
    <w:p w14:paraId="22398C5B" w14:textId="77777777" w:rsidR="000D530D" w:rsidRPr="000D530D" w:rsidRDefault="000D530D" w:rsidP="000D530D">
      <w:pPr>
        <w:pStyle w:val="ListParagraph"/>
        <w:numPr>
          <w:ilvl w:val="2"/>
          <w:numId w:val="1"/>
        </w:numPr>
        <w:spacing w:after="240"/>
        <w:contextualSpacing w:val="0"/>
        <w:outlineLvl w:val="3"/>
        <w:rPr>
          <w:i/>
          <w:vanish/>
        </w:rPr>
      </w:pPr>
    </w:p>
    <w:p w14:paraId="2D20F683" w14:textId="77777777" w:rsidR="000D530D" w:rsidRPr="000D530D" w:rsidRDefault="000D530D" w:rsidP="000D530D">
      <w:pPr>
        <w:pStyle w:val="ListParagraph"/>
        <w:numPr>
          <w:ilvl w:val="2"/>
          <w:numId w:val="1"/>
        </w:numPr>
        <w:spacing w:after="240"/>
        <w:contextualSpacing w:val="0"/>
        <w:outlineLvl w:val="3"/>
        <w:rPr>
          <w:i/>
          <w:vanish/>
        </w:rPr>
      </w:pPr>
    </w:p>
    <w:p w14:paraId="1255948E" w14:textId="77777777" w:rsidR="000D530D" w:rsidRPr="000D530D" w:rsidRDefault="000D530D" w:rsidP="000D530D">
      <w:pPr>
        <w:pStyle w:val="ListParagraph"/>
        <w:numPr>
          <w:ilvl w:val="2"/>
          <w:numId w:val="1"/>
        </w:numPr>
        <w:spacing w:after="240"/>
        <w:contextualSpacing w:val="0"/>
        <w:outlineLvl w:val="3"/>
        <w:rPr>
          <w:i/>
          <w:vanish/>
        </w:rPr>
      </w:pPr>
    </w:p>
    <w:p w14:paraId="03B97C7C" w14:textId="77777777" w:rsidR="000D530D" w:rsidRPr="000D530D" w:rsidRDefault="000D530D" w:rsidP="000D530D">
      <w:pPr>
        <w:pStyle w:val="ListParagraph"/>
        <w:numPr>
          <w:ilvl w:val="2"/>
          <w:numId w:val="1"/>
        </w:numPr>
        <w:spacing w:after="240"/>
        <w:contextualSpacing w:val="0"/>
        <w:outlineLvl w:val="3"/>
        <w:rPr>
          <w:i/>
          <w:vanish/>
        </w:rPr>
      </w:pPr>
    </w:p>
    <w:p w14:paraId="7BC3E5B1" w14:textId="77777777" w:rsidR="000D530D" w:rsidRPr="000D530D" w:rsidRDefault="000D530D" w:rsidP="000D530D">
      <w:pPr>
        <w:pStyle w:val="ListParagraph"/>
        <w:numPr>
          <w:ilvl w:val="2"/>
          <w:numId w:val="1"/>
        </w:numPr>
        <w:spacing w:after="240"/>
        <w:contextualSpacing w:val="0"/>
        <w:outlineLvl w:val="3"/>
        <w:rPr>
          <w:i/>
          <w:vanish/>
        </w:rPr>
      </w:pPr>
    </w:p>
    <w:p w14:paraId="7EF79954" w14:textId="77777777" w:rsidR="000D530D" w:rsidRPr="000D530D" w:rsidRDefault="000D530D" w:rsidP="000D530D">
      <w:pPr>
        <w:pStyle w:val="ListParagraph"/>
        <w:numPr>
          <w:ilvl w:val="2"/>
          <w:numId w:val="1"/>
        </w:numPr>
        <w:spacing w:after="240"/>
        <w:contextualSpacing w:val="0"/>
        <w:outlineLvl w:val="3"/>
        <w:rPr>
          <w:i/>
          <w:vanish/>
        </w:rPr>
      </w:pPr>
    </w:p>
    <w:p w14:paraId="64C61023" w14:textId="77777777" w:rsidR="000D530D" w:rsidRPr="000D530D" w:rsidRDefault="000D530D" w:rsidP="000D530D">
      <w:pPr>
        <w:pStyle w:val="ListParagraph"/>
        <w:numPr>
          <w:ilvl w:val="2"/>
          <w:numId w:val="1"/>
        </w:numPr>
        <w:spacing w:after="240"/>
        <w:contextualSpacing w:val="0"/>
        <w:outlineLvl w:val="3"/>
        <w:rPr>
          <w:i/>
          <w:vanish/>
        </w:rPr>
      </w:pPr>
    </w:p>
    <w:p w14:paraId="6A5AD876" w14:textId="77777777" w:rsidR="000D530D" w:rsidRPr="000D530D" w:rsidRDefault="000D530D" w:rsidP="000D530D">
      <w:pPr>
        <w:pStyle w:val="ListParagraph"/>
        <w:numPr>
          <w:ilvl w:val="2"/>
          <w:numId w:val="1"/>
        </w:numPr>
        <w:spacing w:after="240"/>
        <w:contextualSpacing w:val="0"/>
        <w:outlineLvl w:val="3"/>
        <w:rPr>
          <w:i/>
          <w:vanish/>
        </w:rPr>
      </w:pPr>
    </w:p>
    <w:p w14:paraId="3C29042A" w14:textId="77777777" w:rsidR="000D530D" w:rsidRPr="000D530D" w:rsidRDefault="000D530D" w:rsidP="000D530D">
      <w:pPr>
        <w:pStyle w:val="ListParagraph"/>
        <w:numPr>
          <w:ilvl w:val="2"/>
          <w:numId w:val="1"/>
        </w:numPr>
        <w:spacing w:after="240"/>
        <w:contextualSpacing w:val="0"/>
        <w:outlineLvl w:val="3"/>
        <w:rPr>
          <w:i/>
          <w:vanish/>
        </w:rPr>
      </w:pPr>
    </w:p>
    <w:p w14:paraId="452A4E1B" w14:textId="77777777" w:rsidR="000D530D" w:rsidRPr="000D530D" w:rsidRDefault="000D530D" w:rsidP="000D530D">
      <w:pPr>
        <w:pStyle w:val="ListParagraph"/>
        <w:numPr>
          <w:ilvl w:val="2"/>
          <w:numId w:val="1"/>
        </w:numPr>
        <w:spacing w:after="240"/>
        <w:contextualSpacing w:val="0"/>
        <w:outlineLvl w:val="3"/>
        <w:rPr>
          <w:i/>
          <w:vanish/>
        </w:rPr>
      </w:pPr>
    </w:p>
    <w:p w14:paraId="2B3A01D4" w14:textId="77777777" w:rsidR="000D530D" w:rsidRPr="000D530D" w:rsidRDefault="000D530D" w:rsidP="000D530D">
      <w:pPr>
        <w:pStyle w:val="ListParagraph"/>
        <w:numPr>
          <w:ilvl w:val="2"/>
          <w:numId w:val="1"/>
        </w:numPr>
        <w:spacing w:after="240"/>
        <w:contextualSpacing w:val="0"/>
        <w:outlineLvl w:val="3"/>
        <w:rPr>
          <w:i/>
          <w:vanish/>
        </w:rPr>
      </w:pPr>
    </w:p>
    <w:p w14:paraId="17F19958" w14:textId="77777777" w:rsidR="000D530D" w:rsidRPr="000D530D" w:rsidRDefault="000D530D" w:rsidP="000D530D">
      <w:pPr>
        <w:pStyle w:val="ListParagraph"/>
        <w:numPr>
          <w:ilvl w:val="2"/>
          <w:numId w:val="1"/>
        </w:numPr>
        <w:spacing w:after="240"/>
        <w:contextualSpacing w:val="0"/>
        <w:outlineLvl w:val="3"/>
        <w:rPr>
          <w:i/>
          <w:vanish/>
        </w:rPr>
      </w:pPr>
    </w:p>
    <w:p w14:paraId="20F98FC1" w14:textId="77777777" w:rsidR="000D530D" w:rsidRPr="000D530D" w:rsidRDefault="000D530D" w:rsidP="000D530D">
      <w:pPr>
        <w:pStyle w:val="ListParagraph"/>
        <w:numPr>
          <w:ilvl w:val="2"/>
          <w:numId w:val="1"/>
        </w:numPr>
        <w:spacing w:after="240"/>
        <w:contextualSpacing w:val="0"/>
        <w:outlineLvl w:val="3"/>
        <w:rPr>
          <w:i/>
          <w:vanish/>
        </w:rPr>
      </w:pPr>
    </w:p>
    <w:p w14:paraId="7E3D5009" w14:textId="77777777" w:rsidR="000D530D" w:rsidRPr="000D530D" w:rsidRDefault="000D530D" w:rsidP="000D530D">
      <w:pPr>
        <w:pStyle w:val="ListParagraph"/>
        <w:numPr>
          <w:ilvl w:val="2"/>
          <w:numId w:val="1"/>
        </w:numPr>
        <w:spacing w:after="240"/>
        <w:contextualSpacing w:val="0"/>
        <w:outlineLvl w:val="3"/>
        <w:rPr>
          <w:i/>
          <w:vanish/>
        </w:rPr>
      </w:pPr>
    </w:p>
    <w:p w14:paraId="22F2D661" w14:textId="77777777" w:rsidR="000D530D" w:rsidRPr="000D530D" w:rsidRDefault="000D530D" w:rsidP="000D530D">
      <w:pPr>
        <w:pStyle w:val="ListParagraph"/>
        <w:numPr>
          <w:ilvl w:val="2"/>
          <w:numId w:val="1"/>
        </w:numPr>
        <w:spacing w:after="240"/>
        <w:contextualSpacing w:val="0"/>
        <w:outlineLvl w:val="3"/>
        <w:rPr>
          <w:i/>
          <w:vanish/>
        </w:rPr>
      </w:pPr>
    </w:p>
    <w:p w14:paraId="62F8E081" w14:textId="77777777" w:rsidR="000D530D" w:rsidRPr="000D530D" w:rsidRDefault="000D530D" w:rsidP="000D530D">
      <w:pPr>
        <w:pStyle w:val="ListParagraph"/>
        <w:numPr>
          <w:ilvl w:val="2"/>
          <w:numId w:val="1"/>
        </w:numPr>
        <w:spacing w:after="240"/>
        <w:contextualSpacing w:val="0"/>
        <w:outlineLvl w:val="3"/>
        <w:rPr>
          <w:i/>
          <w:vanish/>
        </w:rPr>
      </w:pPr>
    </w:p>
    <w:p w14:paraId="4F6601B5" w14:textId="77777777" w:rsidR="000D530D" w:rsidRPr="000D530D" w:rsidRDefault="000D530D" w:rsidP="000D530D">
      <w:pPr>
        <w:pStyle w:val="ListParagraph"/>
        <w:numPr>
          <w:ilvl w:val="2"/>
          <w:numId w:val="1"/>
        </w:numPr>
        <w:spacing w:after="240"/>
        <w:contextualSpacing w:val="0"/>
        <w:outlineLvl w:val="3"/>
        <w:rPr>
          <w:i/>
          <w:vanish/>
        </w:rPr>
      </w:pPr>
    </w:p>
    <w:p w14:paraId="4F781F91" w14:textId="77777777" w:rsidR="000D530D" w:rsidRPr="000D530D" w:rsidRDefault="000D530D" w:rsidP="000D530D">
      <w:pPr>
        <w:pStyle w:val="ListParagraph"/>
        <w:numPr>
          <w:ilvl w:val="2"/>
          <w:numId w:val="1"/>
        </w:numPr>
        <w:spacing w:after="240"/>
        <w:contextualSpacing w:val="0"/>
        <w:outlineLvl w:val="3"/>
        <w:rPr>
          <w:i/>
          <w:vanish/>
        </w:rPr>
      </w:pPr>
    </w:p>
    <w:p w14:paraId="4D2F3C62" w14:textId="77777777" w:rsidR="000D530D" w:rsidRPr="000D530D" w:rsidRDefault="000D530D" w:rsidP="000D530D">
      <w:pPr>
        <w:pStyle w:val="ListParagraph"/>
        <w:numPr>
          <w:ilvl w:val="2"/>
          <w:numId w:val="1"/>
        </w:numPr>
        <w:spacing w:after="240"/>
        <w:contextualSpacing w:val="0"/>
        <w:outlineLvl w:val="3"/>
        <w:rPr>
          <w:i/>
          <w:vanish/>
        </w:rPr>
      </w:pPr>
    </w:p>
    <w:p w14:paraId="4A54C503" w14:textId="77777777" w:rsidR="000D530D" w:rsidRPr="000D530D" w:rsidRDefault="000D530D" w:rsidP="000D530D">
      <w:pPr>
        <w:pStyle w:val="ListParagraph"/>
        <w:numPr>
          <w:ilvl w:val="2"/>
          <w:numId w:val="1"/>
        </w:numPr>
        <w:spacing w:after="240"/>
        <w:contextualSpacing w:val="0"/>
        <w:outlineLvl w:val="3"/>
        <w:rPr>
          <w:i/>
          <w:vanish/>
        </w:rPr>
      </w:pPr>
    </w:p>
    <w:p w14:paraId="561BBBD2" w14:textId="77777777" w:rsidR="000D530D" w:rsidRPr="000D530D" w:rsidRDefault="000D530D" w:rsidP="000D530D">
      <w:pPr>
        <w:pStyle w:val="ListParagraph"/>
        <w:numPr>
          <w:ilvl w:val="2"/>
          <w:numId w:val="1"/>
        </w:numPr>
        <w:spacing w:after="240"/>
        <w:contextualSpacing w:val="0"/>
        <w:outlineLvl w:val="3"/>
        <w:rPr>
          <w:i/>
          <w:vanish/>
        </w:rPr>
      </w:pPr>
    </w:p>
    <w:p w14:paraId="29A20FD9" w14:textId="77777777" w:rsidR="000D530D" w:rsidRPr="000D530D" w:rsidRDefault="000D530D" w:rsidP="000D530D">
      <w:pPr>
        <w:pStyle w:val="ListParagraph"/>
        <w:numPr>
          <w:ilvl w:val="2"/>
          <w:numId w:val="1"/>
        </w:numPr>
        <w:spacing w:after="240"/>
        <w:contextualSpacing w:val="0"/>
        <w:outlineLvl w:val="3"/>
        <w:rPr>
          <w:i/>
          <w:vanish/>
        </w:rPr>
      </w:pPr>
    </w:p>
    <w:p w14:paraId="3D090F1B" w14:textId="77777777" w:rsidR="000D530D" w:rsidRPr="000D530D" w:rsidRDefault="000D530D" w:rsidP="000D530D">
      <w:pPr>
        <w:pStyle w:val="ListParagraph"/>
        <w:numPr>
          <w:ilvl w:val="2"/>
          <w:numId w:val="1"/>
        </w:numPr>
        <w:spacing w:after="240"/>
        <w:contextualSpacing w:val="0"/>
        <w:outlineLvl w:val="3"/>
        <w:rPr>
          <w:i/>
          <w:vanish/>
        </w:rPr>
      </w:pPr>
    </w:p>
    <w:p w14:paraId="3FEC84AD" w14:textId="77777777" w:rsidR="000D530D" w:rsidRPr="000D530D" w:rsidRDefault="000D530D" w:rsidP="000D530D">
      <w:pPr>
        <w:pStyle w:val="ListParagraph"/>
        <w:numPr>
          <w:ilvl w:val="2"/>
          <w:numId w:val="1"/>
        </w:numPr>
        <w:spacing w:after="240"/>
        <w:contextualSpacing w:val="0"/>
        <w:outlineLvl w:val="3"/>
        <w:rPr>
          <w:i/>
          <w:vanish/>
        </w:rPr>
      </w:pPr>
    </w:p>
    <w:p w14:paraId="01647F29" w14:textId="77777777" w:rsidR="000D530D" w:rsidRPr="000D530D" w:rsidRDefault="000D530D" w:rsidP="000D530D">
      <w:pPr>
        <w:pStyle w:val="ListParagraph"/>
        <w:numPr>
          <w:ilvl w:val="2"/>
          <w:numId w:val="1"/>
        </w:numPr>
        <w:spacing w:after="240"/>
        <w:contextualSpacing w:val="0"/>
        <w:outlineLvl w:val="3"/>
        <w:rPr>
          <w:i/>
          <w:vanish/>
        </w:rPr>
      </w:pPr>
    </w:p>
    <w:p w14:paraId="46F085B8" w14:textId="77777777" w:rsidR="000D530D" w:rsidRPr="000D530D" w:rsidRDefault="000D530D" w:rsidP="000D530D">
      <w:pPr>
        <w:pStyle w:val="ListParagraph"/>
        <w:numPr>
          <w:ilvl w:val="2"/>
          <w:numId w:val="1"/>
        </w:numPr>
        <w:spacing w:after="240"/>
        <w:contextualSpacing w:val="0"/>
        <w:outlineLvl w:val="3"/>
        <w:rPr>
          <w:i/>
          <w:vanish/>
        </w:rPr>
      </w:pPr>
    </w:p>
    <w:p w14:paraId="7B13EB41" w14:textId="77777777" w:rsidR="000D530D" w:rsidRPr="000D530D" w:rsidRDefault="000D530D" w:rsidP="000D530D">
      <w:pPr>
        <w:pStyle w:val="ListParagraph"/>
        <w:numPr>
          <w:ilvl w:val="2"/>
          <w:numId w:val="1"/>
        </w:numPr>
        <w:spacing w:after="240"/>
        <w:contextualSpacing w:val="0"/>
        <w:outlineLvl w:val="3"/>
        <w:rPr>
          <w:i/>
          <w:vanish/>
        </w:rPr>
      </w:pPr>
    </w:p>
    <w:p w14:paraId="004E7C47" w14:textId="77777777" w:rsidR="000D530D" w:rsidRPr="000D530D" w:rsidRDefault="000D530D" w:rsidP="000D530D">
      <w:pPr>
        <w:pStyle w:val="ListParagraph"/>
        <w:numPr>
          <w:ilvl w:val="2"/>
          <w:numId w:val="1"/>
        </w:numPr>
        <w:spacing w:after="240"/>
        <w:contextualSpacing w:val="0"/>
        <w:outlineLvl w:val="3"/>
        <w:rPr>
          <w:i/>
          <w:vanish/>
        </w:rPr>
      </w:pPr>
    </w:p>
    <w:p w14:paraId="1CFA7BFE" w14:textId="77777777" w:rsidR="000D530D" w:rsidRPr="000D530D" w:rsidRDefault="000D530D" w:rsidP="000D530D">
      <w:pPr>
        <w:pStyle w:val="ListParagraph"/>
        <w:numPr>
          <w:ilvl w:val="2"/>
          <w:numId w:val="1"/>
        </w:numPr>
        <w:spacing w:after="240"/>
        <w:contextualSpacing w:val="0"/>
        <w:outlineLvl w:val="3"/>
        <w:rPr>
          <w:i/>
          <w:vanish/>
        </w:rPr>
      </w:pPr>
    </w:p>
    <w:p w14:paraId="797310FF" w14:textId="77777777" w:rsidR="000D530D" w:rsidRPr="000D530D" w:rsidRDefault="000D530D" w:rsidP="000D530D">
      <w:pPr>
        <w:pStyle w:val="ListParagraph"/>
        <w:numPr>
          <w:ilvl w:val="2"/>
          <w:numId w:val="1"/>
        </w:numPr>
        <w:spacing w:after="240"/>
        <w:contextualSpacing w:val="0"/>
        <w:outlineLvl w:val="3"/>
        <w:rPr>
          <w:i/>
          <w:vanish/>
        </w:rPr>
      </w:pPr>
    </w:p>
    <w:p w14:paraId="5130431A" w14:textId="77777777" w:rsidR="000D530D" w:rsidRPr="000D530D" w:rsidRDefault="000D530D" w:rsidP="000D530D">
      <w:pPr>
        <w:pStyle w:val="ListParagraph"/>
        <w:numPr>
          <w:ilvl w:val="2"/>
          <w:numId w:val="1"/>
        </w:numPr>
        <w:spacing w:after="240"/>
        <w:contextualSpacing w:val="0"/>
        <w:outlineLvl w:val="3"/>
        <w:rPr>
          <w:i/>
          <w:vanish/>
        </w:rPr>
      </w:pPr>
    </w:p>
    <w:p w14:paraId="49BD61DF" w14:textId="77777777" w:rsidR="000D530D" w:rsidRPr="000D530D" w:rsidRDefault="000D530D" w:rsidP="000D530D">
      <w:pPr>
        <w:pStyle w:val="ListParagraph"/>
        <w:numPr>
          <w:ilvl w:val="2"/>
          <w:numId w:val="1"/>
        </w:numPr>
        <w:spacing w:after="240"/>
        <w:contextualSpacing w:val="0"/>
        <w:outlineLvl w:val="3"/>
        <w:rPr>
          <w:i/>
          <w:vanish/>
        </w:rPr>
      </w:pPr>
    </w:p>
    <w:p w14:paraId="7098A063" w14:textId="77777777" w:rsidR="000D530D" w:rsidRPr="000D530D" w:rsidRDefault="000D530D" w:rsidP="000D530D">
      <w:pPr>
        <w:pStyle w:val="ListParagraph"/>
        <w:numPr>
          <w:ilvl w:val="2"/>
          <w:numId w:val="1"/>
        </w:numPr>
        <w:spacing w:after="240"/>
        <w:contextualSpacing w:val="0"/>
        <w:outlineLvl w:val="3"/>
        <w:rPr>
          <w:i/>
          <w:vanish/>
        </w:rPr>
      </w:pPr>
    </w:p>
    <w:p w14:paraId="0AE9D858" w14:textId="77777777" w:rsidR="000D530D" w:rsidRPr="000D530D" w:rsidRDefault="000D530D" w:rsidP="000D530D">
      <w:pPr>
        <w:pStyle w:val="ListParagraph"/>
        <w:numPr>
          <w:ilvl w:val="2"/>
          <w:numId w:val="1"/>
        </w:numPr>
        <w:spacing w:after="240"/>
        <w:contextualSpacing w:val="0"/>
        <w:outlineLvl w:val="3"/>
        <w:rPr>
          <w:i/>
          <w:vanish/>
        </w:rPr>
      </w:pPr>
    </w:p>
    <w:p w14:paraId="2C49738F" w14:textId="77777777" w:rsidR="000D530D" w:rsidRPr="000D530D" w:rsidRDefault="000D530D" w:rsidP="000D530D">
      <w:pPr>
        <w:pStyle w:val="ListParagraph"/>
        <w:numPr>
          <w:ilvl w:val="2"/>
          <w:numId w:val="1"/>
        </w:numPr>
        <w:spacing w:after="240"/>
        <w:contextualSpacing w:val="0"/>
        <w:outlineLvl w:val="3"/>
        <w:rPr>
          <w:i/>
          <w:vanish/>
        </w:rPr>
      </w:pPr>
    </w:p>
    <w:p w14:paraId="55BEBAF7" w14:textId="77777777" w:rsidR="000D530D" w:rsidRPr="000D530D" w:rsidRDefault="000D530D" w:rsidP="000D530D">
      <w:pPr>
        <w:pStyle w:val="ListParagraph"/>
        <w:numPr>
          <w:ilvl w:val="2"/>
          <w:numId w:val="1"/>
        </w:numPr>
        <w:spacing w:after="240"/>
        <w:contextualSpacing w:val="0"/>
        <w:outlineLvl w:val="3"/>
        <w:rPr>
          <w:i/>
          <w:vanish/>
        </w:rPr>
      </w:pPr>
    </w:p>
    <w:p w14:paraId="4BD51D90" w14:textId="77777777" w:rsidR="000D530D" w:rsidRPr="000D530D" w:rsidRDefault="000D530D" w:rsidP="000D530D">
      <w:pPr>
        <w:pStyle w:val="ListParagraph"/>
        <w:numPr>
          <w:ilvl w:val="2"/>
          <w:numId w:val="1"/>
        </w:numPr>
        <w:spacing w:after="240"/>
        <w:contextualSpacing w:val="0"/>
        <w:outlineLvl w:val="3"/>
        <w:rPr>
          <w:i/>
          <w:vanish/>
        </w:rPr>
      </w:pPr>
    </w:p>
    <w:p w14:paraId="17EA363B" w14:textId="77777777" w:rsidR="000D530D" w:rsidRPr="000D530D" w:rsidRDefault="000D530D" w:rsidP="000D530D">
      <w:pPr>
        <w:pStyle w:val="ListParagraph"/>
        <w:numPr>
          <w:ilvl w:val="2"/>
          <w:numId w:val="1"/>
        </w:numPr>
        <w:spacing w:after="240"/>
        <w:contextualSpacing w:val="0"/>
        <w:outlineLvl w:val="3"/>
        <w:rPr>
          <w:i/>
          <w:vanish/>
        </w:rPr>
      </w:pPr>
    </w:p>
    <w:p w14:paraId="1E63EE47" w14:textId="77777777" w:rsidR="000D530D" w:rsidRPr="000D530D" w:rsidRDefault="000D530D" w:rsidP="000D530D">
      <w:pPr>
        <w:pStyle w:val="ListParagraph"/>
        <w:numPr>
          <w:ilvl w:val="2"/>
          <w:numId w:val="1"/>
        </w:numPr>
        <w:spacing w:after="240"/>
        <w:contextualSpacing w:val="0"/>
        <w:outlineLvl w:val="3"/>
        <w:rPr>
          <w:i/>
          <w:vanish/>
        </w:rPr>
      </w:pPr>
    </w:p>
    <w:p w14:paraId="2025F08A" w14:textId="77777777" w:rsidR="000D530D" w:rsidRPr="000D530D" w:rsidRDefault="000D530D" w:rsidP="000D530D">
      <w:pPr>
        <w:pStyle w:val="ListParagraph"/>
        <w:numPr>
          <w:ilvl w:val="2"/>
          <w:numId w:val="1"/>
        </w:numPr>
        <w:spacing w:after="240"/>
        <w:contextualSpacing w:val="0"/>
        <w:outlineLvl w:val="3"/>
        <w:rPr>
          <w:i/>
          <w:vanish/>
        </w:rPr>
      </w:pPr>
    </w:p>
    <w:p w14:paraId="3EAEB0C9" w14:textId="77777777" w:rsidR="000D530D" w:rsidRPr="000D530D" w:rsidRDefault="000D530D" w:rsidP="000D530D">
      <w:pPr>
        <w:pStyle w:val="ListParagraph"/>
        <w:numPr>
          <w:ilvl w:val="2"/>
          <w:numId w:val="1"/>
        </w:numPr>
        <w:spacing w:after="240"/>
        <w:contextualSpacing w:val="0"/>
        <w:outlineLvl w:val="3"/>
        <w:rPr>
          <w:i/>
          <w:vanish/>
        </w:rPr>
      </w:pPr>
    </w:p>
    <w:p w14:paraId="5B83BCA4" w14:textId="77777777" w:rsidR="000D530D" w:rsidRPr="000D530D" w:rsidRDefault="000D530D" w:rsidP="000D530D">
      <w:pPr>
        <w:pStyle w:val="ListParagraph"/>
        <w:numPr>
          <w:ilvl w:val="2"/>
          <w:numId w:val="1"/>
        </w:numPr>
        <w:spacing w:after="240"/>
        <w:contextualSpacing w:val="0"/>
        <w:outlineLvl w:val="3"/>
        <w:rPr>
          <w:i/>
          <w:vanish/>
        </w:rPr>
      </w:pPr>
    </w:p>
    <w:p w14:paraId="697C68BE" w14:textId="77777777" w:rsidR="000D530D" w:rsidRPr="000D530D" w:rsidRDefault="000D530D" w:rsidP="000D530D">
      <w:pPr>
        <w:pStyle w:val="ListParagraph"/>
        <w:numPr>
          <w:ilvl w:val="2"/>
          <w:numId w:val="1"/>
        </w:numPr>
        <w:spacing w:after="240"/>
        <w:contextualSpacing w:val="0"/>
        <w:outlineLvl w:val="3"/>
        <w:rPr>
          <w:i/>
          <w:vanish/>
        </w:rPr>
      </w:pPr>
    </w:p>
    <w:p w14:paraId="63336F85" w14:textId="77777777" w:rsidR="000D530D" w:rsidRPr="000D530D" w:rsidRDefault="000D530D" w:rsidP="000D530D">
      <w:pPr>
        <w:pStyle w:val="ListParagraph"/>
        <w:numPr>
          <w:ilvl w:val="2"/>
          <w:numId w:val="1"/>
        </w:numPr>
        <w:spacing w:after="240"/>
        <w:contextualSpacing w:val="0"/>
        <w:outlineLvl w:val="3"/>
        <w:rPr>
          <w:i/>
          <w:vanish/>
        </w:rPr>
      </w:pPr>
    </w:p>
    <w:p w14:paraId="018A9900" w14:textId="77777777" w:rsidR="000D530D" w:rsidRPr="000D530D" w:rsidRDefault="000D530D" w:rsidP="000D530D">
      <w:pPr>
        <w:pStyle w:val="ListParagraph"/>
        <w:numPr>
          <w:ilvl w:val="2"/>
          <w:numId w:val="1"/>
        </w:numPr>
        <w:spacing w:after="240"/>
        <w:contextualSpacing w:val="0"/>
        <w:outlineLvl w:val="3"/>
        <w:rPr>
          <w:i/>
          <w:vanish/>
        </w:rPr>
      </w:pPr>
    </w:p>
    <w:p w14:paraId="001E0D1F" w14:textId="77777777" w:rsidR="000D530D" w:rsidRPr="000D530D" w:rsidRDefault="000D530D" w:rsidP="000D530D">
      <w:pPr>
        <w:pStyle w:val="ListParagraph"/>
        <w:numPr>
          <w:ilvl w:val="2"/>
          <w:numId w:val="1"/>
        </w:numPr>
        <w:spacing w:after="240"/>
        <w:contextualSpacing w:val="0"/>
        <w:outlineLvl w:val="3"/>
        <w:rPr>
          <w:i/>
          <w:vanish/>
        </w:rPr>
      </w:pPr>
    </w:p>
    <w:p w14:paraId="7AFCD0C2" w14:textId="77777777" w:rsidR="000D530D" w:rsidRPr="000D530D" w:rsidRDefault="000D530D" w:rsidP="000D530D">
      <w:pPr>
        <w:pStyle w:val="ListParagraph"/>
        <w:numPr>
          <w:ilvl w:val="2"/>
          <w:numId w:val="1"/>
        </w:numPr>
        <w:spacing w:after="240"/>
        <w:contextualSpacing w:val="0"/>
        <w:outlineLvl w:val="3"/>
        <w:rPr>
          <w:i/>
          <w:vanish/>
        </w:rPr>
      </w:pPr>
    </w:p>
    <w:p w14:paraId="1B1A0257" w14:textId="77777777" w:rsidR="000D530D" w:rsidRPr="000D530D" w:rsidRDefault="000D530D" w:rsidP="000D530D">
      <w:pPr>
        <w:pStyle w:val="ListParagraph"/>
        <w:numPr>
          <w:ilvl w:val="2"/>
          <w:numId w:val="1"/>
        </w:numPr>
        <w:spacing w:after="240"/>
        <w:contextualSpacing w:val="0"/>
        <w:outlineLvl w:val="3"/>
        <w:rPr>
          <w:i/>
          <w:vanish/>
        </w:rPr>
      </w:pPr>
    </w:p>
    <w:p w14:paraId="4242A56D" w14:textId="77777777" w:rsidR="000D530D" w:rsidRPr="000D530D" w:rsidRDefault="000D530D" w:rsidP="000D530D">
      <w:pPr>
        <w:pStyle w:val="ListParagraph"/>
        <w:numPr>
          <w:ilvl w:val="2"/>
          <w:numId w:val="1"/>
        </w:numPr>
        <w:spacing w:after="240"/>
        <w:contextualSpacing w:val="0"/>
        <w:outlineLvl w:val="3"/>
        <w:rPr>
          <w:i/>
          <w:vanish/>
        </w:rPr>
      </w:pPr>
    </w:p>
    <w:p w14:paraId="1D2FAD5F" w14:textId="77777777" w:rsidR="000D530D" w:rsidRPr="000D530D" w:rsidRDefault="000D530D" w:rsidP="000D530D">
      <w:pPr>
        <w:pStyle w:val="ListParagraph"/>
        <w:numPr>
          <w:ilvl w:val="2"/>
          <w:numId w:val="1"/>
        </w:numPr>
        <w:spacing w:after="240"/>
        <w:contextualSpacing w:val="0"/>
        <w:outlineLvl w:val="3"/>
        <w:rPr>
          <w:i/>
          <w:vanish/>
        </w:rPr>
      </w:pPr>
    </w:p>
    <w:p w14:paraId="28184FFC" w14:textId="77777777" w:rsidR="000D530D" w:rsidRPr="000D530D" w:rsidRDefault="000D530D" w:rsidP="000D530D">
      <w:pPr>
        <w:pStyle w:val="ListParagraph"/>
        <w:numPr>
          <w:ilvl w:val="2"/>
          <w:numId w:val="1"/>
        </w:numPr>
        <w:spacing w:after="240"/>
        <w:contextualSpacing w:val="0"/>
        <w:outlineLvl w:val="3"/>
        <w:rPr>
          <w:i/>
          <w:vanish/>
        </w:rPr>
      </w:pPr>
    </w:p>
    <w:p w14:paraId="5930D172" w14:textId="77777777" w:rsidR="000D530D" w:rsidRPr="000D530D" w:rsidRDefault="000D530D" w:rsidP="000D530D">
      <w:pPr>
        <w:pStyle w:val="ListParagraph"/>
        <w:numPr>
          <w:ilvl w:val="2"/>
          <w:numId w:val="1"/>
        </w:numPr>
        <w:spacing w:after="240"/>
        <w:contextualSpacing w:val="0"/>
        <w:outlineLvl w:val="3"/>
        <w:rPr>
          <w:i/>
          <w:vanish/>
        </w:rPr>
      </w:pPr>
    </w:p>
    <w:p w14:paraId="671A1AE5" w14:textId="77777777" w:rsidR="000D530D" w:rsidRPr="000D530D" w:rsidRDefault="000D530D" w:rsidP="000D530D">
      <w:pPr>
        <w:pStyle w:val="ListParagraph"/>
        <w:numPr>
          <w:ilvl w:val="2"/>
          <w:numId w:val="1"/>
        </w:numPr>
        <w:spacing w:after="240"/>
        <w:contextualSpacing w:val="0"/>
        <w:outlineLvl w:val="3"/>
        <w:rPr>
          <w:i/>
          <w:vanish/>
        </w:rPr>
      </w:pPr>
    </w:p>
    <w:p w14:paraId="1E17417B" w14:textId="77777777" w:rsidR="000D530D" w:rsidRPr="000D530D" w:rsidRDefault="000D530D" w:rsidP="000D530D">
      <w:pPr>
        <w:pStyle w:val="ListParagraph"/>
        <w:numPr>
          <w:ilvl w:val="2"/>
          <w:numId w:val="1"/>
        </w:numPr>
        <w:spacing w:after="240"/>
        <w:contextualSpacing w:val="0"/>
        <w:outlineLvl w:val="3"/>
        <w:rPr>
          <w:i/>
          <w:vanish/>
        </w:rPr>
      </w:pPr>
    </w:p>
    <w:p w14:paraId="60BE41C5" w14:textId="77777777" w:rsidR="000D530D" w:rsidRPr="000D530D" w:rsidRDefault="000D530D" w:rsidP="000D530D">
      <w:pPr>
        <w:pStyle w:val="ListParagraph"/>
        <w:numPr>
          <w:ilvl w:val="2"/>
          <w:numId w:val="1"/>
        </w:numPr>
        <w:spacing w:after="240"/>
        <w:contextualSpacing w:val="0"/>
        <w:outlineLvl w:val="3"/>
        <w:rPr>
          <w:i/>
          <w:vanish/>
        </w:rPr>
      </w:pPr>
    </w:p>
    <w:p w14:paraId="2F466474" w14:textId="77777777" w:rsidR="000D530D" w:rsidRPr="000D530D" w:rsidRDefault="000D530D" w:rsidP="000D530D">
      <w:pPr>
        <w:pStyle w:val="ListParagraph"/>
        <w:numPr>
          <w:ilvl w:val="2"/>
          <w:numId w:val="1"/>
        </w:numPr>
        <w:spacing w:after="240"/>
        <w:contextualSpacing w:val="0"/>
        <w:outlineLvl w:val="3"/>
        <w:rPr>
          <w:i/>
          <w:vanish/>
        </w:rPr>
      </w:pPr>
    </w:p>
    <w:p w14:paraId="215680E5" w14:textId="77777777" w:rsidR="000D530D" w:rsidRPr="000D530D" w:rsidRDefault="000D530D" w:rsidP="000D530D">
      <w:pPr>
        <w:pStyle w:val="ListParagraph"/>
        <w:numPr>
          <w:ilvl w:val="2"/>
          <w:numId w:val="1"/>
        </w:numPr>
        <w:spacing w:after="240"/>
        <w:contextualSpacing w:val="0"/>
        <w:outlineLvl w:val="3"/>
        <w:rPr>
          <w:i/>
          <w:vanish/>
        </w:rPr>
      </w:pPr>
    </w:p>
    <w:p w14:paraId="03A9F2D8" w14:textId="77777777" w:rsidR="000D530D" w:rsidRPr="000D530D" w:rsidRDefault="000D530D" w:rsidP="000D530D">
      <w:pPr>
        <w:pStyle w:val="ListParagraph"/>
        <w:numPr>
          <w:ilvl w:val="2"/>
          <w:numId w:val="1"/>
        </w:numPr>
        <w:spacing w:after="240"/>
        <w:contextualSpacing w:val="0"/>
        <w:outlineLvl w:val="3"/>
        <w:rPr>
          <w:i/>
          <w:vanish/>
        </w:rPr>
      </w:pPr>
    </w:p>
    <w:p w14:paraId="0F40DAD5" w14:textId="77777777" w:rsidR="000D530D" w:rsidRPr="000D530D" w:rsidRDefault="000D530D" w:rsidP="000D530D">
      <w:pPr>
        <w:pStyle w:val="ListParagraph"/>
        <w:numPr>
          <w:ilvl w:val="2"/>
          <w:numId w:val="1"/>
        </w:numPr>
        <w:spacing w:after="240"/>
        <w:contextualSpacing w:val="0"/>
        <w:outlineLvl w:val="3"/>
        <w:rPr>
          <w:i/>
          <w:vanish/>
        </w:rPr>
      </w:pPr>
    </w:p>
    <w:p w14:paraId="1D605474" w14:textId="77777777" w:rsidR="000D530D" w:rsidRPr="000D530D" w:rsidRDefault="000D530D" w:rsidP="000D530D">
      <w:pPr>
        <w:pStyle w:val="ListParagraph"/>
        <w:numPr>
          <w:ilvl w:val="2"/>
          <w:numId w:val="1"/>
        </w:numPr>
        <w:spacing w:after="240"/>
        <w:contextualSpacing w:val="0"/>
        <w:outlineLvl w:val="3"/>
        <w:rPr>
          <w:i/>
          <w:vanish/>
        </w:rPr>
      </w:pPr>
    </w:p>
    <w:p w14:paraId="4942F823" w14:textId="77777777" w:rsidR="000D530D" w:rsidRPr="000D530D" w:rsidRDefault="000D530D" w:rsidP="000D530D">
      <w:pPr>
        <w:pStyle w:val="ListParagraph"/>
        <w:numPr>
          <w:ilvl w:val="2"/>
          <w:numId w:val="1"/>
        </w:numPr>
        <w:spacing w:after="240"/>
        <w:contextualSpacing w:val="0"/>
        <w:outlineLvl w:val="3"/>
        <w:rPr>
          <w:i/>
          <w:vanish/>
        </w:rPr>
      </w:pPr>
    </w:p>
    <w:p w14:paraId="1DB5577C" w14:textId="77777777" w:rsidR="000D530D" w:rsidRPr="000D530D" w:rsidRDefault="000D530D" w:rsidP="000D530D">
      <w:pPr>
        <w:pStyle w:val="ListParagraph"/>
        <w:numPr>
          <w:ilvl w:val="2"/>
          <w:numId w:val="1"/>
        </w:numPr>
        <w:spacing w:after="240"/>
        <w:contextualSpacing w:val="0"/>
        <w:outlineLvl w:val="3"/>
        <w:rPr>
          <w:i/>
          <w:vanish/>
        </w:rPr>
      </w:pPr>
    </w:p>
    <w:p w14:paraId="3C6AA812" w14:textId="77777777" w:rsidR="000D530D" w:rsidRPr="000D530D" w:rsidRDefault="000D530D" w:rsidP="000D530D">
      <w:pPr>
        <w:pStyle w:val="ListParagraph"/>
        <w:numPr>
          <w:ilvl w:val="2"/>
          <w:numId w:val="1"/>
        </w:numPr>
        <w:spacing w:after="240"/>
        <w:contextualSpacing w:val="0"/>
        <w:outlineLvl w:val="3"/>
        <w:rPr>
          <w:i/>
          <w:vanish/>
        </w:rPr>
      </w:pPr>
    </w:p>
    <w:p w14:paraId="42C270C2" w14:textId="77777777" w:rsidR="000D530D" w:rsidRPr="000D530D" w:rsidRDefault="000D530D" w:rsidP="000D530D">
      <w:pPr>
        <w:pStyle w:val="ListParagraph"/>
        <w:numPr>
          <w:ilvl w:val="2"/>
          <w:numId w:val="1"/>
        </w:numPr>
        <w:spacing w:after="240"/>
        <w:contextualSpacing w:val="0"/>
        <w:outlineLvl w:val="3"/>
        <w:rPr>
          <w:i/>
          <w:vanish/>
        </w:rPr>
      </w:pPr>
    </w:p>
    <w:p w14:paraId="38A1AD84" w14:textId="77777777" w:rsidR="000D530D" w:rsidRPr="000D530D" w:rsidRDefault="000D530D" w:rsidP="000D530D">
      <w:pPr>
        <w:pStyle w:val="ListParagraph"/>
        <w:numPr>
          <w:ilvl w:val="2"/>
          <w:numId w:val="1"/>
        </w:numPr>
        <w:spacing w:after="240"/>
        <w:contextualSpacing w:val="0"/>
        <w:outlineLvl w:val="3"/>
        <w:rPr>
          <w:i/>
          <w:vanish/>
        </w:rPr>
      </w:pPr>
    </w:p>
    <w:p w14:paraId="30907DB8" w14:textId="77777777" w:rsidR="000D530D" w:rsidRPr="000D530D" w:rsidRDefault="000D530D" w:rsidP="000D530D">
      <w:pPr>
        <w:pStyle w:val="ListParagraph"/>
        <w:numPr>
          <w:ilvl w:val="2"/>
          <w:numId w:val="1"/>
        </w:numPr>
        <w:spacing w:after="240"/>
        <w:contextualSpacing w:val="0"/>
        <w:outlineLvl w:val="3"/>
        <w:rPr>
          <w:i/>
          <w:vanish/>
        </w:rPr>
      </w:pPr>
    </w:p>
    <w:p w14:paraId="066910FA" w14:textId="77777777" w:rsidR="000D530D" w:rsidRPr="000D530D" w:rsidRDefault="000D530D" w:rsidP="000D530D">
      <w:pPr>
        <w:pStyle w:val="ListParagraph"/>
        <w:numPr>
          <w:ilvl w:val="2"/>
          <w:numId w:val="1"/>
        </w:numPr>
        <w:spacing w:after="240"/>
        <w:contextualSpacing w:val="0"/>
        <w:outlineLvl w:val="3"/>
        <w:rPr>
          <w:i/>
          <w:vanish/>
        </w:rPr>
      </w:pPr>
    </w:p>
    <w:p w14:paraId="7AB5266E" w14:textId="77777777" w:rsidR="000D530D" w:rsidRPr="000D530D" w:rsidRDefault="000D530D" w:rsidP="000D530D">
      <w:pPr>
        <w:pStyle w:val="ListParagraph"/>
        <w:numPr>
          <w:ilvl w:val="2"/>
          <w:numId w:val="1"/>
        </w:numPr>
        <w:spacing w:after="240"/>
        <w:contextualSpacing w:val="0"/>
        <w:outlineLvl w:val="3"/>
        <w:rPr>
          <w:i/>
          <w:vanish/>
        </w:rPr>
      </w:pPr>
    </w:p>
    <w:p w14:paraId="42C512AA" w14:textId="77777777" w:rsidR="000D530D" w:rsidRPr="000D530D" w:rsidRDefault="000D530D" w:rsidP="000D530D">
      <w:pPr>
        <w:pStyle w:val="ListParagraph"/>
        <w:numPr>
          <w:ilvl w:val="2"/>
          <w:numId w:val="1"/>
        </w:numPr>
        <w:spacing w:after="240"/>
        <w:contextualSpacing w:val="0"/>
        <w:outlineLvl w:val="3"/>
        <w:rPr>
          <w:i/>
          <w:vanish/>
        </w:rPr>
      </w:pPr>
    </w:p>
    <w:p w14:paraId="7E84497D" w14:textId="77777777" w:rsidR="000D530D" w:rsidRPr="000D530D" w:rsidRDefault="000D530D" w:rsidP="000D530D">
      <w:pPr>
        <w:pStyle w:val="ListParagraph"/>
        <w:numPr>
          <w:ilvl w:val="2"/>
          <w:numId w:val="1"/>
        </w:numPr>
        <w:spacing w:after="240"/>
        <w:contextualSpacing w:val="0"/>
        <w:outlineLvl w:val="3"/>
        <w:rPr>
          <w:i/>
          <w:vanish/>
        </w:rPr>
      </w:pPr>
    </w:p>
    <w:p w14:paraId="1FDC937B" w14:textId="77777777" w:rsidR="000D530D" w:rsidRPr="000D530D" w:rsidRDefault="000D530D" w:rsidP="000D530D">
      <w:pPr>
        <w:pStyle w:val="ListParagraph"/>
        <w:numPr>
          <w:ilvl w:val="2"/>
          <w:numId w:val="1"/>
        </w:numPr>
        <w:spacing w:after="240"/>
        <w:contextualSpacing w:val="0"/>
        <w:outlineLvl w:val="3"/>
        <w:rPr>
          <w:i/>
          <w:vanish/>
        </w:rPr>
      </w:pPr>
    </w:p>
    <w:p w14:paraId="1F6F4CB2" w14:textId="77777777" w:rsidR="000D530D" w:rsidRPr="000D530D" w:rsidRDefault="000D530D" w:rsidP="000D530D">
      <w:pPr>
        <w:pStyle w:val="ListParagraph"/>
        <w:numPr>
          <w:ilvl w:val="2"/>
          <w:numId w:val="1"/>
        </w:numPr>
        <w:spacing w:after="240"/>
        <w:contextualSpacing w:val="0"/>
        <w:outlineLvl w:val="3"/>
        <w:rPr>
          <w:i/>
          <w:vanish/>
        </w:rPr>
      </w:pPr>
    </w:p>
    <w:p w14:paraId="61C7D897" w14:textId="77777777" w:rsidR="000D530D" w:rsidRPr="000D530D" w:rsidRDefault="000D530D" w:rsidP="000D530D">
      <w:pPr>
        <w:pStyle w:val="ListParagraph"/>
        <w:numPr>
          <w:ilvl w:val="2"/>
          <w:numId w:val="1"/>
        </w:numPr>
        <w:spacing w:after="240"/>
        <w:contextualSpacing w:val="0"/>
        <w:outlineLvl w:val="3"/>
        <w:rPr>
          <w:i/>
          <w:vanish/>
        </w:rPr>
      </w:pPr>
    </w:p>
    <w:p w14:paraId="33596A68" w14:textId="77777777" w:rsidR="000D530D" w:rsidRPr="000D530D" w:rsidRDefault="000D530D" w:rsidP="000D530D">
      <w:pPr>
        <w:pStyle w:val="ListParagraph"/>
        <w:numPr>
          <w:ilvl w:val="2"/>
          <w:numId w:val="1"/>
        </w:numPr>
        <w:spacing w:after="240"/>
        <w:contextualSpacing w:val="0"/>
        <w:outlineLvl w:val="3"/>
        <w:rPr>
          <w:i/>
          <w:vanish/>
        </w:rPr>
      </w:pPr>
    </w:p>
    <w:p w14:paraId="15BA05D6" w14:textId="77777777" w:rsidR="000D530D" w:rsidRPr="000D530D" w:rsidRDefault="000D530D" w:rsidP="000D530D">
      <w:pPr>
        <w:pStyle w:val="ListParagraph"/>
        <w:numPr>
          <w:ilvl w:val="2"/>
          <w:numId w:val="1"/>
        </w:numPr>
        <w:spacing w:after="240"/>
        <w:contextualSpacing w:val="0"/>
        <w:outlineLvl w:val="3"/>
        <w:rPr>
          <w:i/>
          <w:vanish/>
        </w:rPr>
      </w:pPr>
    </w:p>
    <w:p w14:paraId="3FEB2D4A" w14:textId="77777777" w:rsidR="000D530D" w:rsidRPr="000D530D" w:rsidRDefault="000D530D" w:rsidP="000D530D">
      <w:pPr>
        <w:pStyle w:val="ListParagraph"/>
        <w:numPr>
          <w:ilvl w:val="2"/>
          <w:numId w:val="1"/>
        </w:numPr>
        <w:spacing w:after="240"/>
        <w:contextualSpacing w:val="0"/>
        <w:outlineLvl w:val="3"/>
        <w:rPr>
          <w:i/>
          <w:vanish/>
        </w:rPr>
      </w:pPr>
    </w:p>
    <w:p w14:paraId="65AA353C" w14:textId="77777777" w:rsidR="000D530D" w:rsidRPr="000D530D" w:rsidRDefault="000D530D" w:rsidP="000D530D">
      <w:pPr>
        <w:pStyle w:val="ListParagraph"/>
        <w:numPr>
          <w:ilvl w:val="2"/>
          <w:numId w:val="1"/>
        </w:numPr>
        <w:spacing w:after="240"/>
        <w:contextualSpacing w:val="0"/>
        <w:outlineLvl w:val="3"/>
        <w:rPr>
          <w:i/>
          <w:vanish/>
        </w:rPr>
      </w:pPr>
    </w:p>
    <w:p w14:paraId="3BB3BDFC" w14:textId="77777777" w:rsidR="000D530D" w:rsidRPr="000D530D" w:rsidRDefault="000D530D" w:rsidP="000D530D">
      <w:pPr>
        <w:pStyle w:val="ListParagraph"/>
        <w:numPr>
          <w:ilvl w:val="2"/>
          <w:numId w:val="1"/>
        </w:numPr>
        <w:spacing w:after="240"/>
        <w:contextualSpacing w:val="0"/>
        <w:outlineLvl w:val="3"/>
        <w:rPr>
          <w:i/>
          <w:vanish/>
        </w:rPr>
      </w:pPr>
    </w:p>
    <w:p w14:paraId="13DCE801" w14:textId="77777777" w:rsidR="000D530D" w:rsidRPr="000D530D" w:rsidRDefault="000D530D" w:rsidP="000D530D">
      <w:pPr>
        <w:pStyle w:val="ListParagraph"/>
        <w:numPr>
          <w:ilvl w:val="2"/>
          <w:numId w:val="1"/>
        </w:numPr>
        <w:spacing w:after="240"/>
        <w:contextualSpacing w:val="0"/>
        <w:outlineLvl w:val="3"/>
        <w:rPr>
          <w:i/>
          <w:vanish/>
        </w:rPr>
      </w:pPr>
    </w:p>
    <w:p w14:paraId="202C76BE" w14:textId="77777777" w:rsidR="000D530D" w:rsidRPr="000D530D" w:rsidRDefault="000D530D" w:rsidP="000D530D">
      <w:pPr>
        <w:pStyle w:val="ListParagraph"/>
        <w:numPr>
          <w:ilvl w:val="2"/>
          <w:numId w:val="1"/>
        </w:numPr>
        <w:spacing w:after="240"/>
        <w:contextualSpacing w:val="0"/>
        <w:outlineLvl w:val="3"/>
        <w:rPr>
          <w:i/>
          <w:vanish/>
        </w:rPr>
      </w:pPr>
    </w:p>
    <w:p w14:paraId="397AB5F1" w14:textId="77777777" w:rsidR="000D530D" w:rsidRPr="000D530D" w:rsidRDefault="000D530D" w:rsidP="000D530D">
      <w:pPr>
        <w:pStyle w:val="ListParagraph"/>
        <w:numPr>
          <w:ilvl w:val="2"/>
          <w:numId w:val="1"/>
        </w:numPr>
        <w:spacing w:after="240"/>
        <w:contextualSpacing w:val="0"/>
        <w:outlineLvl w:val="3"/>
        <w:rPr>
          <w:i/>
          <w:vanish/>
        </w:rPr>
      </w:pPr>
    </w:p>
    <w:p w14:paraId="05F89573" w14:textId="77777777" w:rsidR="000D530D" w:rsidRPr="000D530D" w:rsidRDefault="000D530D" w:rsidP="000D530D">
      <w:pPr>
        <w:pStyle w:val="ListParagraph"/>
        <w:numPr>
          <w:ilvl w:val="2"/>
          <w:numId w:val="1"/>
        </w:numPr>
        <w:spacing w:after="240"/>
        <w:contextualSpacing w:val="0"/>
        <w:outlineLvl w:val="3"/>
        <w:rPr>
          <w:i/>
          <w:vanish/>
        </w:rPr>
      </w:pPr>
    </w:p>
    <w:p w14:paraId="48FD0F82" w14:textId="77777777" w:rsidR="000D530D" w:rsidRPr="000D530D" w:rsidRDefault="000D530D" w:rsidP="000D530D">
      <w:pPr>
        <w:pStyle w:val="ListParagraph"/>
        <w:numPr>
          <w:ilvl w:val="2"/>
          <w:numId w:val="1"/>
        </w:numPr>
        <w:spacing w:after="240"/>
        <w:contextualSpacing w:val="0"/>
        <w:outlineLvl w:val="3"/>
        <w:rPr>
          <w:i/>
          <w:vanish/>
        </w:rPr>
      </w:pPr>
    </w:p>
    <w:p w14:paraId="15838D9C" w14:textId="77777777" w:rsidR="000D530D" w:rsidRPr="000D530D" w:rsidRDefault="000D530D" w:rsidP="000D530D">
      <w:pPr>
        <w:pStyle w:val="ListParagraph"/>
        <w:numPr>
          <w:ilvl w:val="2"/>
          <w:numId w:val="1"/>
        </w:numPr>
        <w:spacing w:after="240"/>
        <w:contextualSpacing w:val="0"/>
        <w:outlineLvl w:val="3"/>
        <w:rPr>
          <w:i/>
          <w:vanish/>
        </w:rPr>
      </w:pPr>
    </w:p>
    <w:p w14:paraId="0B069FC5" w14:textId="77777777" w:rsidR="000D530D" w:rsidRPr="000D530D" w:rsidRDefault="000D530D" w:rsidP="000D530D">
      <w:pPr>
        <w:pStyle w:val="ListParagraph"/>
        <w:numPr>
          <w:ilvl w:val="2"/>
          <w:numId w:val="1"/>
        </w:numPr>
        <w:spacing w:after="240"/>
        <w:contextualSpacing w:val="0"/>
        <w:outlineLvl w:val="3"/>
        <w:rPr>
          <w:i/>
          <w:vanish/>
        </w:rPr>
      </w:pPr>
    </w:p>
    <w:p w14:paraId="6B3FFA5B" w14:textId="77777777" w:rsidR="000D530D" w:rsidRPr="000D530D" w:rsidRDefault="000D530D" w:rsidP="000D530D">
      <w:pPr>
        <w:pStyle w:val="ListParagraph"/>
        <w:numPr>
          <w:ilvl w:val="2"/>
          <w:numId w:val="1"/>
        </w:numPr>
        <w:spacing w:after="240"/>
        <w:contextualSpacing w:val="0"/>
        <w:outlineLvl w:val="3"/>
        <w:rPr>
          <w:i/>
          <w:vanish/>
        </w:rPr>
      </w:pPr>
    </w:p>
    <w:p w14:paraId="5A794E7D" w14:textId="77777777" w:rsidR="000D530D" w:rsidRPr="000D530D" w:rsidRDefault="000D530D" w:rsidP="000D530D">
      <w:pPr>
        <w:pStyle w:val="ListParagraph"/>
        <w:numPr>
          <w:ilvl w:val="2"/>
          <w:numId w:val="1"/>
        </w:numPr>
        <w:spacing w:after="240"/>
        <w:contextualSpacing w:val="0"/>
        <w:outlineLvl w:val="3"/>
        <w:rPr>
          <w:i/>
          <w:vanish/>
        </w:rPr>
      </w:pPr>
    </w:p>
    <w:p w14:paraId="70AF9A57" w14:textId="77777777" w:rsidR="000D530D" w:rsidRPr="000D530D" w:rsidRDefault="000D530D" w:rsidP="000D530D">
      <w:pPr>
        <w:pStyle w:val="ListParagraph"/>
        <w:numPr>
          <w:ilvl w:val="2"/>
          <w:numId w:val="1"/>
        </w:numPr>
        <w:spacing w:after="240"/>
        <w:contextualSpacing w:val="0"/>
        <w:outlineLvl w:val="3"/>
        <w:rPr>
          <w:i/>
          <w:vanish/>
        </w:rPr>
      </w:pPr>
    </w:p>
    <w:p w14:paraId="53DF9916" w14:textId="77777777" w:rsidR="000D530D" w:rsidRPr="000D530D" w:rsidRDefault="000D530D" w:rsidP="000D530D">
      <w:pPr>
        <w:pStyle w:val="ListParagraph"/>
        <w:numPr>
          <w:ilvl w:val="2"/>
          <w:numId w:val="1"/>
        </w:numPr>
        <w:spacing w:after="240"/>
        <w:contextualSpacing w:val="0"/>
        <w:outlineLvl w:val="3"/>
        <w:rPr>
          <w:i/>
          <w:vanish/>
        </w:rPr>
      </w:pPr>
    </w:p>
    <w:p w14:paraId="6B70EA86" w14:textId="77777777" w:rsidR="000D530D" w:rsidRPr="000D530D" w:rsidRDefault="000D530D" w:rsidP="000D530D">
      <w:pPr>
        <w:pStyle w:val="ListParagraph"/>
        <w:numPr>
          <w:ilvl w:val="2"/>
          <w:numId w:val="1"/>
        </w:numPr>
        <w:spacing w:after="240"/>
        <w:contextualSpacing w:val="0"/>
        <w:outlineLvl w:val="3"/>
        <w:rPr>
          <w:i/>
          <w:vanish/>
        </w:rPr>
      </w:pPr>
    </w:p>
    <w:p w14:paraId="292540DC" w14:textId="77777777" w:rsidR="000D530D" w:rsidRPr="000D530D" w:rsidRDefault="000D530D" w:rsidP="000D530D">
      <w:pPr>
        <w:pStyle w:val="ListParagraph"/>
        <w:numPr>
          <w:ilvl w:val="2"/>
          <w:numId w:val="1"/>
        </w:numPr>
        <w:spacing w:after="240"/>
        <w:contextualSpacing w:val="0"/>
        <w:outlineLvl w:val="3"/>
        <w:rPr>
          <w:i/>
          <w:vanish/>
        </w:rPr>
      </w:pPr>
    </w:p>
    <w:p w14:paraId="52FE7DEC" w14:textId="77777777" w:rsidR="000D530D" w:rsidRPr="000D530D" w:rsidRDefault="000D530D" w:rsidP="000D530D">
      <w:pPr>
        <w:pStyle w:val="ListParagraph"/>
        <w:numPr>
          <w:ilvl w:val="2"/>
          <w:numId w:val="1"/>
        </w:numPr>
        <w:spacing w:after="240"/>
        <w:contextualSpacing w:val="0"/>
        <w:outlineLvl w:val="3"/>
        <w:rPr>
          <w:i/>
          <w:vanish/>
        </w:rPr>
      </w:pPr>
    </w:p>
    <w:p w14:paraId="724BE02F" w14:textId="77777777" w:rsidR="000D530D" w:rsidRPr="000D530D" w:rsidRDefault="000D530D" w:rsidP="000D530D">
      <w:pPr>
        <w:pStyle w:val="ListParagraph"/>
        <w:numPr>
          <w:ilvl w:val="2"/>
          <w:numId w:val="1"/>
        </w:numPr>
        <w:spacing w:after="240"/>
        <w:contextualSpacing w:val="0"/>
        <w:outlineLvl w:val="3"/>
        <w:rPr>
          <w:i/>
          <w:vanish/>
        </w:rPr>
      </w:pPr>
    </w:p>
    <w:p w14:paraId="4C5BFB78" w14:textId="77777777" w:rsidR="000D530D" w:rsidRPr="000D530D" w:rsidRDefault="000D530D" w:rsidP="000D530D">
      <w:pPr>
        <w:pStyle w:val="ListParagraph"/>
        <w:numPr>
          <w:ilvl w:val="2"/>
          <w:numId w:val="1"/>
        </w:numPr>
        <w:spacing w:after="240"/>
        <w:contextualSpacing w:val="0"/>
        <w:outlineLvl w:val="3"/>
        <w:rPr>
          <w:i/>
          <w:vanish/>
        </w:rPr>
      </w:pPr>
    </w:p>
    <w:p w14:paraId="2AB80506" w14:textId="77777777" w:rsidR="000D530D" w:rsidRPr="000D530D" w:rsidRDefault="000D530D" w:rsidP="000D530D">
      <w:pPr>
        <w:pStyle w:val="ListParagraph"/>
        <w:numPr>
          <w:ilvl w:val="2"/>
          <w:numId w:val="1"/>
        </w:numPr>
        <w:spacing w:after="240"/>
        <w:contextualSpacing w:val="0"/>
        <w:outlineLvl w:val="3"/>
        <w:rPr>
          <w:i/>
          <w:vanish/>
        </w:rPr>
      </w:pPr>
    </w:p>
    <w:p w14:paraId="17F61E4E" w14:textId="77777777" w:rsidR="000D530D" w:rsidRPr="000D530D" w:rsidRDefault="000D530D" w:rsidP="000D530D">
      <w:pPr>
        <w:pStyle w:val="ListParagraph"/>
        <w:numPr>
          <w:ilvl w:val="2"/>
          <w:numId w:val="1"/>
        </w:numPr>
        <w:spacing w:after="240"/>
        <w:contextualSpacing w:val="0"/>
        <w:outlineLvl w:val="3"/>
        <w:rPr>
          <w:i/>
          <w:vanish/>
        </w:rPr>
      </w:pPr>
    </w:p>
    <w:p w14:paraId="7A7EE6D0" w14:textId="77777777" w:rsidR="000D530D" w:rsidRPr="000D530D" w:rsidRDefault="000D530D" w:rsidP="000D530D">
      <w:pPr>
        <w:pStyle w:val="ListParagraph"/>
        <w:numPr>
          <w:ilvl w:val="2"/>
          <w:numId w:val="1"/>
        </w:numPr>
        <w:spacing w:after="240"/>
        <w:contextualSpacing w:val="0"/>
        <w:outlineLvl w:val="3"/>
        <w:rPr>
          <w:i/>
          <w:vanish/>
        </w:rPr>
      </w:pPr>
    </w:p>
    <w:p w14:paraId="014497BA" w14:textId="77777777" w:rsidR="000D530D" w:rsidRPr="000D530D" w:rsidRDefault="000D530D" w:rsidP="000D530D">
      <w:pPr>
        <w:pStyle w:val="ListParagraph"/>
        <w:numPr>
          <w:ilvl w:val="2"/>
          <w:numId w:val="1"/>
        </w:numPr>
        <w:spacing w:after="240"/>
        <w:contextualSpacing w:val="0"/>
        <w:outlineLvl w:val="3"/>
        <w:rPr>
          <w:i/>
          <w:vanish/>
        </w:rPr>
      </w:pPr>
    </w:p>
    <w:p w14:paraId="4BFEBC7F" w14:textId="77777777" w:rsidR="000D530D" w:rsidRPr="000D530D" w:rsidRDefault="000D530D" w:rsidP="000D530D">
      <w:pPr>
        <w:pStyle w:val="ListParagraph"/>
        <w:numPr>
          <w:ilvl w:val="2"/>
          <w:numId w:val="1"/>
        </w:numPr>
        <w:spacing w:after="240"/>
        <w:contextualSpacing w:val="0"/>
        <w:outlineLvl w:val="3"/>
        <w:rPr>
          <w:i/>
          <w:vanish/>
        </w:rPr>
      </w:pPr>
    </w:p>
    <w:p w14:paraId="2F7692F4" w14:textId="77777777" w:rsidR="000D530D" w:rsidRPr="000D530D" w:rsidRDefault="000D530D" w:rsidP="000D530D">
      <w:pPr>
        <w:pStyle w:val="ListParagraph"/>
        <w:numPr>
          <w:ilvl w:val="2"/>
          <w:numId w:val="1"/>
        </w:numPr>
        <w:spacing w:after="240"/>
        <w:contextualSpacing w:val="0"/>
        <w:outlineLvl w:val="3"/>
        <w:rPr>
          <w:i/>
          <w:vanish/>
        </w:rPr>
      </w:pPr>
    </w:p>
    <w:p w14:paraId="0AC3261D" w14:textId="77777777" w:rsidR="000D530D" w:rsidRPr="000D530D" w:rsidRDefault="000D530D" w:rsidP="000D530D">
      <w:pPr>
        <w:pStyle w:val="ListParagraph"/>
        <w:numPr>
          <w:ilvl w:val="2"/>
          <w:numId w:val="1"/>
        </w:numPr>
        <w:spacing w:after="240"/>
        <w:contextualSpacing w:val="0"/>
        <w:outlineLvl w:val="3"/>
        <w:rPr>
          <w:i/>
          <w:vanish/>
        </w:rPr>
      </w:pPr>
    </w:p>
    <w:p w14:paraId="5875B4F3" w14:textId="77777777" w:rsidR="000D530D" w:rsidRPr="000D530D" w:rsidRDefault="000D530D" w:rsidP="000D530D">
      <w:pPr>
        <w:pStyle w:val="ListParagraph"/>
        <w:numPr>
          <w:ilvl w:val="2"/>
          <w:numId w:val="1"/>
        </w:numPr>
        <w:spacing w:after="240"/>
        <w:contextualSpacing w:val="0"/>
        <w:outlineLvl w:val="3"/>
        <w:rPr>
          <w:i/>
          <w:vanish/>
        </w:rPr>
      </w:pPr>
    </w:p>
    <w:p w14:paraId="7526387F" w14:textId="77777777" w:rsidR="000D530D" w:rsidRPr="000D530D" w:rsidRDefault="000D530D" w:rsidP="000D530D">
      <w:pPr>
        <w:pStyle w:val="ListParagraph"/>
        <w:numPr>
          <w:ilvl w:val="2"/>
          <w:numId w:val="1"/>
        </w:numPr>
        <w:spacing w:after="240"/>
        <w:contextualSpacing w:val="0"/>
        <w:outlineLvl w:val="3"/>
        <w:rPr>
          <w:i/>
          <w:vanish/>
        </w:rPr>
      </w:pPr>
    </w:p>
    <w:p w14:paraId="2D86A68C" w14:textId="77777777" w:rsidR="000D530D" w:rsidRPr="000D530D" w:rsidRDefault="000D530D" w:rsidP="000D530D">
      <w:pPr>
        <w:pStyle w:val="ListParagraph"/>
        <w:numPr>
          <w:ilvl w:val="2"/>
          <w:numId w:val="1"/>
        </w:numPr>
        <w:spacing w:after="240"/>
        <w:contextualSpacing w:val="0"/>
        <w:outlineLvl w:val="3"/>
        <w:rPr>
          <w:i/>
          <w:vanish/>
        </w:rPr>
      </w:pPr>
    </w:p>
    <w:p w14:paraId="7D77DB76" w14:textId="77777777" w:rsidR="000D530D" w:rsidRPr="000D530D" w:rsidRDefault="000D530D" w:rsidP="000D530D">
      <w:pPr>
        <w:pStyle w:val="ListParagraph"/>
        <w:numPr>
          <w:ilvl w:val="2"/>
          <w:numId w:val="1"/>
        </w:numPr>
        <w:spacing w:after="240"/>
        <w:contextualSpacing w:val="0"/>
        <w:outlineLvl w:val="3"/>
        <w:rPr>
          <w:i/>
          <w:vanish/>
        </w:rPr>
      </w:pPr>
    </w:p>
    <w:p w14:paraId="69B69650" w14:textId="77777777" w:rsidR="000D530D" w:rsidRPr="000D530D" w:rsidRDefault="000D530D" w:rsidP="000D530D">
      <w:pPr>
        <w:pStyle w:val="ListParagraph"/>
        <w:numPr>
          <w:ilvl w:val="2"/>
          <w:numId w:val="1"/>
        </w:numPr>
        <w:spacing w:after="240"/>
        <w:contextualSpacing w:val="0"/>
        <w:outlineLvl w:val="3"/>
        <w:rPr>
          <w:i/>
          <w:vanish/>
        </w:rPr>
      </w:pPr>
    </w:p>
    <w:p w14:paraId="5E1DC508" w14:textId="77777777" w:rsidR="000D530D" w:rsidRPr="000D530D" w:rsidRDefault="000D530D" w:rsidP="000D530D">
      <w:pPr>
        <w:pStyle w:val="ListParagraph"/>
        <w:numPr>
          <w:ilvl w:val="2"/>
          <w:numId w:val="1"/>
        </w:numPr>
        <w:spacing w:after="240"/>
        <w:contextualSpacing w:val="0"/>
        <w:outlineLvl w:val="3"/>
        <w:rPr>
          <w:i/>
          <w:vanish/>
        </w:rPr>
      </w:pPr>
    </w:p>
    <w:p w14:paraId="61AE251B" w14:textId="77777777" w:rsidR="000D530D" w:rsidRPr="000D530D" w:rsidRDefault="000D530D" w:rsidP="000D530D">
      <w:pPr>
        <w:pStyle w:val="ListParagraph"/>
        <w:numPr>
          <w:ilvl w:val="2"/>
          <w:numId w:val="1"/>
        </w:numPr>
        <w:spacing w:after="240"/>
        <w:contextualSpacing w:val="0"/>
        <w:outlineLvl w:val="3"/>
        <w:rPr>
          <w:i/>
          <w:vanish/>
        </w:rPr>
      </w:pPr>
    </w:p>
    <w:p w14:paraId="53B1492E" w14:textId="77777777" w:rsidR="000D530D" w:rsidRPr="000D530D" w:rsidRDefault="000D530D" w:rsidP="000D530D">
      <w:pPr>
        <w:pStyle w:val="ListParagraph"/>
        <w:numPr>
          <w:ilvl w:val="2"/>
          <w:numId w:val="1"/>
        </w:numPr>
        <w:spacing w:after="240"/>
        <w:contextualSpacing w:val="0"/>
        <w:outlineLvl w:val="3"/>
        <w:rPr>
          <w:i/>
          <w:vanish/>
        </w:rPr>
      </w:pPr>
    </w:p>
    <w:p w14:paraId="6E405969" w14:textId="77777777" w:rsidR="000D530D" w:rsidRPr="000D530D" w:rsidRDefault="000D530D" w:rsidP="000D530D">
      <w:pPr>
        <w:pStyle w:val="ListParagraph"/>
        <w:numPr>
          <w:ilvl w:val="2"/>
          <w:numId w:val="1"/>
        </w:numPr>
        <w:spacing w:after="240"/>
        <w:contextualSpacing w:val="0"/>
        <w:outlineLvl w:val="3"/>
        <w:rPr>
          <w:i/>
          <w:vanish/>
        </w:rPr>
      </w:pPr>
    </w:p>
    <w:p w14:paraId="30FB1D19" w14:textId="77777777" w:rsidR="000D530D" w:rsidRPr="000D530D" w:rsidRDefault="000D530D" w:rsidP="000D530D">
      <w:pPr>
        <w:pStyle w:val="ListParagraph"/>
        <w:numPr>
          <w:ilvl w:val="2"/>
          <w:numId w:val="1"/>
        </w:numPr>
        <w:spacing w:after="240"/>
        <w:contextualSpacing w:val="0"/>
        <w:outlineLvl w:val="3"/>
        <w:rPr>
          <w:i/>
          <w:vanish/>
        </w:rPr>
      </w:pPr>
    </w:p>
    <w:p w14:paraId="626017A8" w14:textId="77777777" w:rsidR="000D530D" w:rsidRPr="000D530D" w:rsidRDefault="000D530D" w:rsidP="000D530D">
      <w:pPr>
        <w:pStyle w:val="ListParagraph"/>
        <w:numPr>
          <w:ilvl w:val="2"/>
          <w:numId w:val="1"/>
        </w:numPr>
        <w:spacing w:after="240"/>
        <w:contextualSpacing w:val="0"/>
        <w:outlineLvl w:val="3"/>
        <w:rPr>
          <w:i/>
          <w:vanish/>
        </w:rPr>
      </w:pPr>
    </w:p>
    <w:p w14:paraId="763B0391" w14:textId="77777777" w:rsidR="000D530D" w:rsidRPr="000D530D" w:rsidRDefault="000D530D" w:rsidP="000D530D">
      <w:pPr>
        <w:pStyle w:val="ListParagraph"/>
        <w:numPr>
          <w:ilvl w:val="2"/>
          <w:numId w:val="1"/>
        </w:numPr>
        <w:spacing w:after="240"/>
        <w:contextualSpacing w:val="0"/>
        <w:outlineLvl w:val="3"/>
        <w:rPr>
          <w:i/>
          <w:vanish/>
        </w:rPr>
      </w:pPr>
    </w:p>
    <w:p w14:paraId="3EC3EFA1" w14:textId="77777777" w:rsidR="000D530D" w:rsidRPr="000D530D" w:rsidRDefault="000D530D" w:rsidP="000D530D">
      <w:pPr>
        <w:pStyle w:val="ListParagraph"/>
        <w:numPr>
          <w:ilvl w:val="2"/>
          <w:numId w:val="1"/>
        </w:numPr>
        <w:spacing w:after="240"/>
        <w:contextualSpacing w:val="0"/>
        <w:outlineLvl w:val="3"/>
        <w:rPr>
          <w:i/>
          <w:vanish/>
        </w:rPr>
      </w:pPr>
    </w:p>
    <w:p w14:paraId="348F0575" w14:textId="77777777" w:rsidR="000D530D" w:rsidRPr="000D530D" w:rsidRDefault="000D530D" w:rsidP="000D530D">
      <w:pPr>
        <w:pStyle w:val="ListParagraph"/>
        <w:numPr>
          <w:ilvl w:val="2"/>
          <w:numId w:val="1"/>
        </w:numPr>
        <w:spacing w:after="240"/>
        <w:contextualSpacing w:val="0"/>
        <w:outlineLvl w:val="3"/>
        <w:rPr>
          <w:i/>
          <w:vanish/>
        </w:rPr>
      </w:pPr>
    </w:p>
    <w:p w14:paraId="0AFF676C" w14:textId="77777777" w:rsidR="000D530D" w:rsidRPr="000D530D" w:rsidRDefault="000D530D" w:rsidP="000D530D">
      <w:pPr>
        <w:pStyle w:val="ListParagraph"/>
        <w:numPr>
          <w:ilvl w:val="2"/>
          <w:numId w:val="1"/>
        </w:numPr>
        <w:spacing w:after="240"/>
        <w:contextualSpacing w:val="0"/>
        <w:outlineLvl w:val="3"/>
        <w:rPr>
          <w:i/>
          <w:vanish/>
        </w:rPr>
      </w:pPr>
    </w:p>
    <w:p w14:paraId="4BF56C0F" w14:textId="77777777" w:rsidR="000D530D" w:rsidRPr="000D530D" w:rsidRDefault="000D530D" w:rsidP="000D530D">
      <w:pPr>
        <w:pStyle w:val="ListParagraph"/>
        <w:numPr>
          <w:ilvl w:val="2"/>
          <w:numId w:val="1"/>
        </w:numPr>
        <w:spacing w:after="240"/>
        <w:contextualSpacing w:val="0"/>
        <w:outlineLvl w:val="3"/>
        <w:rPr>
          <w:i/>
          <w:vanish/>
        </w:rPr>
      </w:pPr>
    </w:p>
    <w:p w14:paraId="187B00BF" w14:textId="77777777" w:rsidR="000D530D" w:rsidRPr="000D530D" w:rsidRDefault="000D530D" w:rsidP="000D530D">
      <w:pPr>
        <w:pStyle w:val="ListParagraph"/>
        <w:numPr>
          <w:ilvl w:val="2"/>
          <w:numId w:val="1"/>
        </w:numPr>
        <w:spacing w:after="240"/>
        <w:contextualSpacing w:val="0"/>
        <w:outlineLvl w:val="3"/>
        <w:rPr>
          <w:i/>
          <w:vanish/>
        </w:rPr>
      </w:pPr>
    </w:p>
    <w:p w14:paraId="24CFC45D" w14:textId="77777777" w:rsidR="000D530D" w:rsidRPr="000D530D" w:rsidRDefault="000D530D" w:rsidP="000D530D">
      <w:pPr>
        <w:pStyle w:val="ListParagraph"/>
        <w:numPr>
          <w:ilvl w:val="2"/>
          <w:numId w:val="1"/>
        </w:numPr>
        <w:spacing w:after="240"/>
        <w:contextualSpacing w:val="0"/>
        <w:outlineLvl w:val="3"/>
        <w:rPr>
          <w:i/>
          <w:vanish/>
        </w:rPr>
      </w:pPr>
    </w:p>
    <w:p w14:paraId="6F12D3C7" w14:textId="77777777" w:rsidR="000D530D" w:rsidRPr="000D530D" w:rsidRDefault="000D530D" w:rsidP="000D530D">
      <w:pPr>
        <w:pStyle w:val="ListParagraph"/>
        <w:numPr>
          <w:ilvl w:val="2"/>
          <w:numId w:val="1"/>
        </w:numPr>
        <w:spacing w:after="240"/>
        <w:contextualSpacing w:val="0"/>
        <w:outlineLvl w:val="3"/>
        <w:rPr>
          <w:i/>
          <w:vanish/>
        </w:rPr>
      </w:pPr>
    </w:p>
    <w:p w14:paraId="59669D20" w14:textId="77777777" w:rsidR="000D530D" w:rsidRPr="000D530D" w:rsidRDefault="000D530D" w:rsidP="000D530D">
      <w:pPr>
        <w:pStyle w:val="ListParagraph"/>
        <w:numPr>
          <w:ilvl w:val="2"/>
          <w:numId w:val="1"/>
        </w:numPr>
        <w:spacing w:after="240"/>
        <w:contextualSpacing w:val="0"/>
        <w:outlineLvl w:val="3"/>
        <w:rPr>
          <w:i/>
          <w:vanish/>
        </w:rPr>
      </w:pPr>
    </w:p>
    <w:p w14:paraId="2987CE7A" w14:textId="77777777" w:rsidR="000D530D" w:rsidRPr="000D530D" w:rsidRDefault="000D530D" w:rsidP="000D530D">
      <w:pPr>
        <w:pStyle w:val="ListParagraph"/>
        <w:numPr>
          <w:ilvl w:val="2"/>
          <w:numId w:val="1"/>
        </w:numPr>
        <w:spacing w:after="240"/>
        <w:contextualSpacing w:val="0"/>
        <w:outlineLvl w:val="3"/>
        <w:rPr>
          <w:i/>
          <w:vanish/>
        </w:rPr>
      </w:pPr>
    </w:p>
    <w:p w14:paraId="21D514B8" w14:textId="77777777" w:rsidR="000D530D" w:rsidRPr="000D530D" w:rsidRDefault="000D530D" w:rsidP="000D530D">
      <w:pPr>
        <w:pStyle w:val="ListParagraph"/>
        <w:numPr>
          <w:ilvl w:val="2"/>
          <w:numId w:val="1"/>
        </w:numPr>
        <w:spacing w:after="240"/>
        <w:contextualSpacing w:val="0"/>
        <w:outlineLvl w:val="3"/>
        <w:rPr>
          <w:i/>
          <w:vanish/>
        </w:rPr>
      </w:pPr>
    </w:p>
    <w:p w14:paraId="4314B096" w14:textId="77777777" w:rsidR="000D530D" w:rsidRPr="000D530D" w:rsidRDefault="000D530D" w:rsidP="000D530D">
      <w:pPr>
        <w:pStyle w:val="ListParagraph"/>
        <w:numPr>
          <w:ilvl w:val="2"/>
          <w:numId w:val="1"/>
        </w:numPr>
        <w:spacing w:after="240"/>
        <w:contextualSpacing w:val="0"/>
        <w:outlineLvl w:val="3"/>
        <w:rPr>
          <w:i/>
          <w:vanish/>
        </w:rPr>
      </w:pPr>
    </w:p>
    <w:p w14:paraId="74EEB58F" w14:textId="77777777" w:rsidR="000D530D" w:rsidRPr="000D530D" w:rsidRDefault="000D530D" w:rsidP="000D530D">
      <w:pPr>
        <w:pStyle w:val="ListParagraph"/>
        <w:numPr>
          <w:ilvl w:val="2"/>
          <w:numId w:val="1"/>
        </w:numPr>
        <w:spacing w:after="240"/>
        <w:contextualSpacing w:val="0"/>
        <w:outlineLvl w:val="3"/>
        <w:rPr>
          <w:i/>
          <w:vanish/>
        </w:rPr>
      </w:pPr>
    </w:p>
    <w:p w14:paraId="27B0EB9B" w14:textId="77777777" w:rsidR="000D530D" w:rsidRPr="000D530D" w:rsidRDefault="000D530D" w:rsidP="000D530D">
      <w:pPr>
        <w:pStyle w:val="ListParagraph"/>
        <w:numPr>
          <w:ilvl w:val="2"/>
          <w:numId w:val="1"/>
        </w:numPr>
        <w:spacing w:after="240"/>
        <w:contextualSpacing w:val="0"/>
        <w:outlineLvl w:val="3"/>
        <w:rPr>
          <w:i/>
          <w:vanish/>
        </w:rPr>
      </w:pPr>
    </w:p>
    <w:p w14:paraId="6B9F0C3A" w14:textId="77777777" w:rsidR="000D530D" w:rsidRPr="000D530D" w:rsidRDefault="000D530D" w:rsidP="000D530D">
      <w:pPr>
        <w:pStyle w:val="ListParagraph"/>
        <w:numPr>
          <w:ilvl w:val="2"/>
          <w:numId w:val="1"/>
        </w:numPr>
        <w:spacing w:after="240"/>
        <w:contextualSpacing w:val="0"/>
        <w:outlineLvl w:val="3"/>
        <w:rPr>
          <w:i/>
          <w:vanish/>
        </w:rPr>
      </w:pPr>
    </w:p>
    <w:p w14:paraId="0A20666D" w14:textId="77777777" w:rsidR="000D530D" w:rsidRPr="000D530D" w:rsidRDefault="000D530D" w:rsidP="000D530D">
      <w:pPr>
        <w:pStyle w:val="ListParagraph"/>
        <w:numPr>
          <w:ilvl w:val="2"/>
          <w:numId w:val="1"/>
        </w:numPr>
        <w:spacing w:after="240"/>
        <w:contextualSpacing w:val="0"/>
        <w:outlineLvl w:val="3"/>
        <w:rPr>
          <w:i/>
          <w:vanish/>
        </w:rPr>
      </w:pPr>
    </w:p>
    <w:p w14:paraId="3A57409B" w14:textId="77777777" w:rsidR="000D530D" w:rsidRPr="000D530D" w:rsidRDefault="000D530D" w:rsidP="000D530D">
      <w:pPr>
        <w:pStyle w:val="ListParagraph"/>
        <w:numPr>
          <w:ilvl w:val="2"/>
          <w:numId w:val="1"/>
        </w:numPr>
        <w:spacing w:after="240"/>
        <w:contextualSpacing w:val="0"/>
        <w:outlineLvl w:val="3"/>
        <w:rPr>
          <w:i/>
          <w:vanish/>
        </w:rPr>
      </w:pPr>
    </w:p>
    <w:p w14:paraId="47AE0C98" w14:textId="77777777" w:rsidR="000D530D" w:rsidRPr="000D530D" w:rsidRDefault="000D530D" w:rsidP="000D530D">
      <w:pPr>
        <w:pStyle w:val="ListParagraph"/>
        <w:numPr>
          <w:ilvl w:val="2"/>
          <w:numId w:val="1"/>
        </w:numPr>
        <w:spacing w:after="240"/>
        <w:contextualSpacing w:val="0"/>
        <w:outlineLvl w:val="3"/>
        <w:rPr>
          <w:i/>
          <w:vanish/>
        </w:rPr>
      </w:pPr>
    </w:p>
    <w:p w14:paraId="7A5EA625" w14:textId="77777777" w:rsidR="000D530D" w:rsidRPr="000D530D" w:rsidRDefault="000D530D" w:rsidP="000D530D">
      <w:pPr>
        <w:pStyle w:val="ListParagraph"/>
        <w:numPr>
          <w:ilvl w:val="2"/>
          <w:numId w:val="1"/>
        </w:numPr>
        <w:spacing w:after="240"/>
        <w:contextualSpacing w:val="0"/>
        <w:outlineLvl w:val="3"/>
        <w:rPr>
          <w:i/>
          <w:vanish/>
        </w:rPr>
      </w:pPr>
    </w:p>
    <w:p w14:paraId="0045A1FC" w14:textId="77777777" w:rsidR="000D530D" w:rsidRPr="000D530D" w:rsidRDefault="000D530D" w:rsidP="000D530D">
      <w:pPr>
        <w:pStyle w:val="ListParagraph"/>
        <w:numPr>
          <w:ilvl w:val="2"/>
          <w:numId w:val="1"/>
        </w:numPr>
        <w:spacing w:after="240"/>
        <w:contextualSpacing w:val="0"/>
        <w:outlineLvl w:val="3"/>
        <w:rPr>
          <w:i/>
          <w:vanish/>
        </w:rPr>
      </w:pPr>
    </w:p>
    <w:p w14:paraId="38FCABB0" w14:textId="77777777" w:rsidR="000D530D" w:rsidRPr="000D530D" w:rsidRDefault="000D530D" w:rsidP="000D530D">
      <w:pPr>
        <w:pStyle w:val="ListParagraph"/>
        <w:numPr>
          <w:ilvl w:val="2"/>
          <w:numId w:val="1"/>
        </w:numPr>
        <w:spacing w:after="240"/>
        <w:contextualSpacing w:val="0"/>
        <w:outlineLvl w:val="3"/>
        <w:rPr>
          <w:i/>
          <w:vanish/>
        </w:rPr>
      </w:pPr>
    </w:p>
    <w:p w14:paraId="28226439" w14:textId="77777777" w:rsidR="000D530D" w:rsidRPr="000D530D" w:rsidRDefault="000D530D" w:rsidP="000D530D">
      <w:pPr>
        <w:pStyle w:val="ListParagraph"/>
        <w:numPr>
          <w:ilvl w:val="2"/>
          <w:numId w:val="1"/>
        </w:numPr>
        <w:spacing w:after="240"/>
        <w:contextualSpacing w:val="0"/>
        <w:outlineLvl w:val="3"/>
        <w:rPr>
          <w:i/>
          <w:vanish/>
        </w:rPr>
      </w:pPr>
    </w:p>
    <w:p w14:paraId="1E942710" w14:textId="77777777" w:rsidR="000D530D" w:rsidRPr="000D530D" w:rsidRDefault="000D530D" w:rsidP="000D530D">
      <w:pPr>
        <w:pStyle w:val="ListParagraph"/>
        <w:numPr>
          <w:ilvl w:val="2"/>
          <w:numId w:val="1"/>
        </w:numPr>
        <w:spacing w:after="240"/>
        <w:contextualSpacing w:val="0"/>
        <w:outlineLvl w:val="3"/>
        <w:rPr>
          <w:i/>
          <w:vanish/>
        </w:rPr>
      </w:pPr>
    </w:p>
    <w:p w14:paraId="2D419033" w14:textId="77777777" w:rsidR="000D530D" w:rsidRPr="000D530D" w:rsidRDefault="000D530D" w:rsidP="000D530D">
      <w:pPr>
        <w:pStyle w:val="ListParagraph"/>
        <w:numPr>
          <w:ilvl w:val="2"/>
          <w:numId w:val="1"/>
        </w:numPr>
        <w:spacing w:after="240"/>
        <w:contextualSpacing w:val="0"/>
        <w:outlineLvl w:val="3"/>
        <w:rPr>
          <w:i/>
          <w:vanish/>
        </w:rPr>
      </w:pPr>
    </w:p>
    <w:p w14:paraId="571CD698" w14:textId="77777777" w:rsidR="000D530D" w:rsidRPr="000D530D" w:rsidRDefault="000D530D" w:rsidP="000D530D">
      <w:pPr>
        <w:pStyle w:val="ListParagraph"/>
        <w:numPr>
          <w:ilvl w:val="2"/>
          <w:numId w:val="1"/>
        </w:numPr>
        <w:spacing w:after="240"/>
        <w:contextualSpacing w:val="0"/>
        <w:outlineLvl w:val="3"/>
        <w:rPr>
          <w:i/>
          <w:vanish/>
        </w:rPr>
      </w:pPr>
    </w:p>
    <w:p w14:paraId="74E26E97" w14:textId="4745AD79" w:rsidR="00617E8C" w:rsidRPr="000018FA" w:rsidRDefault="00617E8C"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Standing to Bring Other Action</w:t>
      </w:r>
    </w:p>
    <w:p w14:paraId="2DB99244" w14:textId="77777777" w:rsidR="00617E8C" w:rsidRPr="000018FA" w:rsidRDefault="00617E8C" w:rsidP="00617E8C">
      <w:pPr>
        <w:spacing w:after="240"/>
        <w:ind w:left="1440"/>
      </w:pPr>
      <w:r w:rsidRPr="000018FA">
        <w:t>Standing to bring an action before the Court based on the question of legitimacy or illegality of an act by an officer, official or agent of the Residence Hall Association, Carolina Athletic Association or other recognized organizations and committees or groups receiving funds from Student Fees extends to…</w:t>
      </w:r>
    </w:p>
    <w:p w14:paraId="432CF479" w14:textId="77777777" w:rsidR="00617E8C" w:rsidRPr="000018FA" w:rsidRDefault="00617E8C" w:rsidP="00D65E62">
      <w:pPr>
        <w:pStyle w:val="List"/>
      </w:pPr>
      <w:r w:rsidRPr="000018FA">
        <w:t>Any student or officially recognized student organization whose powers, rights, privileges, benefits or immunities are adversely affected, restricted, impaired or diminished by the act in question,</w:t>
      </w:r>
    </w:p>
    <w:p w14:paraId="2EABA185" w14:textId="77777777" w:rsidR="00617E8C" w:rsidRPr="000018FA" w:rsidRDefault="00617E8C" w:rsidP="00D65E62">
      <w:pPr>
        <w:pStyle w:val="List"/>
      </w:pPr>
      <w:r w:rsidRPr="000018FA">
        <w:t>Any student who is a constituent of the Residence Hall Association, Carolina Athletic Association or other recognized organization and committee or group receiving funds from Student Fees.</w:t>
      </w:r>
    </w:p>
    <w:p w14:paraId="096043CF"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Definition of Constituent for Purposes of Standing</w:t>
      </w:r>
    </w:p>
    <w:p w14:paraId="4D162388" w14:textId="77777777" w:rsidR="00617E8C" w:rsidRPr="000018FA" w:rsidRDefault="00617E8C" w:rsidP="00617E8C">
      <w:pPr>
        <w:spacing w:after="240"/>
        <w:ind w:left="1440"/>
      </w:pPr>
      <w:r w:rsidRPr="000018FA">
        <w:t>For the purposes of standing, a constituent is defined by:</w:t>
      </w:r>
    </w:p>
    <w:p w14:paraId="655DEF3F" w14:textId="77777777" w:rsidR="00617E8C" w:rsidRPr="000018FA" w:rsidRDefault="00617E8C" w:rsidP="00D65E62">
      <w:pPr>
        <w:pStyle w:val="List"/>
      </w:pPr>
      <w:r w:rsidRPr="000018FA">
        <w:t>Any resident of the residence hall for the Residence Hall Association;</w:t>
      </w:r>
    </w:p>
    <w:p w14:paraId="5FB031BB" w14:textId="77777777" w:rsidR="00617E8C" w:rsidRPr="000018FA" w:rsidRDefault="00617E8C" w:rsidP="00D65E62">
      <w:pPr>
        <w:pStyle w:val="List"/>
      </w:pPr>
      <w:r w:rsidRPr="000018FA">
        <w:t xml:space="preserve">Any full-time, fee paying student for the Carolina Athletic Association; </w:t>
      </w:r>
    </w:p>
    <w:p w14:paraId="0570B7B7" w14:textId="77777777" w:rsidR="00617E8C" w:rsidRPr="000018FA" w:rsidRDefault="00617E8C" w:rsidP="00D65E62">
      <w:pPr>
        <w:pStyle w:val="List"/>
      </w:pPr>
      <w:r w:rsidRPr="000018FA">
        <w:lastRenderedPageBreak/>
        <w:t xml:space="preserve">A member of any other recognized organization and committee or group receiving funds from Student Fees; and </w:t>
      </w:r>
    </w:p>
    <w:p w14:paraId="5044A6B8" w14:textId="77777777" w:rsidR="00617E8C" w:rsidRPr="000018FA" w:rsidRDefault="00617E8C" w:rsidP="00D65E62">
      <w:pPr>
        <w:pStyle w:val="List"/>
      </w:pPr>
      <w:r w:rsidRPr="000018FA">
        <w:t>The invitee to a program or event hosted by any of the listed groups (a-c).</w:t>
      </w:r>
    </w:p>
    <w:p w14:paraId="74BCC65E" w14:textId="77777777" w:rsidR="00617E8C" w:rsidRPr="000018FA" w:rsidRDefault="00617E8C" w:rsidP="00617E8C">
      <w:pPr>
        <w:ind w:left="1800" w:hanging="360"/>
      </w:pPr>
      <w:r w:rsidRPr="000018FA">
        <w:br w:type="page"/>
      </w:r>
    </w:p>
    <w:p w14:paraId="09130913" w14:textId="77777777" w:rsidR="00617E8C" w:rsidRPr="00617E8C" w:rsidRDefault="00617E8C" w:rsidP="00797B1C">
      <w:pPr>
        <w:numPr>
          <w:ilvl w:val="0"/>
          <w:numId w:val="7"/>
        </w:numPr>
        <w:spacing w:after="240" w:line="259" w:lineRule="auto"/>
        <w:jc w:val="left"/>
        <w:outlineLvl w:val="1"/>
        <w:rPr>
          <w:rFonts w:eastAsia="Calibri" w:cs="Cambria"/>
          <w:b/>
          <w:bCs/>
          <w:sz w:val="40"/>
          <w:szCs w:val="62"/>
        </w:rPr>
      </w:pPr>
      <w:bookmarkStart w:id="417" w:name="_Toc511669735"/>
      <w:r w:rsidRPr="00617E8C">
        <w:rPr>
          <w:rFonts w:eastAsia="Calibri" w:cs="Cambria"/>
          <w:b/>
          <w:bCs/>
          <w:sz w:val="40"/>
          <w:szCs w:val="62"/>
        </w:rPr>
        <w:lastRenderedPageBreak/>
        <w:t>Pretrial</w:t>
      </w:r>
      <w:bookmarkEnd w:id="417"/>
    </w:p>
    <w:p w14:paraId="3A4FDA5F" w14:textId="77777777" w:rsidR="00617E8C" w:rsidRPr="000018FA" w:rsidRDefault="00617E8C" w:rsidP="00617E8C">
      <w:pPr>
        <w:numPr>
          <w:ilvl w:val="1"/>
          <w:numId w:val="1"/>
        </w:numPr>
        <w:spacing w:after="240" w:line="259" w:lineRule="auto"/>
        <w:jc w:val="left"/>
        <w:outlineLvl w:val="1"/>
        <w:rPr>
          <w:rFonts w:cstheme="minorHAnsi"/>
        </w:rPr>
      </w:pPr>
      <w:bookmarkStart w:id="418" w:name="_Toc511669736"/>
      <w:r w:rsidRPr="000018FA">
        <w:rPr>
          <w:rFonts w:cstheme="minorHAnsi"/>
        </w:rPr>
        <w:t>Commencement of Action (Pleadings)</w:t>
      </w:r>
      <w:bookmarkEnd w:id="418"/>
    </w:p>
    <w:p w14:paraId="0F99D96E" w14:textId="77777777" w:rsidR="000D530D" w:rsidRPr="000D530D" w:rsidRDefault="000D530D" w:rsidP="000D530D">
      <w:pPr>
        <w:pStyle w:val="ListParagraph"/>
        <w:numPr>
          <w:ilvl w:val="2"/>
          <w:numId w:val="1"/>
        </w:numPr>
        <w:spacing w:after="240"/>
        <w:contextualSpacing w:val="0"/>
        <w:outlineLvl w:val="3"/>
        <w:rPr>
          <w:i/>
          <w:vanish/>
        </w:rPr>
      </w:pPr>
    </w:p>
    <w:p w14:paraId="04DD57EF" w14:textId="77777777" w:rsidR="000D530D" w:rsidRPr="000D530D" w:rsidRDefault="000D530D" w:rsidP="000D530D">
      <w:pPr>
        <w:pStyle w:val="ListParagraph"/>
        <w:numPr>
          <w:ilvl w:val="2"/>
          <w:numId w:val="1"/>
        </w:numPr>
        <w:spacing w:after="240"/>
        <w:contextualSpacing w:val="0"/>
        <w:outlineLvl w:val="3"/>
        <w:rPr>
          <w:i/>
          <w:vanish/>
        </w:rPr>
      </w:pPr>
    </w:p>
    <w:p w14:paraId="52F8A2C8" w14:textId="77777777" w:rsidR="000D530D" w:rsidRPr="000D530D" w:rsidRDefault="000D530D" w:rsidP="000D530D">
      <w:pPr>
        <w:pStyle w:val="ListParagraph"/>
        <w:numPr>
          <w:ilvl w:val="2"/>
          <w:numId w:val="1"/>
        </w:numPr>
        <w:spacing w:after="240"/>
        <w:contextualSpacing w:val="0"/>
        <w:outlineLvl w:val="3"/>
        <w:rPr>
          <w:i/>
          <w:vanish/>
        </w:rPr>
      </w:pPr>
    </w:p>
    <w:p w14:paraId="6A1DF99D" w14:textId="77777777" w:rsidR="000D530D" w:rsidRPr="000D530D" w:rsidRDefault="000D530D" w:rsidP="000D530D">
      <w:pPr>
        <w:pStyle w:val="ListParagraph"/>
        <w:numPr>
          <w:ilvl w:val="2"/>
          <w:numId w:val="1"/>
        </w:numPr>
        <w:spacing w:after="240"/>
        <w:contextualSpacing w:val="0"/>
        <w:outlineLvl w:val="3"/>
        <w:rPr>
          <w:i/>
          <w:vanish/>
        </w:rPr>
      </w:pPr>
    </w:p>
    <w:p w14:paraId="1A4A1E49" w14:textId="77777777" w:rsidR="000D530D" w:rsidRPr="000D530D" w:rsidRDefault="000D530D" w:rsidP="000D530D">
      <w:pPr>
        <w:pStyle w:val="ListParagraph"/>
        <w:numPr>
          <w:ilvl w:val="2"/>
          <w:numId w:val="1"/>
        </w:numPr>
        <w:spacing w:after="240"/>
        <w:contextualSpacing w:val="0"/>
        <w:outlineLvl w:val="3"/>
        <w:rPr>
          <w:i/>
          <w:vanish/>
        </w:rPr>
      </w:pPr>
    </w:p>
    <w:p w14:paraId="36E4E42F" w14:textId="77777777" w:rsidR="000D530D" w:rsidRPr="000D530D" w:rsidRDefault="000D530D" w:rsidP="000D530D">
      <w:pPr>
        <w:pStyle w:val="ListParagraph"/>
        <w:numPr>
          <w:ilvl w:val="2"/>
          <w:numId w:val="1"/>
        </w:numPr>
        <w:spacing w:after="240"/>
        <w:contextualSpacing w:val="0"/>
        <w:outlineLvl w:val="3"/>
        <w:rPr>
          <w:i/>
          <w:vanish/>
        </w:rPr>
      </w:pPr>
    </w:p>
    <w:p w14:paraId="164FC610" w14:textId="77777777" w:rsidR="000D530D" w:rsidRPr="000D530D" w:rsidRDefault="000D530D" w:rsidP="000D530D">
      <w:pPr>
        <w:pStyle w:val="ListParagraph"/>
        <w:numPr>
          <w:ilvl w:val="2"/>
          <w:numId w:val="1"/>
        </w:numPr>
        <w:spacing w:after="240"/>
        <w:contextualSpacing w:val="0"/>
        <w:outlineLvl w:val="3"/>
        <w:rPr>
          <w:i/>
          <w:vanish/>
        </w:rPr>
      </w:pPr>
    </w:p>
    <w:p w14:paraId="53A41653" w14:textId="77777777" w:rsidR="000D530D" w:rsidRPr="000D530D" w:rsidRDefault="000D530D" w:rsidP="000D530D">
      <w:pPr>
        <w:pStyle w:val="ListParagraph"/>
        <w:numPr>
          <w:ilvl w:val="2"/>
          <w:numId w:val="1"/>
        </w:numPr>
        <w:spacing w:after="240"/>
        <w:contextualSpacing w:val="0"/>
        <w:outlineLvl w:val="3"/>
        <w:rPr>
          <w:i/>
          <w:vanish/>
        </w:rPr>
      </w:pPr>
    </w:p>
    <w:p w14:paraId="7261FDDE" w14:textId="77777777" w:rsidR="000D530D" w:rsidRPr="000D530D" w:rsidRDefault="000D530D" w:rsidP="000D530D">
      <w:pPr>
        <w:pStyle w:val="ListParagraph"/>
        <w:numPr>
          <w:ilvl w:val="2"/>
          <w:numId w:val="1"/>
        </w:numPr>
        <w:spacing w:after="240"/>
        <w:contextualSpacing w:val="0"/>
        <w:outlineLvl w:val="3"/>
        <w:rPr>
          <w:i/>
          <w:vanish/>
        </w:rPr>
      </w:pPr>
    </w:p>
    <w:p w14:paraId="42261D71" w14:textId="77777777" w:rsidR="000D530D" w:rsidRPr="000D530D" w:rsidRDefault="000D530D" w:rsidP="000D530D">
      <w:pPr>
        <w:pStyle w:val="ListParagraph"/>
        <w:numPr>
          <w:ilvl w:val="2"/>
          <w:numId w:val="1"/>
        </w:numPr>
        <w:spacing w:after="240"/>
        <w:contextualSpacing w:val="0"/>
        <w:outlineLvl w:val="3"/>
        <w:rPr>
          <w:i/>
          <w:vanish/>
        </w:rPr>
      </w:pPr>
    </w:p>
    <w:p w14:paraId="1953AEFE" w14:textId="77777777" w:rsidR="000D530D" w:rsidRPr="000D530D" w:rsidRDefault="000D530D" w:rsidP="000D530D">
      <w:pPr>
        <w:pStyle w:val="ListParagraph"/>
        <w:numPr>
          <w:ilvl w:val="2"/>
          <w:numId w:val="1"/>
        </w:numPr>
        <w:spacing w:after="240"/>
        <w:contextualSpacing w:val="0"/>
        <w:outlineLvl w:val="3"/>
        <w:rPr>
          <w:i/>
          <w:vanish/>
        </w:rPr>
      </w:pPr>
    </w:p>
    <w:p w14:paraId="01852EA0" w14:textId="77777777" w:rsidR="000D530D" w:rsidRPr="000D530D" w:rsidRDefault="000D530D" w:rsidP="000D530D">
      <w:pPr>
        <w:pStyle w:val="ListParagraph"/>
        <w:numPr>
          <w:ilvl w:val="2"/>
          <w:numId w:val="1"/>
        </w:numPr>
        <w:spacing w:after="240"/>
        <w:contextualSpacing w:val="0"/>
        <w:outlineLvl w:val="3"/>
        <w:rPr>
          <w:i/>
          <w:vanish/>
        </w:rPr>
      </w:pPr>
    </w:p>
    <w:p w14:paraId="3E9AC8E8" w14:textId="77777777" w:rsidR="000D530D" w:rsidRPr="000D530D" w:rsidRDefault="000D530D" w:rsidP="000D530D">
      <w:pPr>
        <w:pStyle w:val="ListParagraph"/>
        <w:numPr>
          <w:ilvl w:val="2"/>
          <w:numId w:val="1"/>
        </w:numPr>
        <w:spacing w:after="240"/>
        <w:contextualSpacing w:val="0"/>
        <w:outlineLvl w:val="3"/>
        <w:rPr>
          <w:i/>
          <w:vanish/>
        </w:rPr>
      </w:pPr>
    </w:p>
    <w:p w14:paraId="2F1B464D" w14:textId="77777777" w:rsidR="000D530D" w:rsidRPr="000D530D" w:rsidRDefault="000D530D" w:rsidP="000D530D">
      <w:pPr>
        <w:pStyle w:val="ListParagraph"/>
        <w:numPr>
          <w:ilvl w:val="2"/>
          <w:numId w:val="1"/>
        </w:numPr>
        <w:spacing w:after="240"/>
        <w:contextualSpacing w:val="0"/>
        <w:outlineLvl w:val="3"/>
        <w:rPr>
          <w:i/>
          <w:vanish/>
        </w:rPr>
      </w:pPr>
    </w:p>
    <w:p w14:paraId="691CFDE4" w14:textId="77777777" w:rsidR="000D530D" w:rsidRPr="000D530D" w:rsidRDefault="000D530D" w:rsidP="000D530D">
      <w:pPr>
        <w:pStyle w:val="ListParagraph"/>
        <w:numPr>
          <w:ilvl w:val="2"/>
          <w:numId w:val="1"/>
        </w:numPr>
        <w:spacing w:after="240"/>
        <w:contextualSpacing w:val="0"/>
        <w:outlineLvl w:val="3"/>
        <w:rPr>
          <w:i/>
          <w:vanish/>
        </w:rPr>
      </w:pPr>
    </w:p>
    <w:p w14:paraId="293035D8" w14:textId="77777777" w:rsidR="000D530D" w:rsidRPr="000D530D" w:rsidRDefault="000D530D" w:rsidP="000D530D">
      <w:pPr>
        <w:pStyle w:val="ListParagraph"/>
        <w:numPr>
          <w:ilvl w:val="2"/>
          <w:numId w:val="1"/>
        </w:numPr>
        <w:spacing w:after="240"/>
        <w:contextualSpacing w:val="0"/>
        <w:outlineLvl w:val="3"/>
        <w:rPr>
          <w:i/>
          <w:vanish/>
        </w:rPr>
      </w:pPr>
    </w:p>
    <w:p w14:paraId="276F38CA" w14:textId="77777777" w:rsidR="000D530D" w:rsidRPr="000D530D" w:rsidRDefault="000D530D" w:rsidP="000D530D">
      <w:pPr>
        <w:pStyle w:val="ListParagraph"/>
        <w:numPr>
          <w:ilvl w:val="2"/>
          <w:numId w:val="1"/>
        </w:numPr>
        <w:spacing w:after="240"/>
        <w:contextualSpacing w:val="0"/>
        <w:outlineLvl w:val="3"/>
        <w:rPr>
          <w:i/>
          <w:vanish/>
        </w:rPr>
      </w:pPr>
    </w:p>
    <w:p w14:paraId="39A5E728" w14:textId="77777777" w:rsidR="000D530D" w:rsidRPr="000D530D" w:rsidRDefault="000D530D" w:rsidP="000D530D">
      <w:pPr>
        <w:pStyle w:val="ListParagraph"/>
        <w:numPr>
          <w:ilvl w:val="2"/>
          <w:numId w:val="1"/>
        </w:numPr>
        <w:spacing w:after="240"/>
        <w:contextualSpacing w:val="0"/>
        <w:outlineLvl w:val="3"/>
        <w:rPr>
          <w:i/>
          <w:vanish/>
        </w:rPr>
      </w:pPr>
    </w:p>
    <w:p w14:paraId="555ADEFA" w14:textId="77777777" w:rsidR="000D530D" w:rsidRPr="000D530D" w:rsidRDefault="000D530D" w:rsidP="000D530D">
      <w:pPr>
        <w:pStyle w:val="ListParagraph"/>
        <w:numPr>
          <w:ilvl w:val="2"/>
          <w:numId w:val="1"/>
        </w:numPr>
        <w:spacing w:after="240"/>
        <w:contextualSpacing w:val="0"/>
        <w:outlineLvl w:val="3"/>
        <w:rPr>
          <w:i/>
          <w:vanish/>
        </w:rPr>
      </w:pPr>
    </w:p>
    <w:p w14:paraId="2F944E31" w14:textId="77777777" w:rsidR="000D530D" w:rsidRPr="000D530D" w:rsidRDefault="000D530D" w:rsidP="000D530D">
      <w:pPr>
        <w:pStyle w:val="ListParagraph"/>
        <w:numPr>
          <w:ilvl w:val="2"/>
          <w:numId w:val="1"/>
        </w:numPr>
        <w:spacing w:after="240"/>
        <w:contextualSpacing w:val="0"/>
        <w:outlineLvl w:val="3"/>
        <w:rPr>
          <w:i/>
          <w:vanish/>
        </w:rPr>
      </w:pPr>
    </w:p>
    <w:p w14:paraId="77562376" w14:textId="77777777" w:rsidR="000D530D" w:rsidRPr="000D530D" w:rsidRDefault="000D530D" w:rsidP="000D530D">
      <w:pPr>
        <w:pStyle w:val="ListParagraph"/>
        <w:numPr>
          <w:ilvl w:val="2"/>
          <w:numId w:val="1"/>
        </w:numPr>
        <w:spacing w:after="240"/>
        <w:contextualSpacing w:val="0"/>
        <w:outlineLvl w:val="3"/>
        <w:rPr>
          <w:i/>
          <w:vanish/>
        </w:rPr>
      </w:pPr>
    </w:p>
    <w:p w14:paraId="67EFF195" w14:textId="77777777" w:rsidR="000D530D" w:rsidRPr="000D530D" w:rsidRDefault="000D530D" w:rsidP="000D530D">
      <w:pPr>
        <w:pStyle w:val="ListParagraph"/>
        <w:numPr>
          <w:ilvl w:val="2"/>
          <w:numId w:val="1"/>
        </w:numPr>
        <w:spacing w:after="240"/>
        <w:contextualSpacing w:val="0"/>
        <w:outlineLvl w:val="3"/>
        <w:rPr>
          <w:i/>
          <w:vanish/>
        </w:rPr>
      </w:pPr>
    </w:p>
    <w:p w14:paraId="3FECE2C6" w14:textId="77777777" w:rsidR="000D530D" w:rsidRPr="000D530D" w:rsidRDefault="000D530D" w:rsidP="000D530D">
      <w:pPr>
        <w:pStyle w:val="ListParagraph"/>
        <w:numPr>
          <w:ilvl w:val="2"/>
          <w:numId w:val="1"/>
        </w:numPr>
        <w:spacing w:after="240"/>
        <w:contextualSpacing w:val="0"/>
        <w:outlineLvl w:val="3"/>
        <w:rPr>
          <w:i/>
          <w:vanish/>
        </w:rPr>
      </w:pPr>
    </w:p>
    <w:p w14:paraId="7A63238C" w14:textId="77777777" w:rsidR="000D530D" w:rsidRPr="000D530D" w:rsidRDefault="000D530D" w:rsidP="000D530D">
      <w:pPr>
        <w:pStyle w:val="ListParagraph"/>
        <w:numPr>
          <w:ilvl w:val="2"/>
          <w:numId w:val="1"/>
        </w:numPr>
        <w:spacing w:after="240"/>
        <w:contextualSpacing w:val="0"/>
        <w:outlineLvl w:val="3"/>
        <w:rPr>
          <w:i/>
          <w:vanish/>
        </w:rPr>
      </w:pPr>
    </w:p>
    <w:p w14:paraId="65C473AA" w14:textId="77777777" w:rsidR="000D530D" w:rsidRPr="000D530D" w:rsidRDefault="000D530D" w:rsidP="000D530D">
      <w:pPr>
        <w:pStyle w:val="ListParagraph"/>
        <w:numPr>
          <w:ilvl w:val="2"/>
          <w:numId w:val="1"/>
        </w:numPr>
        <w:spacing w:after="240"/>
        <w:contextualSpacing w:val="0"/>
        <w:outlineLvl w:val="3"/>
        <w:rPr>
          <w:i/>
          <w:vanish/>
        </w:rPr>
      </w:pPr>
    </w:p>
    <w:p w14:paraId="66BAC36A" w14:textId="77777777" w:rsidR="000D530D" w:rsidRPr="000D530D" w:rsidRDefault="000D530D" w:rsidP="000D530D">
      <w:pPr>
        <w:pStyle w:val="ListParagraph"/>
        <w:numPr>
          <w:ilvl w:val="2"/>
          <w:numId w:val="1"/>
        </w:numPr>
        <w:spacing w:after="240"/>
        <w:contextualSpacing w:val="0"/>
        <w:outlineLvl w:val="3"/>
        <w:rPr>
          <w:i/>
          <w:vanish/>
        </w:rPr>
      </w:pPr>
    </w:p>
    <w:p w14:paraId="42E3CE49" w14:textId="77777777" w:rsidR="000D530D" w:rsidRPr="000D530D" w:rsidRDefault="000D530D" w:rsidP="000D530D">
      <w:pPr>
        <w:pStyle w:val="ListParagraph"/>
        <w:numPr>
          <w:ilvl w:val="2"/>
          <w:numId w:val="1"/>
        </w:numPr>
        <w:spacing w:after="240"/>
        <w:contextualSpacing w:val="0"/>
        <w:outlineLvl w:val="3"/>
        <w:rPr>
          <w:i/>
          <w:vanish/>
        </w:rPr>
      </w:pPr>
    </w:p>
    <w:p w14:paraId="5F96E7A3" w14:textId="77777777" w:rsidR="000D530D" w:rsidRPr="000D530D" w:rsidRDefault="000D530D" w:rsidP="000D530D">
      <w:pPr>
        <w:pStyle w:val="ListParagraph"/>
        <w:numPr>
          <w:ilvl w:val="2"/>
          <w:numId w:val="1"/>
        </w:numPr>
        <w:spacing w:after="240"/>
        <w:contextualSpacing w:val="0"/>
        <w:outlineLvl w:val="3"/>
        <w:rPr>
          <w:i/>
          <w:vanish/>
        </w:rPr>
      </w:pPr>
    </w:p>
    <w:p w14:paraId="5182D9BA" w14:textId="77777777" w:rsidR="000D530D" w:rsidRPr="000D530D" w:rsidRDefault="000D530D" w:rsidP="000D530D">
      <w:pPr>
        <w:pStyle w:val="ListParagraph"/>
        <w:numPr>
          <w:ilvl w:val="2"/>
          <w:numId w:val="1"/>
        </w:numPr>
        <w:spacing w:after="240"/>
        <w:contextualSpacing w:val="0"/>
        <w:outlineLvl w:val="3"/>
        <w:rPr>
          <w:i/>
          <w:vanish/>
        </w:rPr>
      </w:pPr>
    </w:p>
    <w:p w14:paraId="0865A041" w14:textId="77777777" w:rsidR="000D530D" w:rsidRPr="000D530D" w:rsidRDefault="000D530D" w:rsidP="000D530D">
      <w:pPr>
        <w:pStyle w:val="ListParagraph"/>
        <w:numPr>
          <w:ilvl w:val="2"/>
          <w:numId w:val="1"/>
        </w:numPr>
        <w:spacing w:after="240"/>
        <w:contextualSpacing w:val="0"/>
        <w:outlineLvl w:val="3"/>
        <w:rPr>
          <w:i/>
          <w:vanish/>
        </w:rPr>
      </w:pPr>
    </w:p>
    <w:p w14:paraId="487A3369" w14:textId="77777777" w:rsidR="000D530D" w:rsidRPr="000D530D" w:rsidRDefault="000D530D" w:rsidP="000D530D">
      <w:pPr>
        <w:pStyle w:val="ListParagraph"/>
        <w:numPr>
          <w:ilvl w:val="2"/>
          <w:numId w:val="1"/>
        </w:numPr>
        <w:spacing w:after="240"/>
        <w:contextualSpacing w:val="0"/>
        <w:outlineLvl w:val="3"/>
        <w:rPr>
          <w:i/>
          <w:vanish/>
        </w:rPr>
      </w:pPr>
    </w:p>
    <w:p w14:paraId="6187C77B" w14:textId="77777777" w:rsidR="000D530D" w:rsidRPr="000D530D" w:rsidRDefault="000D530D" w:rsidP="000D530D">
      <w:pPr>
        <w:pStyle w:val="ListParagraph"/>
        <w:numPr>
          <w:ilvl w:val="2"/>
          <w:numId w:val="1"/>
        </w:numPr>
        <w:spacing w:after="240"/>
        <w:contextualSpacing w:val="0"/>
        <w:outlineLvl w:val="3"/>
        <w:rPr>
          <w:i/>
          <w:vanish/>
        </w:rPr>
      </w:pPr>
    </w:p>
    <w:p w14:paraId="683804DF" w14:textId="77777777" w:rsidR="000D530D" w:rsidRPr="000D530D" w:rsidRDefault="000D530D" w:rsidP="000D530D">
      <w:pPr>
        <w:pStyle w:val="ListParagraph"/>
        <w:numPr>
          <w:ilvl w:val="2"/>
          <w:numId w:val="1"/>
        </w:numPr>
        <w:spacing w:after="240"/>
        <w:contextualSpacing w:val="0"/>
        <w:outlineLvl w:val="3"/>
        <w:rPr>
          <w:i/>
          <w:vanish/>
        </w:rPr>
      </w:pPr>
    </w:p>
    <w:p w14:paraId="061CDCB0" w14:textId="77777777" w:rsidR="000D530D" w:rsidRPr="000D530D" w:rsidRDefault="000D530D" w:rsidP="000D530D">
      <w:pPr>
        <w:pStyle w:val="ListParagraph"/>
        <w:numPr>
          <w:ilvl w:val="2"/>
          <w:numId w:val="1"/>
        </w:numPr>
        <w:spacing w:after="240"/>
        <w:contextualSpacing w:val="0"/>
        <w:outlineLvl w:val="3"/>
        <w:rPr>
          <w:i/>
          <w:vanish/>
        </w:rPr>
      </w:pPr>
    </w:p>
    <w:p w14:paraId="03A2BDC7" w14:textId="77777777" w:rsidR="000D530D" w:rsidRPr="000D530D" w:rsidRDefault="000D530D" w:rsidP="000D530D">
      <w:pPr>
        <w:pStyle w:val="ListParagraph"/>
        <w:numPr>
          <w:ilvl w:val="2"/>
          <w:numId w:val="1"/>
        </w:numPr>
        <w:spacing w:after="240"/>
        <w:contextualSpacing w:val="0"/>
        <w:outlineLvl w:val="3"/>
        <w:rPr>
          <w:i/>
          <w:vanish/>
        </w:rPr>
      </w:pPr>
    </w:p>
    <w:p w14:paraId="4F590E54" w14:textId="77777777" w:rsidR="000D530D" w:rsidRPr="000D530D" w:rsidRDefault="000D530D" w:rsidP="000D530D">
      <w:pPr>
        <w:pStyle w:val="ListParagraph"/>
        <w:numPr>
          <w:ilvl w:val="2"/>
          <w:numId w:val="1"/>
        </w:numPr>
        <w:spacing w:after="240"/>
        <w:contextualSpacing w:val="0"/>
        <w:outlineLvl w:val="3"/>
        <w:rPr>
          <w:i/>
          <w:vanish/>
        </w:rPr>
      </w:pPr>
    </w:p>
    <w:p w14:paraId="3A08EDE9" w14:textId="77777777" w:rsidR="000D530D" w:rsidRPr="000D530D" w:rsidRDefault="000D530D" w:rsidP="000D530D">
      <w:pPr>
        <w:pStyle w:val="ListParagraph"/>
        <w:numPr>
          <w:ilvl w:val="2"/>
          <w:numId w:val="1"/>
        </w:numPr>
        <w:spacing w:after="240"/>
        <w:contextualSpacing w:val="0"/>
        <w:outlineLvl w:val="3"/>
        <w:rPr>
          <w:i/>
          <w:vanish/>
        </w:rPr>
      </w:pPr>
    </w:p>
    <w:p w14:paraId="0BC96407" w14:textId="77777777" w:rsidR="000D530D" w:rsidRPr="000D530D" w:rsidRDefault="000D530D" w:rsidP="000D530D">
      <w:pPr>
        <w:pStyle w:val="ListParagraph"/>
        <w:numPr>
          <w:ilvl w:val="2"/>
          <w:numId w:val="1"/>
        </w:numPr>
        <w:spacing w:after="240"/>
        <w:contextualSpacing w:val="0"/>
        <w:outlineLvl w:val="3"/>
        <w:rPr>
          <w:i/>
          <w:vanish/>
        </w:rPr>
      </w:pPr>
    </w:p>
    <w:p w14:paraId="04A83F31" w14:textId="77777777" w:rsidR="000D530D" w:rsidRPr="000D530D" w:rsidRDefault="000D530D" w:rsidP="000D530D">
      <w:pPr>
        <w:pStyle w:val="ListParagraph"/>
        <w:numPr>
          <w:ilvl w:val="2"/>
          <w:numId w:val="1"/>
        </w:numPr>
        <w:spacing w:after="240"/>
        <w:contextualSpacing w:val="0"/>
        <w:outlineLvl w:val="3"/>
        <w:rPr>
          <w:i/>
          <w:vanish/>
        </w:rPr>
      </w:pPr>
    </w:p>
    <w:p w14:paraId="4AE0087D" w14:textId="77777777" w:rsidR="000D530D" w:rsidRPr="000D530D" w:rsidRDefault="000D530D" w:rsidP="000D530D">
      <w:pPr>
        <w:pStyle w:val="ListParagraph"/>
        <w:numPr>
          <w:ilvl w:val="2"/>
          <w:numId w:val="1"/>
        </w:numPr>
        <w:spacing w:after="240"/>
        <w:contextualSpacing w:val="0"/>
        <w:outlineLvl w:val="3"/>
        <w:rPr>
          <w:i/>
          <w:vanish/>
        </w:rPr>
      </w:pPr>
    </w:p>
    <w:p w14:paraId="50758FA6" w14:textId="77777777" w:rsidR="000D530D" w:rsidRPr="000D530D" w:rsidRDefault="000D530D" w:rsidP="000D530D">
      <w:pPr>
        <w:pStyle w:val="ListParagraph"/>
        <w:numPr>
          <w:ilvl w:val="2"/>
          <w:numId w:val="1"/>
        </w:numPr>
        <w:spacing w:after="240"/>
        <w:contextualSpacing w:val="0"/>
        <w:outlineLvl w:val="3"/>
        <w:rPr>
          <w:i/>
          <w:vanish/>
        </w:rPr>
      </w:pPr>
    </w:p>
    <w:p w14:paraId="3C42B395" w14:textId="77777777" w:rsidR="000D530D" w:rsidRPr="000D530D" w:rsidRDefault="000D530D" w:rsidP="000D530D">
      <w:pPr>
        <w:pStyle w:val="ListParagraph"/>
        <w:numPr>
          <w:ilvl w:val="2"/>
          <w:numId w:val="1"/>
        </w:numPr>
        <w:spacing w:after="240"/>
        <w:contextualSpacing w:val="0"/>
        <w:outlineLvl w:val="3"/>
        <w:rPr>
          <w:i/>
          <w:vanish/>
        </w:rPr>
      </w:pPr>
    </w:p>
    <w:p w14:paraId="4CF02B76" w14:textId="77777777" w:rsidR="000D530D" w:rsidRPr="000D530D" w:rsidRDefault="000D530D" w:rsidP="000D530D">
      <w:pPr>
        <w:pStyle w:val="ListParagraph"/>
        <w:numPr>
          <w:ilvl w:val="2"/>
          <w:numId w:val="1"/>
        </w:numPr>
        <w:spacing w:after="240"/>
        <w:contextualSpacing w:val="0"/>
        <w:outlineLvl w:val="3"/>
        <w:rPr>
          <w:i/>
          <w:vanish/>
        </w:rPr>
      </w:pPr>
    </w:p>
    <w:p w14:paraId="4B753447" w14:textId="77777777" w:rsidR="000D530D" w:rsidRPr="000D530D" w:rsidRDefault="000D530D" w:rsidP="000D530D">
      <w:pPr>
        <w:pStyle w:val="ListParagraph"/>
        <w:numPr>
          <w:ilvl w:val="2"/>
          <w:numId w:val="1"/>
        </w:numPr>
        <w:spacing w:after="240"/>
        <w:contextualSpacing w:val="0"/>
        <w:outlineLvl w:val="3"/>
        <w:rPr>
          <w:i/>
          <w:vanish/>
        </w:rPr>
      </w:pPr>
    </w:p>
    <w:p w14:paraId="02EA26EA" w14:textId="77777777" w:rsidR="000D530D" w:rsidRPr="000D530D" w:rsidRDefault="000D530D" w:rsidP="000D530D">
      <w:pPr>
        <w:pStyle w:val="ListParagraph"/>
        <w:numPr>
          <w:ilvl w:val="2"/>
          <w:numId w:val="1"/>
        </w:numPr>
        <w:spacing w:after="240"/>
        <w:contextualSpacing w:val="0"/>
        <w:outlineLvl w:val="3"/>
        <w:rPr>
          <w:i/>
          <w:vanish/>
        </w:rPr>
      </w:pPr>
    </w:p>
    <w:p w14:paraId="139A1AAF" w14:textId="77777777" w:rsidR="000D530D" w:rsidRPr="000D530D" w:rsidRDefault="000D530D" w:rsidP="000D530D">
      <w:pPr>
        <w:pStyle w:val="ListParagraph"/>
        <w:numPr>
          <w:ilvl w:val="2"/>
          <w:numId w:val="1"/>
        </w:numPr>
        <w:spacing w:after="240"/>
        <w:contextualSpacing w:val="0"/>
        <w:outlineLvl w:val="3"/>
        <w:rPr>
          <w:i/>
          <w:vanish/>
        </w:rPr>
      </w:pPr>
    </w:p>
    <w:p w14:paraId="4DC250B5" w14:textId="77777777" w:rsidR="000D530D" w:rsidRPr="000D530D" w:rsidRDefault="000D530D" w:rsidP="000D530D">
      <w:pPr>
        <w:pStyle w:val="ListParagraph"/>
        <w:numPr>
          <w:ilvl w:val="2"/>
          <w:numId w:val="1"/>
        </w:numPr>
        <w:spacing w:after="240"/>
        <w:contextualSpacing w:val="0"/>
        <w:outlineLvl w:val="3"/>
        <w:rPr>
          <w:i/>
          <w:vanish/>
        </w:rPr>
      </w:pPr>
    </w:p>
    <w:p w14:paraId="18A7B042" w14:textId="77777777" w:rsidR="000D530D" w:rsidRPr="000D530D" w:rsidRDefault="000D530D" w:rsidP="000D530D">
      <w:pPr>
        <w:pStyle w:val="ListParagraph"/>
        <w:numPr>
          <w:ilvl w:val="2"/>
          <w:numId w:val="1"/>
        </w:numPr>
        <w:spacing w:after="240"/>
        <w:contextualSpacing w:val="0"/>
        <w:outlineLvl w:val="3"/>
        <w:rPr>
          <w:i/>
          <w:vanish/>
        </w:rPr>
      </w:pPr>
    </w:p>
    <w:p w14:paraId="46BAAEC7" w14:textId="77777777" w:rsidR="000D530D" w:rsidRPr="000D530D" w:rsidRDefault="000D530D" w:rsidP="000D530D">
      <w:pPr>
        <w:pStyle w:val="ListParagraph"/>
        <w:numPr>
          <w:ilvl w:val="2"/>
          <w:numId w:val="1"/>
        </w:numPr>
        <w:spacing w:after="240"/>
        <w:contextualSpacing w:val="0"/>
        <w:outlineLvl w:val="3"/>
        <w:rPr>
          <w:i/>
          <w:vanish/>
        </w:rPr>
      </w:pPr>
    </w:p>
    <w:p w14:paraId="7A4019BF" w14:textId="77777777" w:rsidR="000D530D" w:rsidRPr="000D530D" w:rsidRDefault="000D530D" w:rsidP="000D530D">
      <w:pPr>
        <w:pStyle w:val="ListParagraph"/>
        <w:numPr>
          <w:ilvl w:val="2"/>
          <w:numId w:val="1"/>
        </w:numPr>
        <w:spacing w:after="240"/>
        <w:contextualSpacing w:val="0"/>
        <w:outlineLvl w:val="3"/>
        <w:rPr>
          <w:i/>
          <w:vanish/>
        </w:rPr>
      </w:pPr>
    </w:p>
    <w:p w14:paraId="1CD8AB34" w14:textId="77777777" w:rsidR="000D530D" w:rsidRPr="000D530D" w:rsidRDefault="000D530D" w:rsidP="000D530D">
      <w:pPr>
        <w:pStyle w:val="ListParagraph"/>
        <w:numPr>
          <w:ilvl w:val="2"/>
          <w:numId w:val="1"/>
        </w:numPr>
        <w:spacing w:after="240"/>
        <w:contextualSpacing w:val="0"/>
        <w:outlineLvl w:val="3"/>
        <w:rPr>
          <w:i/>
          <w:vanish/>
        </w:rPr>
      </w:pPr>
    </w:p>
    <w:p w14:paraId="32525AA2" w14:textId="77777777" w:rsidR="000D530D" w:rsidRPr="000D530D" w:rsidRDefault="000D530D" w:rsidP="000D530D">
      <w:pPr>
        <w:pStyle w:val="ListParagraph"/>
        <w:numPr>
          <w:ilvl w:val="2"/>
          <w:numId w:val="1"/>
        </w:numPr>
        <w:spacing w:after="240"/>
        <w:contextualSpacing w:val="0"/>
        <w:outlineLvl w:val="3"/>
        <w:rPr>
          <w:i/>
          <w:vanish/>
        </w:rPr>
      </w:pPr>
    </w:p>
    <w:p w14:paraId="6F5F0365" w14:textId="77777777" w:rsidR="000D530D" w:rsidRPr="000D530D" w:rsidRDefault="000D530D" w:rsidP="000D530D">
      <w:pPr>
        <w:pStyle w:val="ListParagraph"/>
        <w:numPr>
          <w:ilvl w:val="2"/>
          <w:numId w:val="1"/>
        </w:numPr>
        <w:spacing w:after="240"/>
        <w:contextualSpacing w:val="0"/>
        <w:outlineLvl w:val="3"/>
        <w:rPr>
          <w:i/>
          <w:vanish/>
        </w:rPr>
      </w:pPr>
    </w:p>
    <w:p w14:paraId="707E2EF9" w14:textId="77777777" w:rsidR="000D530D" w:rsidRPr="000D530D" w:rsidRDefault="000D530D" w:rsidP="000D530D">
      <w:pPr>
        <w:pStyle w:val="ListParagraph"/>
        <w:numPr>
          <w:ilvl w:val="2"/>
          <w:numId w:val="1"/>
        </w:numPr>
        <w:spacing w:after="240"/>
        <w:contextualSpacing w:val="0"/>
        <w:outlineLvl w:val="3"/>
        <w:rPr>
          <w:i/>
          <w:vanish/>
        </w:rPr>
      </w:pPr>
    </w:p>
    <w:p w14:paraId="415DF2D4" w14:textId="77777777" w:rsidR="000D530D" w:rsidRPr="000D530D" w:rsidRDefault="000D530D" w:rsidP="000D530D">
      <w:pPr>
        <w:pStyle w:val="ListParagraph"/>
        <w:numPr>
          <w:ilvl w:val="2"/>
          <w:numId w:val="1"/>
        </w:numPr>
        <w:spacing w:after="240"/>
        <w:contextualSpacing w:val="0"/>
        <w:outlineLvl w:val="3"/>
        <w:rPr>
          <w:i/>
          <w:vanish/>
        </w:rPr>
      </w:pPr>
    </w:p>
    <w:p w14:paraId="566F294A" w14:textId="77777777" w:rsidR="000D530D" w:rsidRPr="000D530D" w:rsidRDefault="000D530D" w:rsidP="000D530D">
      <w:pPr>
        <w:pStyle w:val="ListParagraph"/>
        <w:numPr>
          <w:ilvl w:val="2"/>
          <w:numId w:val="1"/>
        </w:numPr>
        <w:spacing w:after="240"/>
        <w:contextualSpacing w:val="0"/>
        <w:outlineLvl w:val="3"/>
        <w:rPr>
          <w:i/>
          <w:vanish/>
        </w:rPr>
      </w:pPr>
    </w:p>
    <w:p w14:paraId="0831B2EC" w14:textId="77777777" w:rsidR="000D530D" w:rsidRPr="000D530D" w:rsidRDefault="000D530D" w:rsidP="000D530D">
      <w:pPr>
        <w:pStyle w:val="ListParagraph"/>
        <w:numPr>
          <w:ilvl w:val="2"/>
          <w:numId w:val="1"/>
        </w:numPr>
        <w:spacing w:after="240"/>
        <w:contextualSpacing w:val="0"/>
        <w:outlineLvl w:val="3"/>
        <w:rPr>
          <w:i/>
          <w:vanish/>
        </w:rPr>
      </w:pPr>
    </w:p>
    <w:p w14:paraId="0CF872DA" w14:textId="77777777" w:rsidR="000D530D" w:rsidRPr="000D530D" w:rsidRDefault="000D530D" w:rsidP="000D530D">
      <w:pPr>
        <w:pStyle w:val="ListParagraph"/>
        <w:numPr>
          <w:ilvl w:val="2"/>
          <w:numId w:val="1"/>
        </w:numPr>
        <w:spacing w:after="240"/>
        <w:contextualSpacing w:val="0"/>
        <w:outlineLvl w:val="3"/>
        <w:rPr>
          <w:i/>
          <w:vanish/>
        </w:rPr>
      </w:pPr>
    </w:p>
    <w:p w14:paraId="618BEC3D" w14:textId="77777777" w:rsidR="000D530D" w:rsidRPr="000D530D" w:rsidRDefault="000D530D" w:rsidP="000D530D">
      <w:pPr>
        <w:pStyle w:val="ListParagraph"/>
        <w:numPr>
          <w:ilvl w:val="2"/>
          <w:numId w:val="1"/>
        </w:numPr>
        <w:spacing w:after="240"/>
        <w:contextualSpacing w:val="0"/>
        <w:outlineLvl w:val="3"/>
        <w:rPr>
          <w:i/>
          <w:vanish/>
        </w:rPr>
      </w:pPr>
    </w:p>
    <w:p w14:paraId="3065C630" w14:textId="77777777" w:rsidR="000D530D" w:rsidRPr="000D530D" w:rsidRDefault="000D530D" w:rsidP="000D530D">
      <w:pPr>
        <w:pStyle w:val="ListParagraph"/>
        <w:numPr>
          <w:ilvl w:val="2"/>
          <w:numId w:val="1"/>
        </w:numPr>
        <w:spacing w:after="240"/>
        <w:contextualSpacing w:val="0"/>
        <w:outlineLvl w:val="3"/>
        <w:rPr>
          <w:i/>
          <w:vanish/>
        </w:rPr>
      </w:pPr>
    </w:p>
    <w:p w14:paraId="45324BD5" w14:textId="77777777" w:rsidR="000D530D" w:rsidRPr="000D530D" w:rsidRDefault="000D530D" w:rsidP="000D530D">
      <w:pPr>
        <w:pStyle w:val="ListParagraph"/>
        <w:numPr>
          <w:ilvl w:val="2"/>
          <w:numId w:val="1"/>
        </w:numPr>
        <w:spacing w:after="240"/>
        <w:contextualSpacing w:val="0"/>
        <w:outlineLvl w:val="3"/>
        <w:rPr>
          <w:i/>
          <w:vanish/>
        </w:rPr>
      </w:pPr>
    </w:p>
    <w:p w14:paraId="08BDBDAD" w14:textId="77777777" w:rsidR="000D530D" w:rsidRPr="000D530D" w:rsidRDefault="000D530D" w:rsidP="000D530D">
      <w:pPr>
        <w:pStyle w:val="ListParagraph"/>
        <w:numPr>
          <w:ilvl w:val="2"/>
          <w:numId w:val="1"/>
        </w:numPr>
        <w:spacing w:after="240"/>
        <w:contextualSpacing w:val="0"/>
        <w:outlineLvl w:val="3"/>
        <w:rPr>
          <w:i/>
          <w:vanish/>
        </w:rPr>
      </w:pPr>
    </w:p>
    <w:p w14:paraId="2A3571E0" w14:textId="77777777" w:rsidR="000D530D" w:rsidRPr="000D530D" w:rsidRDefault="000D530D" w:rsidP="000D530D">
      <w:pPr>
        <w:pStyle w:val="ListParagraph"/>
        <w:numPr>
          <w:ilvl w:val="2"/>
          <w:numId w:val="1"/>
        </w:numPr>
        <w:spacing w:after="240"/>
        <w:contextualSpacing w:val="0"/>
        <w:outlineLvl w:val="3"/>
        <w:rPr>
          <w:i/>
          <w:vanish/>
        </w:rPr>
      </w:pPr>
    </w:p>
    <w:p w14:paraId="43D54312" w14:textId="77777777" w:rsidR="000D530D" w:rsidRPr="000D530D" w:rsidRDefault="000D530D" w:rsidP="000D530D">
      <w:pPr>
        <w:pStyle w:val="ListParagraph"/>
        <w:numPr>
          <w:ilvl w:val="2"/>
          <w:numId w:val="1"/>
        </w:numPr>
        <w:spacing w:after="240"/>
        <w:contextualSpacing w:val="0"/>
        <w:outlineLvl w:val="3"/>
        <w:rPr>
          <w:i/>
          <w:vanish/>
        </w:rPr>
      </w:pPr>
    </w:p>
    <w:p w14:paraId="6F1321AF" w14:textId="77777777" w:rsidR="000D530D" w:rsidRPr="000D530D" w:rsidRDefault="000D530D" w:rsidP="000D530D">
      <w:pPr>
        <w:pStyle w:val="ListParagraph"/>
        <w:numPr>
          <w:ilvl w:val="2"/>
          <w:numId w:val="1"/>
        </w:numPr>
        <w:spacing w:after="240"/>
        <w:contextualSpacing w:val="0"/>
        <w:outlineLvl w:val="3"/>
        <w:rPr>
          <w:i/>
          <w:vanish/>
        </w:rPr>
      </w:pPr>
    </w:p>
    <w:p w14:paraId="3FCC3BD5" w14:textId="77777777" w:rsidR="000D530D" w:rsidRPr="000D530D" w:rsidRDefault="000D530D" w:rsidP="000D530D">
      <w:pPr>
        <w:pStyle w:val="ListParagraph"/>
        <w:numPr>
          <w:ilvl w:val="2"/>
          <w:numId w:val="1"/>
        </w:numPr>
        <w:spacing w:after="240"/>
        <w:contextualSpacing w:val="0"/>
        <w:outlineLvl w:val="3"/>
        <w:rPr>
          <w:i/>
          <w:vanish/>
        </w:rPr>
      </w:pPr>
    </w:p>
    <w:p w14:paraId="0394391D" w14:textId="77777777" w:rsidR="000D530D" w:rsidRPr="000D530D" w:rsidRDefault="000D530D" w:rsidP="000D530D">
      <w:pPr>
        <w:pStyle w:val="ListParagraph"/>
        <w:numPr>
          <w:ilvl w:val="2"/>
          <w:numId w:val="1"/>
        </w:numPr>
        <w:spacing w:after="240"/>
        <w:contextualSpacing w:val="0"/>
        <w:outlineLvl w:val="3"/>
        <w:rPr>
          <w:i/>
          <w:vanish/>
        </w:rPr>
      </w:pPr>
    </w:p>
    <w:p w14:paraId="3DD8321D" w14:textId="77777777" w:rsidR="000D530D" w:rsidRPr="000D530D" w:rsidRDefault="000D530D" w:rsidP="000D530D">
      <w:pPr>
        <w:pStyle w:val="ListParagraph"/>
        <w:numPr>
          <w:ilvl w:val="2"/>
          <w:numId w:val="1"/>
        </w:numPr>
        <w:spacing w:after="240"/>
        <w:contextualSpacing w:val="0"/>
        <w:outlineLvl w:val="3"/>
        <w:rPr>
          <w:i/>
          <w:vanish/>
        </w:rPr>
      </w:pPr>
    </w:p>
    <w:p w14:paraId="77614131" w14:textId="77777777" w:rsidR="000D530D" w:rsidRPr="000D530D" w:rsidRDefault="000D530D" w:rsidP="000D530D">
      <w:pPr>
        <w:pStyle w:val="ListParagraph"/>
        <w:numPr>
          <w:ilvl w:val="2"/>
          <w:numId w:val="1"/>
        </w:numPr>
        <w:spacing w:after="240"/>
        <w:contextualSpacing w:val="0"/>
        <w:outlineLvl w:val="3"/>
        <w:rPr>
          <w:i/>
          <w:vanish/>
        </w:rPr>
      </w:pPr>
    </w:p>
    <w:p w14:paraId="7B1F7875" w14:textId="77777777" w:rsidR="000D530D" w:rsidRPr="000D530D" w:rsidRDefault="000D530D" w:rsidP="000D530D">
      <w:pPr>
        <w:pStyle w:val="ListParagraph"/>
        <w:numPr>
          <w:ilvl w:val="2"/>
          <w:numId w:val="1"/>
        </w:numPr>
        <w:spacing w:after="240"/>
        <w:contextualSpacing w:val="0"/>
        <w:outlineLvl w:val="3"/>
        <w:rPr>
          <w:i/>
          <w:vanish/>
        </w:rPr>
      </w:pPr>
    </w:p>
    <w:p w14:paraId="6D43AB7F" w14:textId="77777777" w:rsidR="000D530D" w:rsidRPr="000D530D" w:rsidRDefault="000D530D" w:rsidP="000D530D">
      <w:pPr>
        <w:pStyle w:val="ListParagraph"/>
        <w:numPr>
          <w:ilvl w:val="2"/>
          <w:numId w:val="1"/>
        </w:numPr>
        <w:spacing w:after="240"/>
        <w:contextualSpacing w:val="0"/>
        <w:outlineLvl w:val="3"/>
        <w:rPr>
          <w:i/>
          <w:vanish/>
        </w:rPr>
      </w:pPr>
    </w:p>
    <w:p w14:paraId="074ADFFD" w14:textId="77777777" w:rsidR="000D530D" w:rsidRPr="000D530D" w:rsidRDefault="000D530D" w:rsidP="000D530D">
      <w:pPr>
        <w:pStyle w:val="ListParagraph"/>
        <w:numPr>
          <w:ilvl w:val="2"/>
          <w:numId w:val="1"/>
        </w:numPr>
        <w:spacing w:after="240"/>
        <w:contextualSpacing w:val="0"/>
        <w:outlineLvl w:val="3"/>
        <w:rPr>
          <w:i/>
          <w:vanish/>
        </w:rPr>
      </w:pPr>
    </w:p>
    <w:p w14:paraId="6301D312" w14:textId="77777777" w:rsidR="000D530D" w:rsidRPr="000D530D" w:rsidRDefault="000D530D" w:rsidP="000D530D">
      <w:pPr>
        <w:pStyle w:val="ListParagraph"/>
        <w:numPr>
          <w:ilvl w:val="2"/>
          <w:numId w:val="1"/>
        </w:numPr>
        <w:spacing w:after="240"/>
        <w:contextualSpacing w:val="0"/>
        <w:outlineLvl w:val="3"/>
        <w:rPr>
          <w:i/>
          <w:vanish/>
        </w:rPr>
      </w:pPr>
    </w:p>
    <w:p w14:paraId="45F785C6" w14:textId="77777777" w:rsidR="000D530D" w:rsidRPr="000D530D" w:rsidRDefault="000D530D" w:rsidP="000D530D">
      <w:pPr>
        <w:pStyle w:val="ListParagraph"/>
        <w:numPr>
          <w:ilvl w:val="2"/>
          <w:numId w:val="1"/>
        </w:numPr>
        <w:spacing w:after="240"/>
        <w:contextualSpacing w:val="0"/>
        <w:outlineLvl w:val="3"/>
        <w:rPr>
          <w:i/>
          <w:vanish/>
        </w:rPr>
      </w:pPr>
    </w:p>
    <w:p w14:paraId="3119B2C8" w14:textId="77777777" w:rsidR="000D530D" w:rsidRPr="000D530D" w:rsidRDefault="000D530D" w:rsidP="000D530D">
      <w:pPr>
        <w:pStyle w:val="ListParagraph"/>
        <w:numPr>
          <w:ilvl w:val="2"/>
          <w:numId w:val="1"/>
        </w:numPr>
        <w:spacing w:after="240"/>
        <w:contextualSpacing w:val="0"/>
        <w:outlineLvl w:val="3"/>
        <w:rPr>
          <w:i/>
          <w:vanish/>
        </w:rPr>
      </w:pPr>
    </w:p>
    <w:p w14:paraId="2823494D" w14:textId="77777777" w:rsidR="000D530D" w:rsidRPr="000D530D" w:rsidRDefault="000D530D" w:rsidP="000D530D">
      <w:pPr>
        <w:pStyle w:val="ListParagraph"/>
        <w:numPr>
          <w:ilvl w:val="2"/>
          <w:numId w:val="1"/>
        </w:numPr>
        <w:spacing w:after="240"/>
        <w:contextualSpacing w:val="0"/>
        <w:outlineLvl w:val="3"/>
        <w:rPr>
          <w:i/>
          <w:vanish/>
        </w:rPr>
      </w:pPr>
    </w:p>
    <w:p w14:paraId="18AF6C9C" w14:textId="77777777" w:rsidR="000D530D" w:rsidRPr="000D530D" w:rsidRDefault="000D530D" w:rsidP="000D530D">
      <w:pPr>
        <w:pStyle w:val="ListParagraph"/>
        <w:numPr>
          <w:ilvl w:val="2"/>
          <w:numId w:val="1"/>
        </w:numPr>
        <w:spacing w:after="240"/>
        <w:contextualSpacing w:val="0"/>
        <w:outlineLvl w:val="3"/>
        <w:rPr>
          <w:i/>
          <w:vanish/>
        </w:rPr>
      </w:pPr>
    </w:p>
    <w:p w14:paraId="4B444BFA" w14:textId="77777777" w:rsidR="000D530D" w:rsidRPr="000D530D" w:rsidRDefault="000D530D" w:rsidP="000D530D">
      <w:pPr>
        <w:pStyle w:val="ListParagraph"/>
        <w:numPr>
          <w:ilvl w:val="2"/>
          <w:numId w:val="1"/>
        </w:numPr>
        <w:spacing w:after="240"/>
        <w:contextualSpacing w:val="0"/>
        <w:outlineLvl w:val="3"/>
        <w:rPr>
          <w:i/>
          <w:vanish/>
        </w:rPr>
      </w:pPr>
    </w:p>
    <w:p w14:paraId="6BE6A81A" w14:textId="77777777" w:rsidR="000D530D" w:rsidRPr="000D530D" w:rsidRDefault="000D530D" w:rsidP="000D530D">
      <w:pPr>
        <w:pStyle w:val="ListParagraph"/>
        <w:numPr>
          <w:ilvl w:val="2"/>
          <w:numId w:val="1"/>
        </w:numPr>
        <w:spacing w:after="240"/>
        <w:contextualSpacing w:val="0"/>
        <w:outlineLvl w:val="3"/>
        <w:rPr>
          <w:i/>
          <w:vanish/>
        </w:rPr>
      </w:pPr>
    </w:p>
    <w:p w14:paraId="486F38D5" w14:textId="77777777" w:rsidR="000D530D" w:rsidRPr="000D530D" w:rsidRDefault="000D530D" w:rsidP="000D530D">
      <w:pPr>
        <w:pStyle w:val="ListParagraph"/>
        <w:numPr>
          <w:ilvl w:val="2"/>
          <w:numId w:val="1"/>
        </w:numPr>
        <w:spacing w:after="240"/>
        <w:contextualSpacing w:val="0"/>
        <w:outlineLvl w:val="3"/>
        <w:rPr>
          <w:i/>
          <w:vanish/>
        </w:rPr>
      </w:pPr>
    </w:p>
    <w:p w14:paraId="646411F4" w14:textId="77777777" w:rsidR="000D530D" w:rsidRPr="000D530D" w:rsidRDefault="000D530D" w:rsidP="000D530D">
      <w:pPr>
        <w:pStyle w:val="ListParagraph"/>
        <w:numPr>
          <w:ilvl w:val="2"/>
          <w:numId w:val="1"/>
        </w:numPr>
        <w:spacing w:after="240"/>
        <w:contextualSpacing w:val="0"/>
        <w:outlineLvl w:val="3"/>
        <w:rPr>
          <w:i/>
          <w:vanish/>
        </w:rPr>
      </w:pPr>
    </w:p>
    <w:p w14:paraId="34BC120C" w14:textId="77777777" w:rsidR="000D530D" w:rsidRPr="000D530D" w:rsidRDefault="000D530D" w:rsidP="000D530D">
      <w:pPr>
        <w:pStyle w:val="ListParagraph"/>
        <w:numPr>
          <w:ilvl w:val="2"/>
          <w:numId w:val="1"/>
        </w:numPr>
        <w:spacing w:after="240"/>
        <w:contextualSpacing w:val="0"/>
        <w:outlineLvl w:val="3"/>
        <w:rPr>
          <w:i/>
          <w:vanish/>
        </w:rPr>
      </w:pPr>
    </w:p>
    <w:p w14:paraId="46BA9758" w14:textId="77777777" w:rsidR="000D530D" w:rsidRPr="000D530D" w:rsidRDefault="000D530D" w:rsidP="000D530D">
      <w:pPr>
        <w:pStyle w:val="ListParagraph"/>
        <w:numPr>
          <w:ilvl w:val="2"/>
          <w:numId w:val="1"/>
        </w:numPr>
        <w:spacing w:after="240"/>
        <w:contextualSpacing w:val="0"/>
        <w:outlineLvl w:val="3"/>
        <w:rPr>
          <w:i/>
          <w:vanish/>
        </w:rPr>
      </w:pPr>
    </w:p>
    <w:p w14:paraId="42D8F78C" w14:textId="77777777" w:rsidR="000D530D" w:rsidRPr="000D530D" w:rsidRDefault="000D530D" w:rsidP="000D530D">
      <w:pPr>
        <w:pStyle w:val="ListParagraph"/>
        <w:numPr>
          <w:ilvl w:val="2"/>
          <w:numId w:val="1"/>
        </w:numPr>
        <w:spacing w:after="240"/>
        <w:contextualSpacing w:val="0"/>
        <w:outlineLvl w:val="3"/>
        <w:rPr>
          <w:i/>
          <w:vanish/>
        </w:rPr>
      </w:pPr>
    </w:p>
    <w:p w14:paraId="6CD5B7C5" w14:textId="77777777" w:rsidR="000D530D" w:rsidRPr="000D530D" w:rsidRDefault="000D530D" w:rsidP="000D530D">
      <w:pPr>
        <w:pStyle w:val="ListParagraph"/>
        <w:numPr>
          <w:ilvl w:val="2"/>
          <w:numId w:val="1"/>
        </w:numPr>
        <w:spacing w:after="240"/>
        <w:contextualSpacing w:val="0"/>
        <w:outlineLvl w:val="3"/>
        <w:rPr>
          <w:i/>
          <w:vanish/>
        </w:rPr>
      </w:pPr>
    </w:p>
    <w:p w14:paraId="0C202FE3" w14:textId="77777777" w:rsidR="000D530D" w:rsidRPr="000D530D" w:rsidRDefault="000D530D" w:rsidP="000D530D">
      <w:pPr>
        <w:pStyle w:val="ListParagraph"/>
        <w:numPr>
          <w:ilvl w:val="2"/>
          <w:numId w:val="1"/>
        </w:numPr>
        <w:spacing w:after="240"/>
        <w:contextualSpacing w:val="0"/>
        <w:outlineLvl w:val="3"/>
        <w:rPr>
          <w:i/>
          <w:vanish/>
        </w:rPr>
      </w:pPr>
    </w:p>
    <w:p w14:paraId="46A10AD0" w14:textId="77777777" w:rsidR="000D530D" w:rsidRPr="000D530D" w:rsidRDefault="000D530D" w:rsidP="000D530D">
      <w:pPr>
        <w:pStyle w:val="ListParagraph"/>
        <w:numPr>
          <w:ilvl w:val="2"/>
          <w:numId w:val="1"/>
        </w:numPr>
        <w:spacing w:after="240"/>
        <w:contextualSpacing w:val="0"/>
        <w:outlineLvl w:val="3"/>
        <w:rPr>
          <w:i/>
          <w:vanish/>
        </w:rPr>
      </w:pPr>
    </w:p>
    <w:p w14:paraId="52268687" w14:textId="77777777" w:rsidR="000D530D" w:rsidRPr="000D530D" w:rsidRDefault="000D530D" w:rsidP="000D530D">
      <w:pPr>
        <w:pStyle w:val="ListParagraph"/>
        <w:numPr>
          <w:ilvl w:val="2"/>
          <w:numId w:val="1"/>
        </w:numPr>
        <w:spacing w:after="240"/>
        <w:contextualSpacing w:val="0"/>
        <w:outlineLvl w:val="3"/>
        <w:rPr>
          <w:i/>
          <w:vanish/>
        </w:rPr>
      </w:pPr>
    </w:p>
    <w:p w14:paraId="4C777155" w14:textId="77777777" w:rsidR="000D530D" w:rsidRPr="000D530D" w:rsidRDefault="000D530D" w:rsidP="000D530D">
      <w:pPr>
        <w:pStyle w:val="ListParagraph"/>
        <w:numPr>
          <w:ilvl w:val="2"/>
          <w:numId w:val="1"/>
        </w:numPr>
        <w:spacing w:after="240"/>
        <w:contextualSpacing w:val="0"/>
        <w:outlineLvl w:val="3"/>
        <w:rPr>
          <w:i/>
          <w:vanish/>
        </w:rPr>
      </w:pPr>
    </w:p>
    <w:p w14:paraId="451DD056" w14:textId="77777777" w:rsidR="000D530D" w:rsidRPr="000D530D" w:rsidRDefault="000D530D" w:rsidP="000D530D">
      <w:pPr>
        <w:pStyle w:val="ListParagraph"/>
        <w:numPr>
          <w:ilvl w:val="2"/>
          <w:numId w:val="1"/>
        </w:numPr>
        <w:spacing w:after="240"/>
        <w:contextualSpacing w:val="0"/>
        <w:outlineLvl w:val="3"/>
        <w:rPr>
          <w:i/>
          <w:vanish/>
        </w:rPr>
      </w:pPr>
    </w:p>
    <w:p w14:paraId="3E10BD8D" w14:textId="77777777" w:rsidR="000D530D" w:rsidRPr="000D530D" w:rsidRDefault="000D530D" w:rsidP="000D530D">
      <w:pPr>
        <w:pStyle w:val="ListParagraph"/>
        <w:numPr>
          <w:ilvl w:val="2"/>
          <w:numId w:val="1"/>
        </w:numPr>
        <w:spacing w:after="240"/>
        <w:contextualSpacing w:val="0"/>
        <w:outlineLvl w:val="3"/>
        <w:rPr>
          <w:i/>
          <w:vanish/>
        </w:rPr>
      </w:pPr>
    </w:p>
    <w:p w14:paraId="17F5926A" w14:textId="77777777" w:rsidR="000D530D" w:rsidRPr="000D530D" w:rsidRDefault="000D530D" w:rsidP="000D530D">
      <w:pPr>
        <w:pStyle w:val="ListParagraph"/>
        <w:numPr>
          <w:ilvl w:val="2"/>
          <w:numId w:val="1"/>
        </w:numPr>
        <w:spacing w:after="240"/>
        <w:contextualSpacing w:val="0"/>
        <w:outlineLvl w:val="3"/>
        <w:rPr>
          <w:i/>
          <w:vanish/>
        </w:rPr>
      </w:pPr>
    </w:p>
    <w:p w14:paraId="3F26A2E1" w14:textId="77777777" w:rsidR="000D530D" w:rsidRPr="000D530D" w:rsidRDefault="000D530D" w:rsidP="000D530D">
      <w:pPr>
        <w:pStyle w:val="ListParagraph"/>
        <w:numPr>
          <w:ilvl w:val="2"/>
          <w:numId w:val="1"/>
        </w:numPr>
        <w:spacing w:after="240"/>
        <w:contextualSpacing w:val="0"/>
        <w:outlineLvl w:val="3"/>
        <w:rPr>
          <w:i/>
          <w:vanish/>
        </w:rPr>
      </w:pPr>
    </w:p>
    <w:p w14:paraId="5F06ECFA" w14:textId="77777777" w:rsidR="000D530D" w:rsidRPr="000D530D" w:rsidRDefault="000D530D" w:rsidP="000D530D">
      <w:pPr>
        <w:pStyle w:val="ListParagraph"/>
        <w:numPr>
          <w:ilvl w:val="2"/>
          <w:numId w:val="1"/>
        </w:numPr>
        <w:spacing w:after="240"/>
        <w:contextualSpacing w:val="0"/>
        <w:outlineLvl w:val="3"/>
        <w:rPr>
          <w:i/>
          <w:vanish/>
        </w:rPr>
      </w:pPr>
    </w:p>
    <w:p w14:paraId="43C440DD" w14:textId="77777777" w:rsidR="000D530D" w:rsidRPr="000D530D" w:rsidRDefault="000D530D" w:rsidP="000D530D">
      <w:pPr>
        <w:pStyle w:val="ListParagraph"/>
        <w:numPr>
          <w:ilvl w:val="2"/>
          <w:numId w:val="1"/>
        </w:numPr>
        <w:spacing w:after="240"/>
        <w:contextualSpacing w:val="0"/>
        <w:outlineLvl w:val="3"/>
        <w:rPr>
          <w:i/>
          <w:vanish/>
        </w:rPr>
      </w:pPr>
    </w:p>
    <w:p w14:paraId="274C8564" w14:textId="77777777" w:rsidR="000D530D" w:rsidRPr="000D530D" w:rsidRDefault="000D530D" w:rsidP="000D530D">
      <w:pPr>
        <w:pStyle w:val="ListParagraph"/>
        <w:numPr>
          <w:ilvl w:val="2"/>
          <w:numId w:val="1"/>
        </w:numPr>
        <w:spacing w:after="240"/>
        <w:contextualSpacing w:val="0"/>
        <w:outlineLvl w:val="3"/>
        <w:rPr>
          <w:i/>
          <w:vanish/>
        </w:rPr>
      </w:pPr>
    </w:p>
    <w:p w14:paraId="28EEDD2B" w14:textId="77777777" w:rsidR="000D530D" w:rsidRPr="000D530D" w:rsidRDefault="000D530D" w:rsidP="000D530D">
      <w:pPr>
        <w:pStyle w:val="ListParagraph"/>
        <w:numPr>
          <w:ilvl w:val="2"/>
          <w:numId w:val="1"/>
        </w:numPr>
        <w:spacing w:after="240"/>
        <w:contextualSpacing w:val="0"/>
        <w:outlineLvl w:val="3"/>
        <w:rPr>
          <w:i/>
          <w:vanish/>
        </w:rPr>
      </w:pPr>
    </w:p>
    <w:p w14:paraId="2A2E9020" w14:textId="77777777" w:rsidR="000D530D" w:rsidRPr="000D530D" w:rsidRDefault="000D530D" w:rsidP="000D530D">
      <w:pPr>
        <w:pStyle w:val="ListParagraph"/>
        <w:numPr>
          <w:ilvl w:val="2"/>
          <w:numId w:val="1"/>
        </w:numPr>
        <w:spacing w:after="240"/>
        <w:contextualSpacing w:val="0"/>
        <w:outlineLvl w:val="3"/>
        <w:rPr>
          <w:i/>
          <w:vanish/>
        </w:rPr>
      </w:pPr>
    </w:p>
    <w:p w14:paraId="793E9D71" w14:textId="77777777" w:rsidR="000D530D" w:rsidRPr="000D530D" w:rsidRDefault="000D530D" w:rsidP="000D530D">
      <w:pPr>
        <w:pStyle w:val="ListParagraph"/>
        <w:numPr>
          <w:ilvl w:val="2"/>
          <w:numId w:val="1"/>
        </w:numPr>
        <w:spacing w:after="240"/>
        <w:contextualSpacing w:val="0"/>
        <w:outlineLvl w:val="3"/>
        <w:rPr>
          <w:i/>
          <w:vanish/>
        </w:rPr>
      </w:pPr>
    </w:p>
    <w:p w14:paraId="72694B0D" w14:textId="77777777" w:rsidR="000D530D" w:rsidRPr="000D530D" w:rsidRDefault="000D530D" w:rsidP="000D530D">
      <w:pPr>
        <w:pStyle w:val="ListParagraph"/>
        <w:numPr>
          <w:ilvl w:val="2"/>
          <w:numId w:val="1"/>
        </w:numPr>
        <w:spacing w:after="240"/>
        <w:contextualSpacing w:val="0"/>
        <w:outlineLvl w:val="3"/>
        <w:rPr>
          <w:i/>
          <w:vanish/>
        </w:rPr>
      </w:pPr>
    </w:p>
    <w:p w14:paraId="2C8CAEBE" w14:textId="77777777" w:rsidR="000D530D" w:rsidRPr="000D530D" w:rsidRDefault="000D530D" w:rsidP="000D530D">
      <w:pPr>
        <w:pStyle w:val="ListParagraph"/>
        <w:numPr>
          <w:ilvl w:val="2"/>
          <w:numId w:val="1"/>
        </w:numPr>
        <w:spacing w:after="240"/>
        <w:contextualSpacing w:val="0"/>
        <w:outlineLvl w:val="3"/>
        <w:rPr>
          <w:i/>
          <w:vanish/>
        </w:rPr>
      </w:pPr>
    </w:p>
    <w:p w14:paraId="4494F477" w14:textId="77777777" w:rsidR="000D530D" w:rsidRPr="000D530D" w:rsidRDefault="000D530D" w:rsidP="000D530D">
      <w:pPr>
        <w:pStyle w:val="ListParagraph"/>
        <w:numPr>
          <w:ilvl w:val="2"/>
          <w:numId w:val="1"/>
        </w:numPr>
        <w:spacing w:after="240"/>
        <w:contextualSpacing w:val="0"/>
        <w:outlineLvl w:val="3"/>
        <w:rPr>
          <w:i/>
          <w:vanish/>
        </w:rPr>
      </w:pPr>
    </w:p>
    <w:p w14:paraId="60C80564" w14:textId="77777777" w:rsidR="000D530D" w:rsidRPr="000D530D" w:rsidRDefault="000D530D" w:rsidP="000D530D">
      <w:pPr>
        <w:pStyle w:val="ListParagraph"/>
        <w:numPr>
          <w:ilvl w:val="2"/>
          <w:numId w:val="1"/>
        </w:numPr>
        <w:spacing w:after="240"/>
        <w:contextualSpacing w:val="0"/>
        <w:outlineLvl w:val="3"/>
        <w:rPr>
          <w:i/>
          <w:vanish/>
        </w:rPr>
      </w:pPr>
    </w:p>
    <w:p w14:paraId="7A940413" w14:textId="77777777" w:rsidR="000D530D" w:rsidRPr="000D530D" w:rsidRDefault="000D530D" w:rsidP="000D530D">
      <w:pPr>
        <w:pStyle w:val="ListParagraph"/>
        <w:numPr>
          <w:ilvl w:val="2"/>
          <w:numId w:val="1"/>
        </w:numPr>
        <w:spacing w:after="240"/>
        <w:contextualSpacing w:val="0"/>
        <w:outlineLvl w:val="3"/>
        <w:rPr>
          <w:i/>
          <w:vanish/>
        </w:rPr>
      </w:pPr>
    </w:p>
    <w:p w14:paraId="4859B767" w14:textId="77777777" w:rsidR="000D530D" w:rsidRPr="000D530D" w:rsidRDefault="000D530D" w:rsidP="000D530D">
      <w:pPr>
        <w:pStyle w:val="ListParagraph"/>
        <w:numPr>
          <w:ilvl w:val="2"/>
          <w:numId w:val="1"/>
        </w:numPr>
        <w:spacing w:after="240"/>
        <w:contextualSpacing w:val="0"/>
        <w:outlineLvl w:val="3"/>
        <w:rPr>
          <w:i/>
          <w:vanish/>
        </w:rPr>
      </w:pPr>
    </w:p>
    <w:p w14:paraId="3D5CAB84" w14:textId="77777777" w:rsidR="000D530D" w:rsidRPr="000D530D" w:rsidRDefault="000D530D" w:rsidP="000D530D">
      <w:pPr>
        <w:pStyle w:val="ListParagraph"/>
        <w:numPr>
          <w:ilvl w:val="2"/>
          <w:numId w:val="1"/>
        </w:numPr>
        <w:spacing w:after="240"/>
        <w:contextualSpacing w:val="0"/>
        <w:outlineLvl w:val="3"/>
        <w:rPr>
          <w:i/>
          <w:vanish/>
        </w:rPr>
      </w:pPr>
    </w:p>
    <w:p w14:paraId="7AB0A021" w14:textId="77777777" w:rsidR="000D530D" w:rsidRPr="000D530D" w:rsidRDefault="000D530D" w:rsidP="000D530D">
      <w:pPr>
        <w:pStyle w:val="ListParagraph"/>
        <w:numPr>
          <w:ilvl w:val="2"/>
          <w:numId w:val="1"/>
        </w:numPr>
        <w:spacing w:after="240"/>
        <w:contextualSpacing w:val="0"/>
        <w:outlineLvl w:val="3"/>
        <w:rPr>
          <w:i/>
          <w:vanish/>
        </w:rPr>
      </w:pPr>
    </w:p>
    <w:p w14:paraId="36BA034F" w14:textId="77777777" w:rsidR="000D530D" w:rsidRPr="000D530D" w:rsidRDefault="000D530D" w:rsidP="000D530D">
      <w:pPr>
        <w:pStyle w:val="ListParagraph"/>
        <w:numPr>
          <w:ilvl w:val="2"/>
          <w:numId w:val="1"/>
        </w:numPr>
        <w:spacing w:after="240"/>
        <w:contextualSpacing w:val="0"/>
        <w:outlineLvl w:val="3"/>
        <w:rPr>
          <w:i/>
          <w:vanish/>
        </w:rPr>
      </w:pPr>
    </w:p>
    <w:p w14:paraId="23F607E8" w14:textId="77777777" w:rsidR="000D530D" w:rsidRPr="000D530D" w:rsidRDefault="000D530D" w:rsidP="000D530D">
      <w:pPr>
        <w:pStyle w:val="ListParagraph"/>
        <w:numPr>
          <w:ilvl w:val="2"/>
          <w:numId w:val="1"/>
        </w:numPr>
        <w:spacing w:after="240"/>
        <w:contextualSpacing w:val="0"/>
        <w:outlineLvl w:val="3"/>
        <w:rPr>
          <w:i/>
          <w:vanish/>
        </w:rPr>
      </w:pPr>
    </w:p>
    <w:p w14:paraId="205173AD" w14:textId="77777777" w:rsidR="000D530D" w:rsidRPr="000D530D" w:rsidRDefault="000D530D" w:rsidP="000D530D">
      <w:pPr>
        <w:pStyle w:val="ListParagraph"/>
        <w:numPr>
          <w:ilvl w:val="2"/>
          <w:numId w:val="1"/>
        </w:numPr>
        <w:spacing w:after="240"/>
        <w:contextualSpacing w:val="0"/>
        <w:outlineLvl w:val="3"/>
        <w:rPr>
          <w:i/>
          <w:vanish/>
        </w:rPr>
      </w:pPr>
    </w:p>
    <w:p w14:paraId="046239D1" w14:textId="77777777" w:rsidR="000D530D" w:rsidRPr="000D530D" w:rsidRDefault="000D530D" w:rsidP="000D530D">
      <w:pPr>
        <w:pStyle w:val="ListParagraph"/>
        <w:numPr>
          <w:ilvl w:val="2"/>
          <w:numId w:val="1"/>
        </w:numPr>
        <w:spacing w:after="240"/>
        <w:contextualSpacing w:val="0"/>
        <w:outlineLvl w:val="3"/>
        <w:rPr>
          <w:i/>
          <w:vanish/>
        </w:rPr>
      </w:pPr>
    </w:p>
    <w:p w14:paraId="003105E7" w14:textId="77777777" w:rsidR="000D530D" w:rsidRPr="000D530D" w:rsidRDefault="000D530D" w:rsidP="000D530D">
      <w:pPr>
        <w:pStyle w:val="ListParagraph"/>
        <w:numPr>
          <w:ilvl w:val="2"/>
          <w:numId w:val="1"/>
        </w:numPr>
        <w:spacing w:after="240"/>
        <w:contextualSpacing w:val="0"/>
        <w:outlineLvl w:val="3"/>
        <w:rPr>
          <w:i/>
          <w:vanish/>
        </w:rPr>
      </w:pPr>
    </w:p>
    <w:p w14:paraId="13AE4C4C" w14:textId="77777777" w:rsidR="000D530D" w:rsidRPr="000D530D" w:rsidRDefault="000D530D" w:rsidP="000D530D">
      <w:pPr>
        <w:pStyle w:val="ListParagraph"/>
        <w:numPr>
          <w:ilvl w:val="2"/>
          <w:numId w:val="1"/>
        </w:numPr>
        <w:spacing w:after="240"/>
        <w:contextualSpacing w:val="0"/>
        <w:outlineLvl w:val="3"/>
        <w:rPr>
          <w:i/>
          <w:vanish/>
        </w:rPr>
      </w:pPr>
    </w:p>
    <w:p w14:paraId="5FE4B9FC" w14:textId="77777777" w:rsidR="000D530D" w:rsidRPr="000D530D" w:rsidRDefault="000D530D" w:rsidP="000D530D">
      <w:pPr>
        <w:pStyle w:val="ListParagraph"/>
        <w:numPr>
          <w:ilvl w:val="2"/>
          <w:numId w:val="1"/>
        </w:numPr>
        <w:spacing w:after="240"/>
        <w:contextualSpacing w:val="0"/>
        <w:outlineLvl w:val="3"/>
        <w:rPr>
          <w:i/>
          <w:vanish/>
        </w:rPr>
      </w:pPr>
    </w:p>
    <w:p w14:paraId="31104DF2" w14:textId="77777777" w:rsidR="000D530D" w:rsidRPr="000D530D" w:rsidRDefault="000D530D" w:rsidP="000D530D">
      <w:pPr>
        <w:pStyle w:val="ListParagraph"/>
        <w:numPr>
          <w:ilvl w:val="2"/>
          <w:numId w:val="1"/>
        </w:numPr>
        <w:spacing w:after="240"/>
        <w:contextualSpacing w:val="0"/>
        <w:outlineLvl w:val="3"/>
        <w:rPr>
          <w:i/>
          <w:vanish/>
        </w:rPr>
      </w:pPr>
    </w:p>
    <w:p w14:paraId="4429277F" w14:textId="77777777" w:rsidR="000D530D" w:rsidRPr="000D530D" w:rsidRDefault="000D530D" w:rsidP="000D530D">
      <w:pPr>
        <w:pStyle w:val="ListParagraph"/>
        <w:numPr>
          <w:ilvl w:val="2"/>
          <w:numId w:val="1"/>
        </w:numPr>
        <w:spacing w:after="240"/>
        <w:contextualSpacing w:val="0"/>
        <w:outlineLvl w:val="3"/>
        <w:rPr>
          <w:i/>
          <w:vanish/>
        </w:rPr>
      </w:pPr>
    </w:p>
    <w:p w14:paraId="31FC90D6" w14:textId="77777777" w:rsidR="000D530D" w:rsidRPr="000D530D" w:rsidRDefault="000D530D" w:rsidP="000D530D">
      <w:pPr>
        <w:pStyle w:val="ListParagraph"/>
        <w:numPr>
          <w:ilvl w:val="2"/>
          <w:numId w:val="1"/>
        </w:numPr>
        <w:spacing w:after="240"/>
        <w:contextualSpacing w:val="0"/>
        <w:outlineLvl w:val="3"/>
        <w:rPr>
          <w:i/>
          <w:vanish/>
        </w:rPr>
      </w:pPr>
    </w:p>
    <w:p w14:paraId="49052B0B" w14:textId="77777777" w:rsidR="000D530D" w:rsidRPr="000D530D" w:rsidRDefault="000D530D" w:rsidP="000D530D">
      <w:pPr>
        <w:pStyle w:val="ListParagraph"/>
        <w:numPr>
          <w:ilvl w:val="2"/>
          <w:numId w:val="1"/>
        </w:numPr>
        <w:spacing w:after="240"/>
        <w:contextualSpacing w:val="0"/>
        <w:outlineLvl w:val="3"/>
        <w:rPr>
          <w:i/>
          <w:vanish/>
        </w:rPr>
      </w:pPr>
    </w:p>
    <w:p w14:paraId="53C4EAA2" w14:textId="77777777" w:rsidR="000D530D" w:rsidRPr="000D530D" w:rsidRDefault="000D530D" w:rsidP="000D530D">
      <w:pPr>
        <w:pStyle w:val="ListParagraph"/>
        <w:numPr>
          <w:ilvl w:val="2"/>
          <w:numId w:val="1"/>
        </w:numPr>
        <w:spacing w:after="240"/>
        <w:contextualSpacing w:val="0"/>
        <w:outlineLvl w:val="3"/>
        <w:rPr>
          <w:i/>
          <w:vanish/>
        </w:rPr>
      </w:pPr>
    </w:p>
    <w:p w14:paraId="392E960A" w14:textId="77777777" w:rsidR="000D530D" w:rsidRPr="000D530D" w:rsidRDefault="000D530D" w:rsidP="000D530D">
      <w:pPr>
        <w:pStyle w:val="ListParagraph"/>
        <w:numPr>
          <w:ilvl w:val="2"/>
          <w:numId w:val="1"/>
        </w:numPr>
        <w:spacing w:after="240"/>
        <w:contextualSpacing w:val="0"/>
        <w:outlineLvl w:val="3"/>
        <w:rPr>
          <w:i/>
          <w:vanish/>
        </w:rPr>
      </w:pPr>
    </w:p>
    <w:p w14:paraId="43A0DCDB" w14:textId="77777777" w:rsidR="000D530D" w:rsidRPr="000D530D" w:rsidRDefault="000D530D" w:rsidP="000D530D">
      <w:pPr>
        <w:pStyle w:val="ListParagraph"/>
        <w:numPr>
          <w:ilvl w:val="2"/>
          <w:numId w:val="1"/>
        </w:numPr>
        <w:spacing w:after="240"/>
        <w:contextualSpacing w:val="0"/>
        <w:outlineLvl w:val="3"/>
        <w:rPr>
          <w:i/>
          <w:vanish/>
        </w:rPr>
      </w:pPr>
    </w:p>
    <w:p w14:paraId="40AE82A9" w14:textId="77777777" w:rsidR="000D530D" w:rsidRPr="000D530D" w:rsidRDefault="000D530D" w:rsidP="000D530D">
      <w:pPr>
        <w:pStyle w:val="ListParagraph"/>
        <w:numPr>
          <w:ilvl w:val="2"/>
          <w:numId w:val="1"/>
        </w:numPr>
        <w:spacing w:after="240"/>
        <w:contextualSpacing w:val="0"/>
        <w:outlineLvl w:val="3"/>
        <w:rPr>
          <w:i/>
          <w:vanish/>
        </w:rPr>
      </w:pPr>
    </w:p>
    <w:p w14:paraId="3E138C51" w14:textId="77777777" w:rsidR="000D530D" w:rsidRPr="000D530D" w:rsidRDefault="000D530D" w:rsidP="000D530D">
      <w:pPr>
        <w:pStyle w:val="ListParagraph"/>
        <w:numPr>
          <w:ilvl w:val="2"/>
          <w:numId w:val="1"/>
        </w:numPr>
        <w:spacing w:after="240"/>
        <w:contextualSpacing w:val="0"/>
        <w:outlineLvl w:val="3"/>
        <w:rPr>
          <w:i/>
          <w:vanish/>
        </w:rPr>
      </w:pPr>
    </w:p>
    <w:p w14:paraId="4759FACB" w14:textId="77777777" w:rsidR="000D530D" w:rsidRPr="000D530D" w:rsidRDefault="000D530D" w:rsidP="000D530D">
      <w:pPr>
        <w:pStyle w:val="ListParagraph"/>
        <w:numPr>
          <w:ilvl w:val="2"/>
          <w:numId w:val="1"/>
        </w:numPr>
        <w:spacing w:after="240"/>
        <w:contextualSpacing w:val="0"/>
        <w:outlineLvl w:val="3"/>
        <w:rPr>
          <w:i/>
          <w:vanish/>
        </w:rPr>
      </w:pPr>
    </w:p>
    <w:p w14:paraId="5FAF82E5" w14:textId="77777777" w:rsidR="000D530D" w:rsidRPr="000D530D" w:rsidRDefault="000D530D" w:rsidP="000D530D">
      <w:pPr>
        <w:pStyle w:val="ListParagraph"/>
        <w:numPr>
          <w:ilvl w:val="2"/>
          <w:numId w:val="1"/>
        </w:numPr>
        <w:spacing w:after="240"/>
        <w:contextualSpacing w:val="0"/>
        <w:outlineLvl w:val="3"/>
        <w:rPr>
          <w:i/>
          <w:vanish/>
        </w:rPr>
      </w:pPr>
    </w:p>
    <w:p w14:paraId="2FE63839" w14:textId="77777777" w:rsidR="000D530D" w:rsidRPr="000D530D" w:rsidRDefault="000D530D" w:rsidP="000D530D">
      <w:pPr>
        <w:pStyle w:val="ListParagraph"/>
        <w:numPr>
          <w:ilvl w:val="2"/>
          <w:numId w:val="1"/>
        </w:numPr>
        <w:spacing w:after="240"/>
        <w:contextualSpacing w:val="0"/>
        <w:outlineLvl w:val="3"/>
        <w:rPr>
          <w:i/>
          <w:vanish/>
        </w:rPr>
      </w:pPr>
    </w:p>
    <w:p w14:paraId="779472A7" w14:textId="77777777" w:rsidR="000D530D" w:rsidRPr="000D530D" w:rsidRDefault="000D530D" w:rsidP="000D530D">
      <w:pPr>
        <w:pStyle w:val="ListParagraph"/>
        <w:numPr>
          <w:ilvl w:val="2"/>
          <w:numId w:val="1"/>
        </w:numPr>
        <w:spacing w:after="240"/>
        <w:contextualSpacing w:val="0"/>
        <w:outlineLvl w:val="3"/>
        <w:rPr>
          <w:i/>
          <w:vanish/>
        </w:rPr>
      </w:pPr>
    </w:p>
    <w:p w14:paraId="24CE0174" w14:textId="77777777" w:rsidR="000D530D" w:rsidRPr="000D530D" w:rsidRDefault="000D530D" w:rsidP="000D530D">
      <w:pPr>
        <w:pStyle w:val="ListParagraph"/>
        <w:numPr>
          <w:ilvl w:val="2"/>
          <w:numId w:val="1"/>
        </w:numPr>
        <w:spacing w:after="240"/>
        <w:contextualSpacing w:val="0"/>
        <w:outlineLvl w:val="3"/>
        <w:rPr>
          <w:i/>
          <w:vanish/>
        </w:rPr>
      </w:pPr>
    </w:p>
    <w:p w14:paraId="29B9F168" w14:textId="77777777" w:rsidR="000D530D" w:rsidRPr="000D530D" w:rsidRDefault="000D530D" w:rsidP="000D530D">
      <w:pPr>
        <w:pStyle w:val="ListParagraph"/>
        <w:numPr>
          <w:ilvl w:val="2"/>
          <w:numId w:val="1"/>
        </w:numPr>
        <w:spacing w:after="240"/>
        <w:contextualSpacing w:val="0"/>
        <w:outlineLvl w:val="3"/>
        <w:rPr>
          <w:i/>
          <w:vanish/>
        </w:rPr>
      </w:pPr>
    </w:p>
    <w:p w14:paraId="02043DCC" w14:textId="77777777" w:rsidR="000D530D" w:rsidRPr="000D530D" w:rsidRDefault="000D530D" w:rsidP="000D530D">
      <w:pPr>
        <w:pStyle w:val="ListParagraph"/>
        <w:numPr>
          <w:ilvl w:val="2"/>
          <w:numId w:val="1"/>
        </w:numPr>
        <w:spacing w:after="240"/>
        <w:contextualSpacing w:val="0"/>
        <w:outlineLvl w:val="3"/>
        <w:rPr>
          <w:i/>
          <w:vanish/>
        </w:rPr>
      </w:pPr>
    </w:p>
    <w:p w14:paraId="1E81ED29" w14:textId="77777777" w:rsidR="000D530D" w:rsidRPr="000D530D" w:rsidRDefault="000D530D" w:rsidP="000D530D">
      <w:pPr>
        <w:pStyle w:val="ListParagraph"/>
        <w:numPr>
          <w:ilvl w:val="2"/>
          <w:numId w:val="1"/>
        </w:numPr>
        <w:spacing w:after="240"/>
        <w:contextualSpacing w:val="0"/>
        <w:outlineLvl w:val="3"/>
        <w:rPr>
          <w:i/>
          <w:vanish/>
        </w:rPr>
      </w:pPr>
    </w:p>
    <w:p w14:paraId="74216B97" w14:textId="77777777" w:rsidR="000D530D" w:rsidRPr="000D530D" w:rsidRDefault="000D530D" w:rsidP="000D530D">
      <w:pPr>
        <w:pStyle w:val="ListParagraph"/>
        <w:numPr>
          <w:ilvl w:val="2"/>
          <w:numId w:val="1"/>
        </w:numPr>
        <w:spacing w:after="240"/>
        <w:contextualSpacing w:val="0"/>
        <w:outlineLvl w:val="3"/>
        <w:rPr>
          <w:i/>
          <w:vanish/>
        </w:rPr>
      </w:pPr>
    </w:p>
    <w:p w14:paraId="6D0934E3" w14:textId="77777777" w:rsidR="000D530D" w:rsidRPr="000D530D" w:rsidRDefault="000D530D" w:rsidP="000D530D">
      <w:pPr>
        <w:pStyle w:val="ListParagraph"/>
        <w:numPr>
          <w:ilvl w:val="2"/>
          <w:numId w:val="1"/>
        </w:numPr>
        <w:spacing w:after="240"/>
        <w:contextualSpacing w:val="0"/>
        <w:outlineLvl w:val="3"/>
        <w:rPr>
          <w:i/>
          <w:vanish/>
        </w:rPr>
      </w:pPr>
    </w:p>
    <w:p w14:paraId="286565F9" w14:textId="77777777" w:rsidR="000D530D" w:rsidRPr="000D530D" w:rsidRDefault="000D530D" w:rsidP="000D530D">
      <w:pPr>
        <w:pStyle w:val="ListParagraph"/>
        <w:numPr>
          <w:ilvl w:val="2"/>
          <w:numId w:val="1"/>
        </w:numPr>
        <w:spacing w:after="240"/>
        <w:contextualSpacing w:val="0"/>
        <w:outlineLvl w:val="3"/>
        <w:rPr>
          <w:i/>
          <w:vanish/>
        </w:rPr>
      </w:pPr>
    </w:p>
    <w:p w14:paraId="58F20FDD" w14:textId="77777777" w:rsidR="000D530D" w:rsidRPr="000D530D" w:rsidRDefault="000D530D" w:rsidP="000D530D">
      <w:pPr>
        <w:pStyle w:val="ListParagraph"/>
        <w:numPr>
          <w:ilvl w:val="2"/>
          <w:numId w:val="1"/>
        </w:numPr>
        <w:spacing w:after="240"/>
        <w:contextualSpacing w:val="0"/>
        <w:outlineLvl w:val="3"/>
        <w:rPr>
          <w:i/>
          <w:vanish/>
        </w:rPr>
      </w:pPr>
    </w:p>
    <w:p w14:paraId="0ACC4FC1" w14:textId="77777777" w:rsidR="000D530D" w:rsidRPr="000D530D" w:rsidRDefault="000D530D" w:rsidP="000D530D">
      <w:pPr>
        <w:pStyle w:val="ListParagraph"/>
        <w:numPr>
          <w:ilvl w:val="2"/>
          <w:numId w:val="1"/>
        </w:numPr>
        <w:spacing w:after="240"/>
        <w:contextualSpacing w:val="0"/>
        <w:outlineLvl w:val="3"/>
        <w:rPr>
          <w:i/>
          <w:vanish/>
        </w:rPr>
      </w:pPr>
    </w:p>
    <w:p w14:paraId="6BDDB6E4" w14:textId="77777777" w:rsidR="000D530D" w:rsidRPr="000D530D" w:rsidRDefault="000D530D" w:rsidP="000D530D">
      <w:pPr>
        <w:pStyle w:val="ListParagraph"/>
        <w:numPr>
          <w:ilvl w:val="2"/>
          <w:numId w:val="1"/>
        </w:numPr>
        <w:spacing w:after="240"/>
        <w:contextualSpacing w:val="0"/>
        <w:outlineLvl w:val="3"/>
        <w:rPr>
          <w:i/>
          <w:vanish/>
        </w:rPr>
      </w:pPr>
    </w:p>
    <w:p w14:paraId="2474FB8E" w14:textId="77777777" w:rsidR="000D530D" w:rsidRPr="000D530D" w:rsidRDefault="000D530D" w:rsidP="000D530D">
      <w:pPr>
        <w:pStyle w:val="ListParagraph"/>
        <w:numPr>
          <w:ilvl w:val="2"/>
          <w:numId w:val="1"/>
        </w:numPr>
        <w:spacing w:after="240"/>
        <w:contextualSpacing w:val="0"/>
        <w:outlineLvl w:val="3"/>
        <w:rPr>
          <w:i/>
          <w:vanish/>
        </w:rPr>
      </w:pPr>
    </w:p>
    <w:p w14:paraId="491B5C92" w14:textId="77777777" w:rsidR="000D530D" w:rsidRPr="000D530D" w:rsidRDefault="000D530D" w:rsidP="000D530D">
      <w:pPr>
        <w:pStyle w:val="ListParagraph"/>
        <w:numPr>
          <w:ilvl w:val="2"/>
          <w:numId w:val="1"/>
        </w:numPr>
        <w:spacing w:after="240"/>
        <w:contextualSpacing w:val="0"/>
        <w:outlineLvl w:val="3"/>
        <w:rPr>
          <w:i/>
          <w:vanish/>
        </w:rPr>
      </w:pPr>
    </w:p>
    <w:p w14:paraId="5E111D6A" w14:textId="77777777" w:rsidR="000D530D" w:rsidRPr="000D530D" w:rsidRDefault="000D530D" w:rsidP="000D530D">
      <w:pPr>
        <w:pStyle w:val="ListParagraph"/>
        <w:numPr>
          <w:ilvl w:val="2"/>
          <w:numId w:val="1"/>
        </w:numPr>
        <w:spacing w:after="240"/>
        <w:contextualSpacing w:val="0"/>
        <w:outlineLvl w:val="3"/>
        <w:rPr>
          <w:i/>
          <w:vanish/>
        </w:rPr>
      </w:pPr>
    </w:p>
    <w:p w14:paraId="5B92BEC0" w14:textId="77777777" w:rsidR="000D530D" w:rsidRPr="000D530D" w:rsidRDefault="000D530D" w:rsidP="000D530D">
      <w:pPr>
        <w:pStyle w:val="ListParagraph"/>
        <w:numPr>
          <w:ilvl w:val="2"/>
          <w:numId w:val="1"/>
        </w:numPr>
        <w:spacing w:after="240"/>
        <w:contextualSpacing w:val="0"/>
        <w:outlineLvl w:val="3"/>
        <w:rPr>
          <w:i/>
          <w:vanish/>
        </w:rPr>
      </w:pPr>
    </w:p>
    <w:p w14:paraId="2664B780" w14:textId="77777777" w:rsidR="000D530D" w:rsidRPr="000D530D" w:rsidRDefault="000D530D" w:rsidP="000D530D">
      <w:pPr>
        <w:pStyle w:val="ListParagraph"/>
        <w:numPr>
          <w:ilvl w:val="2"/>
          <w:numId w:val="1"/>
        </w:numPr>
        <w:spacing w:after="240"/>
        <w:contextualSpacing w:val="0"/>
        <w:outlineLvl w:val="3"/>
        <w:rPr>
          <w:i/>
          <w:vanish/>
        </w:rPr>
      </w:pPr>
    </w:p>
    <w:p w14:paraId="40189268" w14:textId="77777777" w:rsidR="000D530D" w:rsidRPr="000D530D" w:rsidRDefault="000D530D" w:rsidP="000D530D">
      <w:pPr>
        <w:pStyle w:val="ListParagraph"/>
        <w:numPr>
          <w:ilvl w:val="2"/>
          <w:numId w:val="1"/>
        </w:numPr>
        <w:spacing w:after="240"/>
        <w:contextualSpacing w:val="0"/>
        <w:outlineLvl w:val="3"/>
        <w:rPr>
          <w:i/>
          <w:vanish/>
        </w:rPr>
      </w:pPr>
    </w:p>
    <w:p w14:paraId="12947F90" w14:textId="77777777" w:rsidR="000D530D" w:rsidRPr="000D530D" w:rsidRDefault="000D530D" w:rsidP="000D530D">
      <w:pPr>
        <w:pStyle w:val="ListParagraph"/>
        <w:numPr>
          <w:ilvl w:val="2"/>
          <w:numId w:val="1"/>
        </w:numPr>
        <w:spacing w:after="240"/>
        <w:contextualSpacing w:val="0"/>
        <w:outlineLvl w:val="3"/>
        <w:rPr>
          <w:i/>
          <w:vanish/>
        </w:rPr>
      </w:pPr>
    </w:p>
    <w:p w14:paraId="097A76EB" w14:textId="77777777" w:rsidR="000D530D" w:rsidRPr="000D530D" w:rsidRDefault="000D530D" w:rsidP="000D530D">
      <w:pPr>
        <w:pStyle w:val="ListParagraph"/>
        <w:numPr>
          <w:ilvl w:val="2"/>
          <w:numId w:val="1"/>
        </w:numPr>
        <w:spacing w:after="240"/>
        <w:contextualSpacing w:val="0"/>
        <w:outlineLvl w:val="3"/>
        <w:rPr>
          <w:i/>
          <w:vanish/>
        </w:rPr>
      </w:pPr>
    </w:p>
    <w:p w14:paraId="7A73D713" w14:textId="77777777" w:rsidR="000D530D" w:rsidRPr="000D530D" w:rsidRDefault="000D530D" w:rsidP="000D530D">
      <w:pPr>
        <w:pStyle w:val="ListParagraph"/>
        <w:numPr>
          <w:ilvl w:val="2"/>
          <w:numId w:val="1"/>
        </w:numPr>
        <w:spacing w:after="240"/>
        <w:contextualSpacing w:val="0"/>
        <w:outlineLvl w:val="3"/>
        <w:rPr>
          <w:i/>
          <w:vanish/>
        </w:rPr>
      </w:pPr>
    </w:p>
    <w:p w14:paraId="5A422963" w14:textId="77777777" w:rsidR="000D530D" w:rsidRPr="000D530D" w:rsidRDefault="000D530D" w:rsidP="000D530D">
      <w:pPr>
        <w:pStyle w:val="ListParagraph"/>
        <w:numPr>
          <w:ilvl w:val="2"/>
          <w:numId w:val="1"/>
        </w:numPr>
        <w:spacing w:after="240"/>
        <w:contextualSpacing w:val="0"/>
        <w:outlineLvl w:val="3"/>
        <w:rPr>
          <w:i/>
          <w:vanish/>
        </w:rPr>
      </w:pPr>
    </w:p>
    <w:p w14:paraId="5EE40391" w14:textId="77777777" w:rsidR="000D530D" w:rsidRPr="000D530D" w:rsidRDefault="000D530D" w:rsidP="000D530D">
      <w:pPr>
        <w:pStyle w:val="ListParagraph"/>
        <w:numPr>
          <w:ilvl w:val="2"/>
          <w:numId w:val="1"/>
        </w:numPr>
        <w:spacing w:after="240"/>
        <w:contextualSpacing w:val="0"/>
        <w:outlineLvl w:val="3"/>
        <w:rPr>
          <w:i/>
          <w:vanish/>
        </w:rPr>
      </w:pPr>
    </w:p>
    <w:p w14:paraId="2C6A1E30" w14:textId="77777777" w:rsidR="000D530D" w:rsidRPr="000D530D" w:rsidRDefault="000D530D" w:rsidP="000D530D">
      <w:pPr>
        <w:pStyle w:val="ListParagraph"/>
        <w:numPr>
          <w:ilvl w:val="2"/>
          <w:numId w:val="1"/>
        </w:numPr>
        <w:spacing w:after="240"/>
        <w:contextualSpacing w:val="0"/>
        <w:outlineLvl w:val="3"/>
        <w:rPr>
          <w:i/>
          <w:vanish/>
        </w:rPr>
      </w:pPr>
    </w:p>
    <w:p w14:paraId="023A1C56" w14:textId="77777777" w:rsidR="000D530D" w:rsidRPr="000D530D" w:rsidRDefault="000D530D" w:rsidP="000D530D">
      <w:pPr>
        <w:pStyle w:val="ListParagraph"/>
        <w:numPr>
          <w:ilvl w:val="2"/>
          <w:numId w:val="1"/>
        </w:numPr>
        <w:spacing w:after="240"/>
        <w:contextualSpacing w:val="0"/>
        <w:outlineLvl w:val="3"/>
        <w:rPr>
          <w:i/>
          <w:vanish/>
        </w:rPr>
      </w:pPr>
    </w:p>
    <w:p w14:paraId="4701812D" w14:textId="77777777" w:rsidR="000D530D" w:rsidRPr="000D530D" w:rsidRDefault="000D530D" w:rsidP="000D530D">
      <w:pPr>
        <w:pStyle w:val="ListParagraph"/>
        <w:numPr>
          <w:ilvl w:val="2"/>
          <w:numId w:val="1"/>
        </w:numPr>
        <w:spacing w:after="240"/>
        <w:contextualSpacing w:val="0"/>
        <w:outlineLvl w:val="3"/>
        <w:rPr>
          <w:i/>
          <w:vanish/>
        </w:rPr>
      </w:pPr>
    </w:p>
    <w:p w14:paraId="7757EF22" w14:textId="77777777" w:rsidR="000D530D" w:rsidRPr="000D530D" w:rsidRDefault="000D530D" w:rsidP="000D530D">
      <w:pPr>
        <w:pStyle w:val="ListParagraph"/>
        <w:numPr>
          <w:ilvl w:val="2"/>
          <w:numId w:val="1"/>
        </w:numPr>
        <w:spacing w:after="240"/>
        <w:contextualSpacing w:val="0"/>
        <w:outlineLvl w:val="3"/>
        <w:rPr>
          <w:i/>
          <w:vanish/>
        </w:rPr>
      </w:pPr>
    </w:p>
    <w:p w14:paraId="11EA8B17" w14:textId="77777777" w:rsidR="000D530D" w:rsidRPr="000D530D" w:rsidRDefault="000D530D" w:rsidP="000D530D">
      <w:pPr>
        <w:pStyle w:val="ListParagraph"/>
        <w:numPr>
          <w:ilvl w:val="2"/>
          <w:numId w:val="1"/>
        </w:numPr>
        <w:spacing w:after="240"/>
        <w:contextualSpacing w:val="0"/>
        <w:outlineLvl w:val="3"/>
        <w:rPr>
          <w:i/>
          <w:vanish/>
        </w:rPr>
      </w:pPr>
    </w:p>
    <w:p w14:paraId="45F4DE0A" w14:textId="77777777" w:rsidR="000D530D" w:rsidRPr="000D530D" w:rsidRDefault="000D530D" w:rsidP="000D530D">
      <w:pPr>
        <w:pStyle w:val="ListParagraph"/>
        <w:numPr>
          <w:ilvl w:val="2"/>
          <w:numId w:val="1"/>
        </w:numPr>
        <w:spacing w:after="240"/>
        <w:contextualSpacing w:val="0"/>
        <w:outlineLvl w:val="3"/>
        <w:rPr>
          <w:i/>
          <w:vanish/>
        </w:rPr>
      </w:pPr>
    </w:p>
    <w:p w14:paraId="68D8C96F" w14:textId="77777777" w:rsidR="000D530D" w:rsidRPr="000D530D" w:rsidRDefault="000D530D" w:rsidP="000D530D">
      <w:pPr>
        <w:pStyle w:val="ListParagraph"/>
        <w:numPr>
          <w:ilvl w:val="2"/>
          <w:numId w:val="1"/>
        </w:numPr>
        <w:spacing w:after="240"/>
        <w:contextualSpacing w:val="0"/>
        <w:outlineLvl w:val="3"/>
        <w:rPr>
          <w:i/>
          <w:vanish/>
        </w:rPr>
      </w:pPr>
    </w:p>
    <w:p w14:paraId="30B9B5A6" w14:textId="77777777" w:rsidR="000D530D" w:rsidRPr="000D530D" w:rsidRDefault="000D530D" w:rsidP="000D530D">
      <w:pPr>
        <w:pStyle w:val="ListParagraph"/>
        <w:numPr>
          <w:ilvl w:val="2"/>
          <w:numId w:val="1"/>
        </w:numPr>
        <w:spacing w:after="240"/>
        <w:contextualSpacing w:val="0"/>
        <w:outlineLvl w:val="3"/>
        <w:rPr>
          <w:i/>
          <w:vanish/>
        </w:rPr>
      </w:pPr>
    </w:p>
    <w:p w14:paraId="749FFC7A" w14:textId="77777777" w:rsidR="000D530D" w:rsidRPr="000D530D" w:rsidRDefault="000D530D" w:rsidP="000D530D">
      <w:pPr>
        <w:pStyle w:val="ListParagraph"/>
        <w:numPr>
          <w:ilvl w:val="2"/>
          <w:numId w:val="1"/>
        </w:numPr>
        <w:spacing w:after="240"/>
        <w:contextualSpacing w:val="0"/>
        <w:outlineLvl w:val="3"/>
        <w:rPr>
          <w:i/>
          <w:vanish/>
        </w:rPr>
      </w:pPr>
    </w:p>
    <w:p w14:paraId="4DC85F90" w14:textId="77777777" w:rsidR="000D530D" w:rsidRPr="000D530D" w:rsidRDefault="000D530D" w:rsidP="000D530D">
      <w:pPr>
        <w:pStyle w:val="ListParagraph"/>
        <w:numPr>
          <w:ilvl w:val="2"/>
          <w:numId w:val="1"/>
        </w:numPr>
        <w:spacing w:after="240"/>
        <w:contextualSpacing w:val="0"/>
        <w:outlineLvl w:val="3"/>
        <w:rPr>
          <w:i/>
          <w:vanish/>
        </w:rPr>
      </w:pPr>
    </w:p>
    <w:p w14:paraId="7535CD23" w14:textId="77777777" w:rsidR="000D530D" w:rsidRPr="000D530D" w:rsidRDefault="000D530D" w:rsidP="000D530D">
      <w:pPr>
        <w:pStyle w:val="ListParagraph"/>
        <w:numPr>
          <w:ilvl w:val="2"/>
          <w:numId w:val="1"/>
        </w:numPr>
        <w:spacing w:after="240"/>
        <w:contextualSpacing w:val="0"/>
        <w:outlineLvl w:val="3"/>
        <w:rPr>
          <w:i/>
          <w:vanish/>
        </w:rPr>
      </w:pPr>
    </w:p>
    <w:p w14:paraId="5836E891" w14:textId="77777777" w:rsidR="000D530D" w:rsidRPr="000D530D" w:rsidRDefault="000D530D" w:rsidP="000D530D">
      <w:pPr>
        <w:pStyle w:val="ListParagraph"/>
        <w:numPr>
          <w:ilvl w:val="2"/>
          <w:numId w:val="1"/>
        </w:numPr>
        <w:spacing w:after="240"/>
        <w:contextualSpacing w:val="0"/>
        <w:outlineLvl w:val="3"/>
        <w:rPr>
          <w:i/>
          <w:vanish/>
        </w:rPr>
      </w:pPr>
    </w:p>
    <w:p w14:paraId="01597419" w14:textId="77777777" w:rsidR="000D530D" w:rsidRPr="000D530D" w:rsidRDefault="000D530D" w:rsidP="000D530D">
      <w:pPr>
        <w:pStyle w:val="ListParagraph"/>
        <w:numPr>
          <w:ilvl w:val="2"/>
          <w:numId w:val="1"/>
        </w:numPr>
        <w:spacing w:after="240"/>
        <w:contextualSpacing w:val="0"/>
        <w:outlineLvl w:val="3"/>
        <w:rPr>
          <w:i/>
          <w:vanish/>
        </w:rPr>
      </w:pPr>
    </w:p>
    <w:p w14:paraId="0604A7D8" w14:textId="77777777" w:rsidR="000D530D" w:rsidRPr="000D530D" w:rsidRDefault="000D530D" w:rsidP="000D530D">
      <w:pPr>
        <w:pStyle w:val="ListParagraph"/>
        <w:numPr>
          <w:ilvl w:val="2"/>
          <w:numId w:val="1"/>
        </w:numPr>
        <w:spacing w:after="240"/>
        <w:contextualSpacing w:val="0"/>
        <w:outlineLvl w:val="3"/>
        <w:rPr>
          <w:i/>
          <w:vanish/>
        </w:rPr>
      </w:pPr>
    </w:p>
    <w:p w14:paraId="6BBAF096" w14:textId="77777777" w:rsidR="000D530D" w:rsidRPr="000D530D" w:rsidRDefault="000D530D" w:rsidP="000D530D">
      <w:pPr>
        <w:pStyle w:val="ListParagraph"/>
        <w:numPr>
          <w:ilvl w:val="2"/>
          <w:numId w:val="1"/>
        </w:numPr>
        <w:spacing w:after="240"/>
        <w:contextualSpacing w:val="0"/>
        <w:outlineLvl w:val="3"/>
        <w:rPr>
          <w:i/>
          <w:vanish/>
        </w:rPr>
      </w:pPr>
    </w:p>
    <w:p w14:paraId="60F8649F" w14:textId="77777777" w:rsidR="000D530D" w:rsidRPr="000D530D" w:rsidRDefault="000D530D" w:rsidP="000D530D">
      <w:pPr>
        <w:pStyle w:val="ListParagraph"/>
        <w:numPr>
          <w:ilvl w:val="2"/>
          <w:numId w:val="1"/>
        </w:numPr>
        <w:spacing w:after="240"/>
        <w:contextualSpacing w:val="0"/>
        <w:outlineLvl w:val="3"/>
        <w:rPr>
          <w:i/>
          <w:vanish/>
        </w:rPr>
      </w:pPr>
    </w:p>
    <w:p w14:paraId="0B6F3211" w14:textId="77777777" w:rsidR="000D530D" w:rsidRPr="000D530D" w:rsidRDefault="000D530D" w:rsidP="000D530D">
      <w:pPr>
        <w:pStyle w:val="ListParagraph"/>
        <w:numPr>
          <w:ilvl w:val="2"/>
          <w:numId w:val="1"/>
        </w:numPr>
        <w:spacing w:after="240"/>
        <w:contextualSpacing w:val="0"/>
        <w:outlineLvl w:val="3"/>
        <w:rPr>
          <w:i/>
          <w:vanish/>
        </w:rPr>
      </w:pPr>
    </w:p>
    <w:p w14:paraId="14A0AD91" w14:textId="77777777" w:rsidR="000D530D" w:rsidRPr="000D530D" w:rsidRDefault="000D530D" w:rsidP="000D530D">
      <w:pPr>
        <w:pStyle w:val="ListParagraph"/>
        <w:numPr>
          <w:ilvl w:val="2"/>
          <w:numId w:val="1"/>
        </w:numPr>
        <w:spacing w:after="240"/>
        <w:contextualSpacing w:val="0"/>
        <w:outlineLvl w:val="3"/>
        <w:rPr>
          <w:i/>
          <w:vanish/>
        </w:rPr>
      </w:pPr>
    </w:p>
    <w:p w14:paraId="771CFC99" w14:textId="77777777" w:rsidR="000D530D" w:rsidRPr="000D530D" w:rsidRDefault="000D530D" w:rsidP="000D530D">
      <w:pPr>
        <w:pStyle w:val="ListParagraph"/>
        <w:numPr>
          <w:ilvl w:val="2"/>
          <w:numId w:val="1"/>
        </w:numPr>
        <w:spacing w:after="240"/>
        <w:contextualSpacing w:val="0"/>
        <w:outlineLvl w:val="3"/>
        <w:rPr>
          <w:i/>
          <w:vanish/>
        </w:rPr>
      </w:pPr>
    </w:p>
    <w:p w14:paraId="38F80B03" w14:textId="77777777" w:rsidR="000D530D" w:rsidRPr="000D530D" w:rsidRDefault="000D530D" w:rsidP="000D530D">
      <w:pPr>
        <w:pStyle w:val="ListParagraph"/>
        <w:numPr>
          <w:ilvl w:val="2"/>
          <w:numId w:val="1"/>
        </w:numPr>
        <w:spacing w:after="240"/>
        <w:contextualSpacing w:val="0"/>
        <w:outlineLvl w:val="3"/>
        <w:rPr>
          <w:i/>
          <w:vanish/>
        </w:rPr>
      </w:pPr>
    </w:p>
    <w:p w14:paraId="78CAD404" w14:textId="77777777" w:rsidR="000D530D" w:rsidRPr="000D530D" w:rsidRDefault="000D530D" w:rsidP="000D530D">
      <w:pPr>
        <w:pStyle w:val="ListParagraph"/>
        <w:numPr>
          <w:ilvl w:val="2"/>
          <w:numId w:val="1"/>
        </w:numPr>
        <w:spacing w:after="240"/>
        <w:contextualSpacing w:val="0"/>
        <w:outlineLvl w:val="3"/>
        <w:rPr>
          <w:i/>
          <w:vanish/>
        </w:rPr>
      </w:pPr>
    </w:p>
    <w:p w14:paraId="3606E267" w14:textId="77777777" w:rsidR="000D530D" w:rsidRPr="000D530D" w:rsidRDefault="000D530D" w:rsidP="000D530D">
      <w:pPr>
        <w:pStyle w:val="ListParagraph"/>
        <w:numPr>
          <w:ilvl w:val="2"/>
          <w:numId w:val="1"/>
        </w:numPr>
        <w:spacing w:after="240"/>
        <w:contextualSpacing w:val="0"/>
        <w:outlineLvl w:val="3"/>
        <w:rPr>
          <w:i/>
          <w:vanish/>
        </w:rPr>
      </w:pPr>
    </w:p>
    <w:p w14:paraId="43106832" w14:textId="77777777" w:rsidR="000D530D" w:rsidRPr="000D530D" w:rsidRDefault="000D530D" w:rsidP="000D530D">
      <w:pPr>
        <w:pStyle w:val="ListParagraph"/>
        <w:numPr>
          <w:ilvl w:val="2"/>
          <w:numId w:val="1"/>
        </w:numPr>
        <w:spacing w:after="240"/>
        <w:contextualSpacing w:val="0"/>
        <w:outlineLvl w:val="3"/>
        <w:rPr>
          <w:i/>
          <w:vanish/>
        </w:rPr>
      </w:pPr>
    </w:p>
    <w:p w14:paraId="526A00B3" w14:textId="77777777" w:rsidR="000D530D" w:rsidRPr="000D530D" w:rsidRDefault="000D530D" w:rsidP="000D530D">
      <w:pPr>
        <w:pStyle w:val="ListParagraph"/>
        <w:numPr>
          <w:ilvl w:val="2"/>
          <w:numId w:val="1"/>
        </w:numPr>
        <w:spacing w:after="240"/>
        <w:contextualSpacing w:val="0"/>
        <w:outlineLvl w:val="3"/>
        <w:rPr>
          <w:i/>
          <w:vanish/>
        </w:rPr>
      </w:pPr>
    </w:p>
    <w:p w14:paraId="546AA609" w14:textId="77777777" w:rsidR="000D530D" w:rsidRPr="000D530D" w:rsidRDefault="000D530D" w:rsidP="000D530D">
      <w:pPr>
        <w:pStyle w:val="ListParagraph"/>
        <w:numPr>
          <w:ilvl w:val="2"/>
          <w:numId w:val="1"/>
        </w:numPr>
        <w:spacing w:after="240"/>
        <w:contextualSpacing w:val="0"/>
        <w:outlineLvl w:val="3"/>
        <w:rPr>
          <w:i/>
          <w:vanish/>
        </w:rPr>
      </w:pPr>
    </w:p>
    <w:p w14:paraId="67D6CF32" w14:textId="77777777" w:rsidR="000D530D" w:rsidRPr="000D530D" w:rsidRDefault="000D530D" w:rsidP="000D530D">
      <w:pPr>
        <w:pStyle w:val="ListParagraph"/>
        <w:numPr>
          <w:ilvl w:val="2"/>
          <w:numId w:val="1"/>
        </w:numPr>
        <w:spacing w:after="240"/>
        <w:contextualSpacing w:val="0"/>
        <w:outlineLvl w:val="3"/>
        <w:rPr>
          <w:i/>
          <w:vanish/>
        </w:rPr>
      </w:pPr>
    </w:p>
    <w:p w14:paraId="0B3ADAA5" w14:textId="77777777" w:rsidR="000D530D" w:rsidRPr="000D530D" w:rsidRDefault="000D530D" w:rsidP="000D530D">
      <w:pPr>
        <w:pStyle w:val="ListParagraph"/>
        <w:numPr>
          <w:ilvl w:val="2"/>
          <w:numId w:val="1"/>
        </w:numPr>
        <w:spacing w:after="240"/>
        <w:contextualSpacing w:val="0"/>
        <w:outlineLvl w:val="3"/>
        <w:rPr>
          <w:i/>
          <w:vanish/>
        </w:rPr>
      </w:pPr>
    </w:p>
    <w:p w14:paraId="6F05094F" w14:textId="77777777" w:rsidR="000D530D" w:rsidRPr="000D530D" w:rsidRDefault="000D530D" w:rsidP="000D530D">
      <w:pPr>
        <w:pStyle w:val="ListParagraph"/>
        <w:numPr>
          <w:ilvl w:val="2"/>
          <w:numId w:val="1"/>
        </w:numPr>
        <w:spacing w:after="240"/>
        <w:contextualSpacing w:val="0"/>
        <w:outlineLvl w:val="3"/>
        <w:rPr>
          <w:i/>
          <w:vanish/>
        </w:rPr>
      </w:pPr>
    </w:p>
    <w:p w14:paraId="3B394E2F" w14:textId="77777777" w:rsidR="000D530D" w:rsidRPr="000D530D" w:rsidRDefault="000D530D" w:rsidP="000D530D">
      <w:pPr>
        <w:pStyle w:val="ListParagraph"/>
        <w:numPr>
          <w:ilvl w:val="2"/>
          <w:numId w:val="1"/>
        </w:numPr>
        <w:spacing w:after="240"/>
        <w:contextualSpacing w:val="0"/>
        <w:outlineLvl w:val="3"/>
        <w:rPr>
          <w:i/>
          <w:vanish/>
        </w:rPr>
      </w:pPr>
    </w:p>
    <w:p w14:paraId="662F10AB" w14:textId="77777777" w:rsidR="000D530D" w:rsidRPr="000D530D" w:rsidRDefault="000D530D" w:rsidP="000D530D">
      <w:pPr>
        <w:pStyle w:val="ListParagraph"/>
        <w:numPr>
          <w:ilvl w:val="2"/>
          <w:numId w:val="1"/>
        </w:numPr>
        <w:spacing w:after="240"/>
        <w:contextualSpacing w:val="0"/>
        <w:outlineLvl w:val="3"/>
        <w:rPr>
          <w:i/>
          <w:vanish/>
        </w:rPr>
      </w:pPr>
    </w:p>
    <w:p w14:paraId="1BADE875" w14:textId="77777777" w:rsidR="000D530D" w:rsidRPr="000D530D" w:rsidRDefault="000D530D" w:rsidP="000D530D">
      <w:pPr>
        <w:pStyle w:val="ListParagraph"/>
        <w:numPr>
          <w:ilvl w:val="2"/>
          <w:numId w:val="1"/>
        </w:numPr>
        <w:spacing w:after="240"/>
        <w:contextualSpacing w:val="0"/>
        <w:outlineLvl w:val="3"/>
        <w:rPr>
          <w:i/>
          <w:vanish/>
        </w:rPr>
      </w:pPr>
    </w:p>
    <w:p w14:paraId="2E4971BD" w14:textId="77777777" w:rsidR="000D530D" w:rsidRPr="000D530D" w:rsidRDefault="000D530D" w:rsidP="000D530D">
      <w:pPr>
        <w:pStyle w:val="ListParagraph"/>
        <w:numPr>
          <w:ilvl w:val="2"/>
          <w:numId w:val="1"/>
        </w:numPr>
        <w:spacing w:after="240"/>
        <w:contextualSpacing w:val="0"/>
        <w:outlineLvl w:val="3"/>
        <w:rPr>
          <w:i/>
          <w:vanish/>
        </w:rPr>
      </w:pPr>
    </w:p>
    <w:p w14:paraId="72F90916" w14:textId="77777777" w:rsidR="000D530D" w:rsidRPr="000D530D" w:rsidRDefault="000D530D" w:rsidP="000D530D">
      <w:pPr>
        <w:pStyle w:val="ListParagraph"/>
        <w:numPr>
          <w:ilvl w:val="2"/>
          <w:numId w:val="1"/>
        </w:numPr>
        <w:spacing w:after="240"/>
        <w:contextualSpacing w:val="0"/>
        <w:outlineLvl w:val="3"/>
        <w:rPr>
          <w:i/>
          <w:vanish/>
        </w:rPr>
      </w:pPr>
    </w:p>
    <w:p w14:paraId="30C31BF3" w14:textId="77777777" w:rsidR="000D530D" w:rsidRPr="000D530D" w:rsidRDefault="000D530D" w:rsidP="000D530D">
      <w:pPr>
        <w:pStyle w:val="ListParagraph"/>
        <w:numPr>
          <w:ilvl w:val="2"/>
          <w:numId w:val="1"/>
        </w:numPr>
        <w:spacing w:after="240"/>
        <w:contextualSpacing w:val="0"/>
        <w:outlineLvl w:val="3"/>
        <w:rPr>
          <w:i/>
          <w:vanish/>
        </w:rPr>
      </w:pPr>
    </w:p>
    <w:p w14:paraId="44E65ACE" w14:textId="77777777" w:rsidR="000D530D" w:rsidRPr="000D530D" w:rsidRDefault="000D530D" w:rsidP="000D530D">
      <w:pPr>
        <w:pStyle w:val="ListParagraph"/>
        <w:numPr>
          <w:ilvl w:val="2"/>
          <w:numId w:val="1"/>
        </w:numPr>
        <w:spacing w:after="240"/>
        <w:contextualSpacing w:val="0"/>
        <w:outlineLvl w:val="3"/>
        <w:rPr>
          <w:i/>
          <w:vanish/>
        </w:rPr>
      </w:pPr>
    </w:p>
    <w:p w14:paraId="44C7361E" w14:textId="77777777" w:rsidR="000D530D" w:rsidRPr="000D530D" w:rsidRDefault="000D530D" w:rsidP="000D530D">
      <w:pPr>
        <w:pStyle w:val="ListParagraph"/>
        <w:numPr>
          <w:ilvl w:val="2"/>
          <w:numId w:val="1"/>
        </w:numPr>
        <w:spacing w:after="240"/>
        <w:contextualSpacing w:val="0"/>
        <w:outlineLvl w:val="3"/>
        <w:rPr>
          <w:i/>
          <w:vanish/>
        </w:rPr>
      </w:pPr>
    </w:p>
    <w:p w14:paraId="6063271E" w14:textId="77777777" w:rsidR="000D530D" w:rsidRPr="000D530D" w:rsidRDefault="000D530D" w:rsidP="000D530D">
      <w:pPr>
        <w:pStyle w:val="ListParagraph"/>
        <w:numPr>
          <w:ilvl w:val="2"/>
          <w:numId w:val="1"/>
        </w:numPr>
        <w:spacing w:after="240"/>
        <w:contextualSpacing w:val="0"/>
        <w:outlineLvl w:val="3"/>
        <w:rPr>
          <w:i/>
          <w:vanish/>
        </w:rPr>
      </w:pPr>
    </w:p>
    <w:p w14:paraId="7DF41DC9" w14:textId="77777777" w:rsidR="000D530D" w:rsidRPr="000D530D" w:rsidRDefault="000D530D" w:rsidP="000D530D">
      <w:pPr>
        <w:pStyle w:val="ListParagraph"/>
        <w:numPr>
          <w:ilvl w:val="2"/>
          <w:numId w:val="1"/>
        </w:numPr>
        <w:spacing w:after="240"/>
        <w:contextualSpacing w:val="0"/>
        <w:outlineLvl w:val="3"/>
        <w:rPr>
          <w:i/>
          <w:vanish/>
        </w:rPr>
      </w:pPr>
    </w:p>
    <w:p w14:paraId="21988297" w14:textId="77777777" w:rsidR="000D530D" w:rsidRPr="000D530D" w:rsidRDefault="000D530D" w:rsidP="000D530D">
      <w:pPr>
        <w:pStyle w:val="ListParagraph"/>
        <w:numPr>
          <w:ilvl w:val="2"/>
          <w:numId w:val="1"/>
        </w:numPr>
        <w:spacing w:after="240"/>
        <w:contextualSpacing w:val="0"/>
        <w:outlineLvl w:val="3"/>
        <w:rPr>
          <w:i/>
          <w:vanish/>
        </w:rPr>
      </w:pPr>
    </w:p>
    <w:p w14:paraId="3060938A" w14:textId="77777777" w:rsidR="000D530D" w:rsidRPr="000D530D" w:rsidRDefault="000D530D" w:rsidP="000D530D">
      <w:pPr>
        <w:pStyle w:val="ListParagraph"/>
        <w:numPr>
          <w:ilvl w:val="2"/>
          <w:numId w:val="1"/>
        </w:numPr>
        <w:spacing w:after="240"/>
        <w:contextualSpacing w:val="0"/>
        <w:outlineLvl w:val="3"/>
        <w:rPr>
          <w:i/>
          <w:vanish/>
        </w:rPr>
      </w:pPr>
    </w:p>
    <w:p w14:paraId="619D07FA" w14:textId="77777777" w:rsidR="000D530D" w:rsidRPr="000D530D" w:rsidRDefault="000D530D" w:rsidP="000D530D">
      <w:pPr>
        <w:pStyle w:val="ListParagraph"/>
        <w:numPr>
          <w:ilvl w:val="2"/>
          <w:numId w:val="1"/>
        </w:numPr>
        <w:spacing w:after="240"/>
        <w:contextualSpacing w:val="0"/>
        <w:outlineLvl w:val="3"/>
        <w:rPr>
          <w:i/>
          <w:vanish/>
        </w:rPr>
      </w:pPr>
    </w:p>
    <w:p w14:paraId="43FB8371" w14:textId="77777777" w:rsidR="000D530D" w:rsidRPr="000D530D" w:rsidRDefault="000D530D" w:rsidP="000D530D">
      <w:pPr>
        <w:pStyle w:val="ListParagraph"/>
        <w:numPr>
          <w:ilvl w:val="2"/>
          <w:numId w:val="1"/>
        </w:numPr>
        <w:spacing w:after="240"/>
        <w:contextualSpacing w:val="0"/>
        <w:outlineLvl w:val="3"/>
        <w:rPr>
          <w:i/>
          <w:vanish/>
        </w:rPr>
      </w:pPr>
    </w:p>
    <w:p w14:paraId="2B915A25" w14:textId="77777777" w:rsidR="000D530D" w:rsidRPr="000D530D" w:rsidRDefault="000D530D" w:rsidP="000D530D">
      <w:pPr>
        <w:pStyle w:val="ListParagraph"/>
        <w:numPr>
          <w:ilvl w:val="2"/>
          <w:numId w:val="1"/>
        </w:numPr>
        <w:spacing w:after="240"/>
        <w:contextualSpacing w:val="0"/>
        <w:outlineLvl w:val="3"/>
        <w:rPr>
          <w:i/>
          <w:vanish/>
        </w:rPr>
      </w:pPr>
    </w:p>
    <w:p w14:paraId="5142B148" w14:textId="77777777" w:rsidR="000D530D" w:rsidRPr="000D530D" w:rsidRDefault="000D530D" w:rsidP="000D530D">
      <w:pPr>
        <w:pStyle w:val="ListParagraph"/>
        <w:numPr>
          <w:ilvl w:val="2"/>
          <w:numId w:val="1"/>
        </w:numPr>
        <w:spacing w:after="240"/>
        <w:contextualSpacing w:val="0"/>
        <w:outlineLvl w:val="3"/>
        <w:rPr>
          <w:i/>
          <w:vanish/>
        </w:rPr>
      </w:pPr>
    </w:p>
    <w:p w14:paraId="11246B5D" w14:textId="77777777" w:rsidR="000D530D" w:rsidRPr="000D530D" w:rsidRDefault="000D530D" w:rsidP="000D530D">
      <w:pPr>
        <w:pStyle w:val="ListParagraph"/>
        <w:numPr>
          <w:ilvl w:val="2"/>
          <w:numId w:val="1"/>
        </w:numPr>
        <w:spacing w:after="240"/>
        <w:contextualSpacing w:val="0"/>
        <w:outlineLvl w:val="3"/>
        <w:rPr>
          <w:i/>
          <w:vanish/>
        </w:rPr>
      </w:pPr>
    </w:p>
    <w:p w14:paraId="14E93D63" w14:textId="77777777" w:rsidR="000D530D" w:rsidRPr="000D530D" w:rsidRDefault="000D530D" w:rsidP="000D530D">
      <w:pPr>
        <w:pStyle w:val="ListParagraph"/>
        <w:numPr>
          <w:ilvl w:val="2"/>
          <w:numId w:val="1"/>
        </w:numPr>
        <w:spacing w:after="240"/>
        <w:contextualSpacing w:val="0"/>
        <w:outlineLvl w:val="3"/>
        <w:rPr>
          <w:i/>
          <w:vanish/>
        </w:rPr>
      </w:pPr>
    </w:p>
    <w:p w14:paraId="2B42435A" w14:textId="77777777" w:rsidR="000D530D" w:rsidRPr="000D530D" w:rsidRDefault="000D530D" w:rsidP="000D530D">
      <w:pPr>
        <w:pStyle w:val="ListParagraph"/>
        <w:numPr>
          <w:ilvl w:val="2"/>
          <w:numId w:val="1"/>
        </w:numPr>
        <w:spacing w:after="240"/>
        <w:contextualSpacing w:val="0"/>
        <w:outlineLvl w:val="3"/>
        <w:rPr>
          <w:i/>
          <w:vanish/>
        </w:rPr>
      </w:pPr>
    </w:p>
    <w:p w14:paraId="3B2DDB5E" w14:textId="77777777" w:rsidR="000D530D" w:rsidRPr="000D530D" w:rsidRDefault="000D530D" w:rsidP="000D530D">
      <w:pPr>
        <w:pStyle w:val="ListParagraph"/>
        <w:numPr>
          <w:ilvl w:val="2"/>
          <w:numId w:val="1"/>
        </w:numPr>
        <w:spacing w:after="240"/>
        <w:contextualSpacing w:val="0"/>
        <w:outlineLvl w:val="3"/>
        <w:rPr>
          <w:i/>
          <w:vanish/>
        </w:rPr>
      </w:pPr>
    </w:p>
    <w:p w14:paraId="26B30949" w14:textId="77777777" w:rsidR="000D530D" w:rsidRPr="000D530D" w:rsidRDefault="000D530D" w:rsidP="000D530D">
      <w:pPr>
        <w:pStyle w:val="ListParagraph"/>
        <w:numPr>
          <w:ilvl w:val="2"/>
          <w:numId w:val="1"/>
        </w:numPr>
        <w:spacing w:after="240"/>
        <w:contextualSpacing w:val="0"/>
        <w:outlineLvl w:val="3"/>
        <w:rPr>
          <w:i/>
          <w:vanish/>
        </w:rPr>
      </w:pPr>
    </w:p>
    <w:p w14:paraId="41C1304B" w14:textId="77777777" w:rsidR="000D530D" w:rsidRPr="000D530D" w:rsidRDefault="000D530D" w:rsidP="000D530D">
      <w:pPr>
        <w:pStyle w:val="ListParagraph"/>
        <w:numPr>
          <w:ilvl w:val="2"/>
          <w:numId w:val="1"/>
        </w:numPr>
        <w:spacing w:after="240"/>
        <w:contextualSpacing w:val="0"/>
        <w:outlineLvl w:val="3"/>
        <w:rPr>
          <w:i/>
          <w:vanish/>
        </w:rPr>
      </w:pPr>
    </w:p>
    <w:p w14:paraId="164814F4" w14:textId="77777777" w:rsidR="000D530D" w:rsidRPr="000D530D" w:rsidRDefault="000D530D" w:rsidP="000D530D">
      <w:pPr>
        <w:pStyle w:val="ListParagraph"/>
        <w:numPr>
          <w:ilvl w:val="2"/>
          <w:numId w:val="1"/>
        </w:numPr>
        <w:spacing w:after="240"/>
        <w:contextualSpacing w:val="0"/>
        <w:outlineLvl w:val="3"/>
        <w:rPr>
          <w:i/>
          <w:vanish/>
        </w:rPr>
      </w:pPr>
    </w:p>
    <w:p w14:paraId="6E874BC4" w14:textId="77777777" w:rsidR="000D530D" w:rsidRPr="000D530D" w:rsidRDefault="000D530D" w:rsidP="000D530D">
      <w:pPr>
        <w:pStyle w:val="ListParagraph"/>
        <w:numPr>
          <w:ilvl w:val="2"/>
          <w:numId w:val="1"/>
        </w:numPr>
        <w:spacing w:after="240"/>
        <w:contextualSpacing w:val="0"/>
        <w:outlineLvl w:val="3"/>
        <w:rPr>
          <w:i/>
          <w:vanish/>
        </w:rPr>
      </w:pPr>
    </w:p>
    <w:p w14:paraId="5F7C5842" w14:textId="77777777" w:rsidR="000D530D" w:rsidRPr="000D530D" w:rsidRDefault="000D530D" w:rsidP="000D530D">
      <w:pPr>
        <w:pStyle w:val="ListParagraph"/>
        <w:numPr>
          <w:ilvl w:val="2"/>
          <w:numId w:val="1"/>
        </w:numPr>
        <w:spacing w:after="240"/>
        <w:contextualSpacing w:val="0"/>
        <w:outlineLvl w:val="3"/>
        <w:rPr>
          <w:i/>
          <w:vanish/>
        </w:rPr>
      </w:pPr>
    </w:p>
    <w:p w14:paraId="4337E084" w14:textId="77777777" w:rsidR="000D530D" w:rsidRPr="000D530D" w:rsidRDefault="000D530D" w:rsidP="000D530D">
      <w:pPr>
        <w:pStyle w:val="ListParagraph"/>
        <w:numPr>
          <w:ilvl w:val="2"/>
          <w:numId w:val="1"/>
        </w:numPr>
        <w:spacing w:after="240"/>
        <w:contextualSpacing w:val="0"/>
        <w:outlineLvl w:val="3"/>
        <w:rPr>
          <w:i/>
          <w:vanish/>
        </w:rPr>
      </w:pPr>
    </w:p>
    <w:p w14:paraId="75447940" w14:textId="77777777" w:rsidR="000D530D" w:rsidRPr="000D530D" w:rsidRDefault="000D530D" w:rsidP="000D530D">
      <w:pPr>
        <w:pStyle w:val="ListParagraph"/>
        <w:numPr>
          <w:ilvl w:val="2"/>
          <w:numId w:val="1"/>
        </w:numPr>
        <w:spacing w:after="240"/>
        <w:contextualSpacing w:val="0"/>
        <w:outlineLvl w:val="3"/>
        <w:rPr>
          <w:i/>
          <w:vanish/>
        </w:rPr>
      </w:pPr>
    </w:p>
    <w:p w14:paraId="33F4AE8A" w14:textId="77777777" w:rsidR="000D530D" w:rsidRPr="000D530D" w:rsidRDefault="000D530D" w:rsidP="000D530D">
      <w:pPr>
        <w:pStyle w:val="ListParagraph"/>
        <w:numPr>
          <w:ilvl w:val="2"/>
          <w:numId w:val="1"/>
        </w:numPr>
        <w:spacing w:after="240"/>
        <w:contextualSpacing w:val="0"/>
        <w:outlineLvl w:val="3"/>
        <w:rPr>
          <w:i/>
          <w:vanish/>
        </w:rPr>
      </w:pPr>
    </w:p>
    <w:p w14:paraId="32F6DFE1" w14:textId="77777777" w:rsidR="000D530D" w:rsidRPr="000D530D" w:rsidRDefault="000D530D" w:rsidP="000D530D">
      <w:pPr>
        <w:pStyle w:val="ListParagraph"/>
        <w:numPr>
          <w:ilvl w:val="2"/>
          <w:numId w:val="1"/>
        </w:numPr>
        <w:spacing w:after="240"/>
        <w:contextualSpacing w:val="0"/>
        <w:outlineLvl w:val="3"/>
        <w:rPr>
          <w:i/>
          <w:vanish/>
        </w:rPr>
      </w:pPr>
    </w:p>
    <w:p w14:paraId="09FDBB1C" w14:textId="77777777" w:rsidR="000D530D" w:rsidRPr="000D530D" w:rsidRDefault="000D530D" w:rsidP="000D530D">
      <w:pPr>
        <w:pStyle w:val="ListParagraph"/>
        <w:numPr>
          <w:ilvl w:val="2"/>
          <w:numId w:val="1"/>
        </w:numPr>
        <w:spacing w:after="240"/>
        <w:contextualSpacing w:val="0"/>
        <w:outlineLvl w:val="3"/>
        <w:rPr>
          <w:i/>
          <w:vanish/>
        </w:rPr>
      </w:pPr>
    </w:p>
    <w:p w14:paraId="20856D63" w14:textId="77777777" w:rsidR="000D530D" w:rsidRPr="000D530D" w:rsidRDefault="000D530D" w:rsidP="000D530D">
      <w:pPr>
        <w:pStyle w:val="ListParagraph"/>
        <w:numPr>
          <w:ilvl w:val="2"/>
          <w:numId w:val="1"/>
        </w:numPr>
        <w:spacing w:after="240"/>
        <w:contextualSpacing w:val="0"/>
        <w:outlineLvl w:val="3"/>
        <w:rPr>
          <w:i/>
          <w:vanish/>
        </w:rPr>
      </w:pPr>
    </w:p>
    <w:p w14:paraId="6A2B5E24" w14:textId="77777777" w:rsidR="000D530D" w:rsidRPr="000D530D" w:rsidRDefault="000D530D" w:rsidP="000D530D">
      <w:pPr>
        <w:pStyle w:val="ListParagraph"/>
        <w:numPr>
          <w:ilvl w:val="2"/>
          <w:numId w:val="1"/>
        </w:numPr>
        <w:spacing w:after="240"/>
        <w:contextualSpacing w:val="0"/>
        <w:outlineLvl w:val="3"/>
        <w:rPr>
          <w:i/>
          <w:vanish/>
        </w:rPr>
      </w:pPr>
    </w:p>
    <w:p w14:paraId="29E46C9F" w14:textId="77777777" w:rsidR="000D530D" w:rsidRPr="000D530D" w:rsidRDefault="000D530D" w:rsidP="000D530D">
      <w:pPr>
        <w:pStyle w:val="ListParagraph"/>
        <w:numPr>
          <w:ilvl w:val="2"/>
          <w:numId w:val="1"/>
        </w:numPr>
        <w:spacing w:after="240"/>
        <w:contextualSpacing w:val="0"/>
        <w:outlineLvl w:val="3"/>
        <w:rPr>
          <w:i/>
          <w:vanish/>
        </w:rPr>
      </w:pPr>
    </w:p>
    <w:p w14:paraId="017695F2" w14:textId="77777777" w:rsidR="000D530D" w:rsidRPr="000D530D" w:rsidRDefault="000D530D" w:rsidP="000D530D">
      <w:pPr>
        <w:pStyle w:val="ListParagraph"/>
        <w:numPr>
          <w:ilvl w:val="2"/>
          <w:numId w:val="1"/>
        </w:numPr>
        <w:spacing w:after="240"/>
        <w:contextualSpacing w:val="0"/>
        <w:outlineLvl w:val="3"/>
        <w:rPr>
          <w:i/>
          <w:vanish/>
        </w:rPr>
      </w:pPr>
    </w:p>
    <w:p w14:paraId="1D8627AF" w14:textId="77777777" w:rsidR="000D530D" w:rsidRPr="000D530D" w:rsidRDefault="000D530D" w:rsidP="000D530D">
      <w:pPr>
        <w:pStyle w:val="ListParagraph"/>
        <w:numPr>
          <w:ilvl w:val="2"/>
          <w:numId w:val="1"/>
        </w:numPr>
        <w:spacing w:after="240"/>
        <w:contextualSpacing w:val="0"/>
        <w:outlineLvl w:val="3"/>
        <w:rPr>
          <w:i/>
          <w:vanish/>
        </w:rPr>
      </w:pPr>
    </w:p>
    <w:p w14:paraId="156E8F22" w14:textId="77777777" w:rsidR="000D530D" w:rsidRPr="000D530D" w:rsidRDefault="000D530D" w:rsidP="000D530D">
      <w:pPr>
        <w:pStyle w:val="ListParagraph"/>
        <w:numPr>
          <w:ilvl w:val="2"/>
          <w:numId w:val="1"/>
        </w:numPr>
        <w:spacing w:after="240"/>
        <w:contextualSpacing w:val="0"/>
        <w:outlineLvl w:val="3"/>
        <w:rPr>
          <w:i/>
          <w:vanish/>
        </w:rPr>
      </w:pPr>
    </w:p>
    <w:p w14:paraId="3B6582D3" w14:textId="77777777" w:rsidR="000D530D" w:rsidRPr="000D530D" w:rsidRDefault="000D530D" w:rsidP="000D530D">
      <w:pPr>
        <w:pStyle w:val="ListParagraph"/>
        <w:numPr>
          <w:ilvl w:val="2"/>
          <w:numId w:val="1"/>
        </w:numPr>
        <w:spacing w:after="240"/>
        <w:contextualSpacing w:val="0"/>
        <w:outlineLvl w:val="3"/>
        <w:rPr>
          <w:i/>
          <w:vanish/>
        </w:rPr>
      </w:pPr>
    </w:p>
    <w:p w14:paraId="22EA3E4C" w14:textId="77777777" w:rsidR="000D530D" w:rsidRPr="000D530D" w:rsidRDefault="000D530D" w:rsidP="000D530D">
      <w:pPr>
        <w:pStyle w:val="ListParagraph"/>
        <w:numPr>
          <w:ilvl w:val="2"/>
          <w:numId w:val="1"/>
        </w:numPr>
        <w:spacing w:after="240"/>
        <w:contextualSpacing w:val="0"/>
        <w:outlineLvl w:val="3"/>
        <w:rPr>
          <w:i/>
          <w:vanish/>
        </w:rPr>
      </w:pPr>
    </w:p>
    <w:p w14:paraId="237D948F" w14:textId="77777777" w:rsidR="000D530D" w:rsidRPr="000D530D" w:rsidRDefault="000D530D" w:rsidP="000D530D">
      <w:pPr>
        <w:pStyle w:val="ListParagraph"/>
        <w:numPr>
          <w:ilvl w:val="2"/>
          <w:numId w:val="1"/>
        </w:numPr>
        <w:spacing w:after="240"/>
        <w:contextualSpacing w:val="0"/>
        <w:outlineLvl w:val="3"/>
        <w:rPr>
          <w:i/>
          <w:vanish/>
        </w:rPr>
      </w:pPr>
    </w:p>
    <w:p w14:paraId="0CBB596C" w14:textId="77777777" w:rsidR="000D530D" w:rsidRPr="000D530D" w:rsidRDefault="000D530D" w:rsidP="000D530D">
      <w:pPr>
        <w:pStyle w:val="ListParagraph"/>
        <w:numPr>
          <w:ilvl w:val="2"/>
          <w:numId w:val="1"/>
        </w:numPr>
        <w:spacing w:after="240"/>
        <w:contextualSpacing w:val="0"/>
        <w:outlineLvl w:val="3"/>
        <w:rPr>
          <w:i/>
          <w:vanish/>
        </w:rPr>
      </w:pPr>
    </w:p>
    <w:p w14:paraId="73BE2145" w14:textId="77777777" w:rsidR="000D530D" w:rsidRPr="000D530D" w:rsidRDefault="000D530D" w:rsidP="000D530D">
      <w:pPr>
        <w:pStyle w:val="ListParagraph"/>
        <w:numPr>
          <w:ilvl w:val="2"/>
          <w:numId w:val="1"/>
        </w:numPr>
        <w:spacing w:after="240"/>
        <w:contextualSpacing w:val="0"/>
        <w:outlineLvl w:val="3"/>
        <w:rPr>
          <w:i/>
          <w:vanish/>
        </w:rPr>
      </w:pPr>
    </w:p>
    <w:p w14:paraId="473D6B85" w14:textId="77777777" w:rsidR="000D530D" w:rsidRPr="000D530D" w:rsidRDefault="000D530D" w:rsidP="000D530D">
      <w:pPr>
        <w:pStyle w:val="ListParagraph"/>
        <w:numPr>
          <w:ilvl w:val="2"/>
          <w:numId w:val="1"/>
        </w:numPr>
        <w:spacing w:after="240"/>
        <w:contextualSpacing w:val="0"/>
        <w:outlineLvl w:val="3"/>
        <w:rPr>
          <w:i/>
          <w:vanish/>
        </w:rPr>
      </w:pPr>
    </w:p>
    <w:p w14:paraId="707054DD" w14:textId="77777777" w:rsidR="000D530D" w:rsidRPr="000D530D" w:rsidRDefault="000D530D" w:rsidP="000D530D">
      <w:pPr>
        <w:pStyle w:val="ListParagraph"/>
        <w:numPr>
          <w:ilvl w:val="2"/>
          <w:numId w:val="1"/>
        </w:numPr>
        <w:spacing w:after="240"/>
        <w:contextualSpacing w:val="0"/>
        <w:outlineLvl w:val="3"/>
        <w:rPr>
          <w:i/>
          <w:vanish/>
        </w:rPr>
      </w:pPr>
    </w:p>
    <w:p w14:paraId="33F51978" w14:textId="77777777" w:rsidR="000D530D" w:rsidRPr="000D530D" w:rsidRDefault="000D530D" w:rsidP="000D530D">
      <w:pPr>
        <w:pStyle w:val="ListParagraph"/>
        <w:numPr>
          <w:ilvl w:val="2"/>
          <w:numId w:val="1"/>
        </w:numPr>
        <w:spacing w:after="240"/>
        <w:contextualSpacing w:val="0"/>
        <w:outlineLvl w:val="3"/>
        <w:rPr>
          <w:i/>
          <w:vanish/>
        </w:rPr>
      </w:pPr>
    </w:p>
    <w:p w14:paraId="6BF1B73B" w14:textId="77777777" w:rsidR="000D530D" w:rsidRPr="000D530D" w:rsidRDefault="000D530D" w:rsidP="000D530D">
      <w:pPr>
        <w:pStyle w:val="ListParagraph"/>
        <w:numPr>
          <w:ilvl w:val="2"/>
          <w:numId w:val="1"/>
        </w:numPr>
        <w:spacing w:after="240"/>
        <w:contextualSpacing w:val="0"/>
        <w:outlineLvl w:val="3"/>
        <w:rPr>
          <w:i/>
          <w:vanish/>
        </w:rPr>
      </w:pPr>
    </w:p>
    <w:p w14:paraId="6B8F03A8" w14:textId="77777777" w:rsidR="000D530D" w:rsidRPr="000D530D" w:rsidRDefault="000D530D" w:rsidP="000D530D">
      <w:pPr>
        <w:pStyle w:val="ListParagraph"/>
        <w:numPr>
          <w:ilvl w:val="2"/>
          <w:numId w:val="1"/>
        </w:numPr>
        <w:spacing w:after="240"/>
        <w:contextualSpacing w:val="0"/>
        <w:outlineLvl w:val="3"/>
        <w:rPr>
          <w:i/>
          <w:vanish/>
        </w:rPr>
      </w:pPr>
    </w:p>
    <w:p w14:paraId="63AD56F6" w14:textId="77777777" w:rsidR="000D530D" w:rsidRPr="000D530D" w:rsidRDefault="000D530D" w:rsidP="000D530D">
      <w:pPr>
        <w:pStyle w:val="ListParagraph"/>
        <w:numPr>
          <w:ilvl w:val="2"/>
          <w:numId w:val="1"/>
        </w:numPr>
        <w:spacing w:after="240"/>
        <w:contextualSpacing w:val="0"/>
        <w:outlineLvl w:val="3"/>
        <w:rPr>
          <w:i/>
          <w:vanish/>
        </w:rPr>
      </w:pPr>
    </w:p>
    <w:p w14:paraId="42E1E40E" w14:textId="77777777" w:rsidR="000D530D" w:rsidRPr="000D530D" w:rsidRDefault="000D530D" w:rsidP="000D530D">
      <w:pPr>
        <w:pStyle w:val="ListParagraph"/>
        <w:numPr>
          <w:ilvl w:val="2"/>
          <w:numId w:val="1"/>
        </w:numPr>
        <w:spacing w:after="240"/>
        <w:contextualSpacing w:val="0"/>
        <w:outlineLvl w:val="3"/>
        <w:rPr>
          <w:i/>
          <w:vanish/>
        </w:rPr>
      </w:pPr>
    </w:p>
    <w:p w14:paraId="0CC71D70" w14:textId="77777777" w:rsidR="000D530D" w:rsidRPr="000D530D" w:rsidRDefault="000D530D" w:rsidP="000D530D">
      <w:pPr>
        <w:pStyle w:val="ListParagraph"/>
        <w:numPr>
          <w:ilvl w:val="2"/>
          <w:numId w:val="1"/>
        </w:numPr>
        <w:spacing w:after="240"/>
        <w:contextualSpacing w:val="0"/>
        <w:outlineLvl w:val="3"/>
        <w:rPr>
          <w:i/>
          <w:vanish/>
        </w:rPr>
      </w:pPr>
    </w:p>
    <w:p w14:paraId="7F5D8008" w14:textId="77777777" w:rsidR="000D530D" w:rsidRPr="000D530D" w:rsidRDefault="000D530D" w:rsidP="000D530D">
      <w:pPr>
        <w:pStyle w:val="ListParagraph"/>
        <w:numPr>
          <w:ilvl w:val="2"/>
          <w:numId w:val="1"/>
        </w:numPr>
        <w:spacing w:after="240"/>
        <w:contextualSpacing w:val="0"/>
        <w:outlineLvl w:val="3"/>
        <w:rPr>
          <w:i/>
          <w:vanish/>
        </w:rPr>
      </w:pPr>
    </w:p>
    <w:p w14:paraId="12DD491C" w14:textId="77777777" w:rsidR="000D530D" w:rsidRPr="000D530D" w:rsidRDefault="000D530D" w:rsidP="000D530D">
      <w:pPr>
        <w:pStyle w:val="ListParagraph"/>
        <w:numPr>
          <w:ilvl w:val="2"/>
          <w:numId w:val="1"/>
        </w:numPr>
        <w:spacing w:after="240"/>
        <w:contextualSpacing w:val="0"/>
        <w:outlineLvl w:val="3"/>
        <w:rPr>
          <w:i/>
          <w:vanish/>
        </w:rPr>
      </w:pPr>
    </w:p>
    <w:p w14:paraId="1BBE67E1" w14:textId="77777777" w:rsidR="000D530D" w:rsidRPr="000D530D" w:rsidRDefault="000D530D" w:rsidP="000D530D">
      <w:pPr>
        <w:pStyle w:val="ListParagraph"/>
        <w:numPr>
          <w:ilvl w:val="2"/>
          <w:numId w:val="1"/>
        </w:numPr>
        <w:spacing w:after="240"/>
        <w:contextualSpacing w:val="0"/>
        <w:outlineLvl w:val="3"/>
        <w:rPr>
          <w:i/>
          <w:vanish/>
        </w:rPr>
      </w:pPr>
    </w:p>
    <w:p w14:paraId="146BD5FD" w14:textId="77777777" w:rsidR="000D530D" w:rsidRPr="000D530D" w:rsidRDefault="000D530D" w:rsidP="000D530D">
      <w:pPr>
        <w:pStyle w:val="ListParagraph"/>
        <w:numPr>
          <w:ilvl w:val="2"/>
          <w:numId w:val="1"/>
        </w:numPr>
        <w:spacing w:after="240"/>
        <w:contextualSpacing w:val="0"/>
        <w:outlineLvl w:val="3"/>
        <w:rPr>
          <w:i/>
          <w:vanish/>
        </w:rPr>
      </w:pPr>
    </w:p>
    <w:p w14:paraId="11A097A8" w14:textId="77777777" w:rsidR="000D530D" w:rsidRPr="000D530D" w:rsidRDefault="000D530D" w:rsidP="000D530D">
      <w:pPr>
        <w:pStyle w:val="ListParagraph"/>
        <w:numPr>
          <w:ilvl w:val="2"/>
          <w:numId w:val="1"/>
        </w:numPr>
        <w:spacing w:after="240"/>
        <w:contextualSpacing w:val="0"/>
        <w:outlineLvl w:val="3"/>
        <w:rPr>
          <w:i/>
          <w:vanish/>
        </w:rPr>
      </w:pPr>
    </w:p>
    <w:p w14:paraId="2521CE02" w14:textId="77777777" w:rsidR="000D530D" w:rsidRPr="000D530D" w:rsidRDefault="000D530D" w:rsidP="000D530D">
      <w:pPr>
        <w:pStyle w:val="ListParagraph"/>
        <w:numPr>
          <w:ilvl w:val="2"/>
          <w:numId w:val="1"/>
        </w:numPr>
        <w:spacing w:after="240"/>
        <w:contextualSpacing w:val="0"/>
        <w:outlineLvl w:val="3"/>
        <w:rPr>
          <w:i/>
          <w:vanish/>
        </w:rPr>
      </w:pPr>
    </w:p>
    <w:p w14:paraId="2B9698C1" w14:textId="77777777" w:rsidR="000D530D" w:rsidRPr="000D530D" w:rsidRDefault="000D530D" w:rsidP="000D530D">
      <w:pPr>
        <w:pStyle w:val="ListParagraph"/>
        <w:numPr>
          <w:ilvl w:val="2"/>
          <w:numId w:val="1"/>
        </w:numPr>
        <w:spacing w:after="240"/>
        <w:contextualSpacing w:val="0"/>
        <w:outlineLvl w:val="3"/>
        <w:rPr>
          <w:i/>
          <w:vanish/>
        </w:rPr>
      </w:pPr>
    </w:p>
    <w:p w14:paraId="791A6D74" w14:textId="77777777" w:rsidR="000D530D" w:rsidRPr="000D530D" w:rsidRDefault="000D530D" w:rsidP="000D530D">
      <w:pPr>
        <w:pStyle w:val="ListParagraph"/>
        <w:numPr>
          <w:ilvl w:val="2"/>
          <w:numId w:val="1"/>
        </w:numPr>
        <w:spacing w:after="240"/>
        <w:contextualSpacing w:val="0"/>
        <w:outlineLvl w:val="3"/>
        <w:rPr>
          <w:i/>
          <w:vanish/>
        </w:rPr>
      </w:pPr>
    </w:p>
    <w:p w14:paraId="5F281BE9" w14:textId="77777777" w:rsidR="000D530D" w:rsidRPr="000D530D" w:rsidRDefault="000D530D" w:rsidP="000D530D">
      <w:pPr>
        <w:pStyle w:val="ListParagraph"/>
        <w:numPr>
          <w:ilvl w:val="2"/>
          <w:numId w:val="1"/>
        </w:numPr>
        <w:spacing w:after="240"/>
        <w:contextualSpacing w:val="0"/>
        <w:outlineLvl w:val="3"/>
        <w:rPr>
          <w:i/>
          <w:vanish/>
        </w:rPr>
      </w:pPr>
    </w:p>
    <w:p w14:paraId="0A45AA7D" w14:textId="77777777" w:rsidR="000D530D" w:rsidRPr="000D530D" w:rsidRDefault="000D530D" w:rsidP="000D530D">
      <w:pPr>
        <w:pStyle w:val="ListParagraph"/>
        <w:numPr>
          <w:ilvl w:val="2"/>
          <w:numId w:val="1"/>
        </w:numPr>
        <w:spacing w:after="240"/>
        <w:contextualSpacing w:val="0"/>
        <w:outlineLvl w:val="3"/>
        <w:rPr>
          <w:i/>
          <w:vanish/>
        </w:rPr>
      </w:pPr>
    </w:p>
    <w:p w14:paraId="76DFD217" w14:textId="77777777" w:rsidR="000D530D" w:rsidRPr="000D530D" w:rsidRDefault="000D530D" w:rsidP="000D530D">
      <w:pPr>
        <w:pStyle w:val="ListParagraph"/>
        <w:numPr>
          <w:ilvl w:val="2"/>
          <w:numId w:val="1"/>
        </w:numPr>
        <w:spacing w:after="240"/>
        <w:contextualSpacing w:val="0"/>
        <w:outlineLvl w:val="3"/>
        <w:rPr>
          <w:i/>
          <w:vanish/>
        </w:rPr>
      </w:pPr>
    </w:p>
    <w:p w14:paraId="1EFF1777" w14:textId="77777777" w:rsidR="000D530D" w:rsidRPr="000D530D" w:rsidRDefault="000D530D" w:rsidP="000D530D">
      <w:pPr>
        <w:pStyle w:val="ListParagraph"/>
        <w:numPr>
          <w:ilvl w:val="2"/>
          <w:numId w:val="1"/>
        </w:numPr>
        <w:spacing w:after="240"/>
        <w:contextualSpacing w:val="0"/>
        <w:outlineLvl w:val="3"/>
        <w:rPr>
          <w:i/>
          <w:vanish/>
        </w:rPr>
      </w:pPr>
    </w:p>
    <w:p w14:paraId="53066DA8" w14:textId="77777777" w:rsidR="000D530D" w:rsidRPr="000D530D" w:rsidRDefault="000D530D" w:rsidP="000D530D">
      <w:pPr>
        <w:pStyle w:val="ListParagraph"/>
        <w:numPr>
          <w:ilvl w:val="2"/>
          <w:numId w:val="1"/>
        </w:numPr>
        <w:spacing w:after="240"/>
        <w:contextualSpacing w:val="0"/>
        <w:outlineLvl w:val="3"/>
        <w:rPr>
          <w:i/>
          <w:vanish/>
        </w:rPr>
      </w:pPr>
    </w:p>
    <w:p w14:paraId="5CF9F01B" w14:textId="77777777" w:rsidR="000D530D" w:rsidRPr="000D530D" w:rsidRDefault="000D530D" w:rsidP="000D530D">
      <w:pPr>
        <w:pStyle w:val="ListParagraph"/>
        <w:numPr>
          <w:ilvl w:val="2"/>
          <w:numId w:val="1"/>
        </w:numPr>
        <w:spacing w:after="240"/>
        <w:contextualSpacing w:val="0"/>
        <w:outlineLvl w:val="3"/>
        <w:rPr>
          <w:i/>
          <w:vanish/>
        </w:rPr>
      </w:pPr>
    </w:p>
    <w:p w14:paraId="0C54C935" w14:textId="77777777" w:rsidR="000D530D" w:rsidRPr="000D530D" w:rsidRDefault="000D530D" w:rsidP="000D530D">
      <w:pPr>
        <w:pStyle w:val="ListParagraph"/>
        <w:numPr>
          <w:ilvl w:val="2"/>
          <w:numId w:val="1"/>
        </w:numPr>
        <w:spacing w:after="240"/>
        <w:contextualSpacing w:val="0"/>
        <w:outlineLvl w:val="3"/>
        <w:rPr>
          <w:i/>
          <w:vanish/>
        </w:rPr>
      </w:pPr>
    </w:p>
    <w:p w14:paraId="41A66935" w14:textId="77777777" w:rsidR="000D530D" w:rsidRPr="000D530D" w:rsidRDefault="000D530D" w:rsidP="000D530D">
      <w:pPr>
        <w:pStyle w:val="ListParagraph"/>
        <w:numPr>
          <w:ilvl w:val="2"/>
          <w:numId w:val="1"/>
        </w:numPr>
        <w:spacing w:after="240"/>
        <w:contextualSpacing w:val="0"/>
        <w:outlineLvl w:val="3"/>
        <w:rPr>
          <w:i/>
          <w:vanish/>
        </w:rPr>
      </w:pPr>
    </w:p>
    <w:p w14:paraId="4535A2AB" w14:textId="77777777" w:rsidR="000D530D" w:rsidRPr="000D530D" w:rsidRDefault="000D530D" w:rsidP="000D530D">
      <w:pPr>
        <w:pStyle w:val="ListParagraph"/>
        <w:numPr>
          <w:ilvl w:val="2"/>
          <w:numId w:val="1"/>
        </w:numPr>
        <w:spacing w:after="240"/>
        <w:contextualSpacing w:val="0"/>
        <w:outlineLvl w:val="3"/>
        <w:rPr>
          <w:i/>
          <w:vanish/>
        </w:rPr>
      </w:pPr>
    </w:p>
    <w:p w14:paraId="7B0E9F17" w14:textId="77777777" w:rsidR="000D530D" w:rsidRPr="000D530D" w:rsidRDefault="000D530D" w:rsidP="000D530D">
      <w:pPr>
        <w:pStyle w:val="ListParagraph"/>
        <w:numPr>
          <w:ilvl w:val="2"/>
          <w:numId w:val="1"/>
        </w:numPr>
        <w:spacing w:after="240"/>
        <w:contextualSpacing w:val="0"/>
        <w:outlineLvl w:val="3"/>
        <w:rPr>
          <w:i/>
          <w:vanish/>
        </w:rPr>
      </w:pPr>
    </w:p>
    <w:p w14:paraId="69112149" w14:textId="77777777" w:rsidR="000D530D" w:rsidRPr="000D530D" w:rsidRDefault="000D530D" w:rsidP="000D530D">
      <w:pPr>
        <w:pStyle w:val="ListParagraph"/>
        <w:numPr>
          <w:ilvl w:val="2"/>
          <w:numId w:val="1"/>
        </w:numPr>
        <w:spacing w:after="240"/>
        <w:contextualSpacing w:val="0"/>
        <w:outlineLvl w:val="3"/>
        <w:rPr>
          <w:i/>
          <w:vanish/>
        </w:rPr>
      </w:pPr>
    </w:p>
    <w:p w14:paraId="3EEF560F" w14:textId="77777777" w:rsidR="000D530D" w:rsidRPr="000D530D" w:rsidRDefault="000D530D" w:rsidP="000D530D">
      <w:pPr>
        <w:pStyle w:val="ListParagraph"/>
        <w:numPr>
          <w:ilvl w:val="2"/>
          <w:numId w:val="1"/>
        </w:numPr>
        <w:spacing w:after="240"/>
        <w:contextualSpacing w:val="0"/>
        <w:outlineLvl w:val="3"/>
        <w:rPr>
          <w:i/>
          <w:vanish/>
        </w:rPr>
      </w:pPr>
    </w:p>
    <w:p w14:paraId="71C9D98A" w14:textId="77777777" w:rsidR="000D530D" w:rsidRPr="000D530D" w:rsidRDefault="000D530D" w:rsidP="000D530D">
      <w:pPr>
        <w:pStyle w:val="ListParagraph"/>
        <w:numPr>
          <w:ilvl w:val="2"/>
          <w:numId w:val="1"/>
        </w:numPr>
        <w:spacing w:after="240"/>
        <w:contextualSpacing w:val="0"/>
        <w:outlineLvl w:val="3"/>
        <w:rPr>
          <w:i/>
          <w:vanish/>
        </w:rPr>
      </w:pPr>
    </w:p>
    <w:p w14:paraId="358A7DA7" w14:textId="77777777" w:rsidR="000D530D" w:rsidRPr="000D530D" w:rsidRDefault="000D530D" w:rsidP="000D530D">
      <w:pPr>
        <w:pStyle w:val="ListParagraph"/>
        <w:numPr>
          <w:ilvl w:val="2"/>
          <w:numId w:val="1"/>
        </w:numPr>
        <w:spacing w:after="240"/>
        <w:contextualSpacing w:val="0"/>
        <w:outlineLvl w:val="3"/>
        <w:rPr>
          <w:i/>
          <w:vanish/>
        </w:rPr>
      </w:pPr>
    </w:p>
    <w:p w14:paraId="1ED2184F" w14:textId="77777777" w:rsidR="000D530D" w:rsidRPr="000D530D" w:rsidRDefault="000D530D" w:rsidP="000D530D">
      <w:pPr>
        <w:pStyle w:val="ListParagraph"/>
        <w:numPr>
          <w:ilvl w:val="2"/>
          <w:numId w:val="1"/>
        </w:numPr>
        <w:spacing w:after="240"/>
        <w:contextualSpacing w:val="0"/>
        <w:outlineLvl w:val="3"/>
        <w:rPr>
          <w:i/>
          <w:vanish/>
        </w:rPr>
      </w:pPr>
    </w:p>
    <w:p w14:paraId="53482EEB" w14:textId="77777777" w:rsidR="000D530D" w:rsidRPr="000D530D" w:rsidRDefault="000D530D" w:rsidP="000D530D">
      <w:pPr>
        <w:pStyle w:val="ListParagraph"/>
        <w:numPr>
          <w:ilvl w:val="2"/>
          <w:numId w:val="1"/>
        </w:numPr>
        <w:spacing w:after="240"/>
        <w:contextualSpacing w:val="0"/>
        <w:outlineLvl w:val="3"/>
        <w:rPr>
          <w:i/>
          <w:vanish/>
        </w:rPr>
      </w:pPr>
    </w:p>
    <w:p w14:paraId="1D1DBB04" w14:textId="77777777" w:rsidR="000D530D" w:rsidRPr="000D530D" w:rsidRDefault="000D530D" w:rsidP="000D530D">
      <w:pPr>
        <w:pStyle w:val="ListParagraph"/>
        <w:numPr>
          <w:ilvl w:val="2"/>
          <w:numId w:val="1"/>
        </w:numPr>
        <w:spacing w:after="240"/>
        <w:contextualSpacing w:val="0"/>
        <w:outlineLvl w:val="3"/>
        <w:rPr>
          <w:i/>
          <w:vanish/>
        </w:rPr>
      </w:pPr>
    </w:p>
    <w:p w14:paraId="4001051C" w14:textId="77777777" w:rsidR="000D530D" w:rsidRPr="000D530D" w:rsidRDefault="000D530D" w:rsidP="000D530D">
      <w:pPr>
        <w:pStyle w:val="ListParagraph"/>
        <w:numPr>
          <w:ilvl w:val="2"/>
          <w:numId w:val="1"/>
        </w:numPr>
        <w:spacing w:after="240"/>
        <w:contextualSpacing w:val="0"/>
        <w:outlineLvl w:val="3"/>
        <w:rPr>
          <w:i/>
          <w:vanish/>
        </w:rPr>
      </w:pPr>
    </w:p>
    <w:p w14:paraId="36DA72DD" w14:textId="77777777" w:rsidR="000D530D" w:rsidRPr="000D530D" w:rsidRDefault="000D530D" w:rsidP="000D530D">
      <w:pPr>
        <w:pStyle w:val="ListParagraph"/>
        <w:numPr>
          <w:ilvl w:val="2"/>
          <w:numId w:val="1"/>
        </w:numPr>
        <w:spacing w:after="240"/>
        <w:contextualSpacing w:val="0"/>
        <w:outlineLvl w:val="3"/>
        <w:rPr>
          <w:i/>
          <w:vanish/>
        </w:rPr>
      </w:pPr>
    </w:p>
    <w:p w14:paraId="313725D7" w14:textId="77777777" w:rsidR="000D530D" w:rsidRPr="000D530D" w:rsidRDefault="000D530D" w:rsidP="000D530D">
      <w:pPr>
        <w:pStyle w:val="ListParagraph"/>
        <w:numPr>
          <w:ilvl w:val="2"/>
          <w:numId w:val="1"/>
        </w:numPr>
        <w:spacing w:after="240"/>
        <w:contextualSpacing w:val="0"/>
        <w:outlineLvl w:val="3"/>
        <w:rPr>
          <w:i/>
          <w:vanish/>
        </w:rPr>
      </w:pPr>
    </w:p>
    <w:p w14:paraId="1CB3FDA1" w14:textId="77777777" w:rsidR="000D530D" w:rsidRPr="000D530D" w:rsidRDefault="000D530D" w:rsidP="000D530D">
      <w:pPr>
        <w:pStyle w:val="ListParagraph"/>
        <w:numPr>
          <w:ilvl w:val="2"/>
          <w:numId w:val="1"/>
        </w:numPr>
        <w:spacing w:after="240"/>
        <w:contextualSpacing w:val="0"/>
        <w:outlineLvl w:val="3"/>
        <w:rPr>
          <w:i/>
          <w:vanish/>
        </w:rPr>
      </w:pPr>
    </w:p>
    <w:p w14:paraId="1E525225" w14:textId="77777777" w:rsidR="000D530D" w:rsidRPr="000D530D" w:rsidRDefault="000D530D" w:rsidP="000D530D">
      <w:pPr>
        <w:pStyle w:val="ListParagraph"/>
        <w:numPr>
          <w:ilvl w:val="2"/>
          <w:numId w:val="1"/>
        </w:numPr>
        <w:spacing w:after="240"/>
        <w:contextualSpacing w:val="0"/>
        <w:outlineLvl w:val="3"/>
        <w:rPr>
          <w:i/>
          <w:vanish/>
        </w:rPr>
      </w:pPr>
    </w:p>
    <w:p w14:paraId="6AFCDC59" w14:textId="77777777" w:rsidR="000D530D" w:rsidRPr="000D530D" w:rsidRDefault="000D530D" w:rsidP="000D530D">
      <w:pPr>
        <w:pStyle w:val="ListParagraph"/>
        <w:numPr>
          <w:ilvl w:val="2"/>
          <w:numId w:val="1"/>
        </w:numPr>
        <w:spacing w:after="240"/>
        <w:contextualSpacing w:val="0"/>
        <w:outlineLvl w:val="3"/>
        <w:rPr>
          <w:i/>
          <w:vanish/>
        </w:rPr>
      </w:pPr>
    </w:p>
    <w:p w14:paraId="2E4620B5" w14:textId="77777777" w:rsidR="000D530D" w:rsidRPr="000D530D" w:rsidRDefault="000D530D" w:rsidP="000D530D">
      <w:pPr>
        <w:pStyle w:val="ListParagraph"/>
        <w:numPr>
          <w:ilvl w:val="2"/>
          <w:numId w:val="1"/>
        </w:numPr>
        <w:spacing w:after="240"/>
        <w:contextualSpacing w:val="0"/>
        <w:outlineLvl w:val="3"/>
        <w:rPr>
          <w:i/>
          <w:vanish/>
        </w:rPr>
      </w:pPr>
    </w:p>
    <w:p w14:paraId="630910FC" w14:textId="77777777" w:rsidR="000D530D" w:rsidRPr="000D530D" w:rsidRDefault="000D530D" w:rsidP="000D530D">
      <w:pPr>
        <w:pStyle w:val="ListParagraph"/>
        <w:numPr>
          <w:ilvl w:val="2"/>
          <w:numId w:val="1"/>
        </w:numPr>
        <w:spacing w:after="240"/>
        <w:contextualSpacing w:val="0"/>
        <w:outlineLvl w:val="3"/>
        <w:rPr>
          <w:i/>
          <w:vanish/>
        </w:rPr>
      </w:pPr>
    </w:p>
    <w:p w14:paraId="64F646E6" w14:textId="77777777" w:rsidR="000D530D" w:rsidRPr="000D530D" w:rsidRDefault="000D530D" w:rsidP="000D530D">
      <w:pPr>
        <w:pStyle w:val="ListParagraph"/>
        <w:numPr>
          <w:ilvl w:val="2"/>
          <w:numId w:val="1"/>
        </w:numPr>
        <w:spacing w:after="240"/>
        <w:contextualSpacing w:val="0"/>
        <w:outlineLvl w:val="3"/>
        <w:rPr>
          <w:i/>
          <w:vanish/>
        </w:rPr>
      </w:pPr>
    </w:p>
    <w:p w14:paraId="55E3EEC1" w14:textId="77777777" w:rsidR="000D530D" w:rsidRPr="000D530D" w:rsidRDefault="000D530D" w:rsidP="000D530D">
      <w:pPr>
        <w:pStyle w:val="ListParagraph"/>
        <w:numPr>
          <w:ilvl w:val="2"/>
          <w:numId w:val="1"/>
        </w:numPr>
        <w:spacing w:after="240"/>
        <w:contextualSpacing w:val="0"/>
        <w:outlineLvl w:val="3"/>
        <w:rPr>
          <w:i/>
          <w:vanish/>
        </w:rPr>
      </w:pPr>
    </w:p>
    <w:p w14:paraId="76C3403D" w14:textId="77777777" w:rsidR="000D530D" w:rsidRPr="000D530D" w:rsidRDefault="000D530D" w:rsidP="000D530D">
      <w:pPr>
        <w:pStyle w:val="ListParagraph"/>
        <w:numPr>
          <w:ilvl w:val="2"/>
          <w:numId w:val="1"/>
        </w:numPr>
        <w:spacing w:after="240"/>
        <w:contextualSpacing w:val="0"/>
        <w:outlineLvl w:val="3"/>
        <w:rPr>
          <w:i/>
          <w:vanish/>
        </w:rPr>
      </w:pPr>
    </w:p>
    <w:p w14:paraId="5FF16234" w14:textId="77777777" w:rsidR="000D530D" w:rsidRPr="000D530D" w:rsidRDefault="000D530D" w:rsidP="000D530D">
      <w:pPr>
        <w:pStyle w:val="ListParagraph"/>
        <w:numPr>
          <w:ilvl w:val="2"/>
          <w:numId w:val="1"/>
        </w:numPr>
        <w:spacing w:after="240"/>
        <w:contextualSpacing w:val="0"/>
        <w:outlineLvl w:val="3"/>
        <w:rPr>
          <w:i/>
          <w:vanish/>
        </w:rPr>
      </w:pPr>
    </w:p>
    <w:p w14:paraId="2DE28F70" w14:textId="77777777" w:rsidR="000D530D" w:rsidRPr="000D530D" w:rsidRDefault="000D530D" w:rsidP="000D530D">
      <w:pPr>
        <w:pStyle w:val="ListParagraph"/>
        <w:numPr>
          <w:ilvl w:val="2"/>
          <w:numId w:val="1"/>
        </w:numPr>
        <w:spacing w:after="240"/>
        <w:contextualSpacing w:val="0"/>
        <w:outlineLvl w:val="3"/>
        <w:rPr>
          <w:i/>
          <w:vanish/>
        </w:rPr>
      </w:pPr>
    </w:p>
    <w:p w14:paraId="545265A4" w14:textId="77777777" w:rsidR="000D530D" w:rsidRPr="000D530D" w:rsidRDefault="000D530D" w:rsidP="000D530D">
      <w:pPr>
        <w:pStyle w:val="ListParagraph"/>
        <w:numPr>
          <w:ilvl w:val="2"/>
          <w:numId w:val="1"/>
        </w:numPr>
        <w:spacing w:after="240"/>
        <w:contextualSpacing w:val="0"/>
        <w:outlineLvl w:val="3"/>
        <w:rPr>
          <w:i/>
          <w:vanish/>
        </w:rPr>
      </w:pPr>
    </w:p>
    <w:p w14:paraId="6959A9B9" w14:textId="77777777" w:rsidR="000D530D" w:rsidRPr="000D530D" w:rsidRDefault="000D530D" w:rsidP="000D530D">
      <w:pPr>
        <w:pStyle w:val="ListParagraph"/>
        <w:numPr>
          <w:ilvl w:val="2"/>
          <w:numId w:val="1"/>
        </w:numPr>
        <w:spacing w:after="240"/>
        <w:contextualSpacing w:val="0"/>
        <w:outlineLvl w:val="3"/>
        <w:rPr>
          <w:i/>
          <w:vanish/>
        </w:rPr>
      </w:pPr>
    </w:p>
    <w:p w14:paraId="02550D2B" w14:textId="77777777" w:rsidR="000D530D" w:rsidRPr="000D530D" w:rsidRDefault="000D530D" w:rsidP="000D530D">
      <w:pPr>
        <w:pStyle w:val="ListParagraph"/>
        <w:numPr>
          <w:ilvl w:val="2"/>
          <w:numId w:val="1"/>
        </w:numPr>
        <w:spacing w:after="240"/>
        <w:contextualSpacing w:val="0"/>
        <w:outlineLvl w:val="3"/>
        <w:rPr>
          <w:i/>
          <w:vanish/>
        </w:rPr>
      </w:pPr>
    </w:p>
    <w:p w14:paraId="1B2273EA" w14:textId="77777777" w:rsidR="000D530D" w:rsidRPr="000D530D" w:rsidRDefault="000D530D" w:rsidP="000D530D">
      <w:pPr>
        <w:pStyle w:val="ListParagraph"/>
        <w:numPr>
          <w:ilvl w:val="2"/>
          <w:numId w:val="1"/>
        </w:numPr>
        <w:spacing w:after="240"/>
        <w:contextualSpacing w:val="0"/>
        <w:outlineLvl w:val="3"/>
        <w:rPr>
          <w:i/>
          <w:vanish/>
        </w:rPr>
      </w:pPr>
    </w:p>
    <w:p w14:paraId="1DCF76D9" w14:textId="77777777" w:rsidR="000D530D" w:rsidRPr="000D530D" w:rsidRDefault="000D530D" w:rsidP="000D530D">
      <w:pPr>
        <w:pStyle w:val="ListParagraph"/>
        <w:numPr>
          <w:ilvl w:val="2"/>
          <w:numId w:val="1"/>
        </w:numPr>
        <w:spacing w:after="240"/>
        <w:contextualSpacing w:val="0"/>
        <w:outlineLvl w:val="3"/>
        <w:rPr>
          <w:i/>
          <w:vanish/>
        </w:rPr>
      </w:pPr>
    </w:p>
    <w:p w14:paraId="507DDC57" w14:textId="77777777" w:rsidR="000D530D" w:rsidRPr="000D530D" w:rsidRDefault="000D530D" w:rsidP="000D530D">
      <w:pPr>
        <w:pStyle w:val="ListParagraph"/>
        <w:numPr>
          <w:ilvl w:val="2"/>
          <w:numId w:val="1"/>
        </w:numPr>
        <w:spacing w:after="240"/>
        <w:contextualSpacing w:val="0"/>
        <w:outlineLvl w:val="3"/>
        <w:rPr>
          <w:i/>
          <w:vanish/>
        </w:rPr>
      </w:pPr>
    </w:p>
    <w:p w14:paraId="0DE5350C" w14:textId="77777777" w:rsidR="000D530D" w:rsidRPr="000D530D" w:rsidRDefault="000D530D" w:rsidP="000D530D">
      <w:pPr>
        <w:pStyle w:val="ListParagraph"/>
        <w:numPr>
          <w:ilvl w:val="2"/>
          <w:numId w:val="1"/>
        </w:numPr>
        <w:spacing w:after="240"/>
        <w:contextualSpacing w:val="0"/>
        <w:outlineLvl w:val="3"/>
        <w:rPr>
          <w:i/>
          <w:vanish/>
        </w:rPr>
      </w:pPr>
    </w:p>
    <w:p w14:paraId="413A90BC" w14:textId="77777777" w:rsidR="000D530D" w:rsidRPr="000D530D" w:rsidRDefault="000D530D" w:rsidP="000D530D">
      <w:pPr>
        <w:pStyle w:val="ListParagraph"/>
        <w:numPr>
          <w:ilvl w:val="2"/>
          <w:numId w:val="1"/>
        </w:numPr>
        <w:spacing w:after="240"/>
        <w:contextualSpacing w:val="0"/>
        <w:outlineLvl w:val="3"/>
        <w:rPr>
          <w:i/>
          <w:vanish/>
        </w:rPr>
      </w:pPr>
    </w:p>
    <w:p w14:paraId="7375EAE4" w14:textId="77777777" w:rsidR="000D530D" w:rsidRPr="000D530D" w:rsidRDefault="000D530D" w:rsidP="000D530D">
      <w:pPr>
        <w:pStyle w:val="ListParagraph"/>
        <w:numPr>
          <w:ilvl w:val="2"/>
          <w:numId w:val="1"/>
        </w:numPr>
        <w:spacing w:after="240"/>
        <w:contextualSpacing w:val="0"/>
        <w:outlineLvl w:val="3"/>
        <w:rPr>
          <w:i/>
          <w:vanish/>
        </w:rPr>
      </w:pPr>
    </w:p>
    <w:p w14:paraId="476D97B4" w14:textId="77777777" w:rsidR="000D530D" w:rsidRPr="000D530D" w:rsidRDefault="000D530D" w:rsidP="000D530D">
      <w:pPr>
        <w:pStyle w:val="ListParagraph"/>
        <w:numPr>
          <w:ilvl w:val="2"/>
          <w:numId w:val="1"/>
        </w:numPr>
        <w:spacing w:after="240"/>
        <w:contextualSpacing w:val="0"/>
        <w:outlineLvl w:val="3"/>
        <w:rPr>
          <w:i/>
          <w:vanish/>
        </w:rPr>
      </w:pPr>
    </w:p>
    <w:p w14:paraId="09B62FFA" w14:textId="77777777" w:rsidR="000D530D" w:rsidRPr="000D530D" w:rsidRDefault="000D530D" w:rsidP="000D530D">
      <w:pPr>
        <w:pStyle w:val="ListParagraph"/>
        <w:numPr>
          <w:ilvl w:val="2"/>
          <w:numId w:val="1"/>
        </w:numPr>
        <w:spacing w:after="240"/>
        <w:contextualSpacing w:val="0"/>
        <w:outlineLvl w:val="3"/>
        <w:rPr>
          <w:i/>
          <w:vanish/>
        </w:rPr>
      </w:pPr>
    </w:p>
    <w:p w14:paraId="22B5627A" w14:textId="77777777" w:rsidR="000D530D" w:rsidRPr="000D530D" w:rsidRDefault="000D530D" w:rsidP="000D530D">
      <w:pPr>
        <w:pStyle w:val="ListParagraph"/>
        <w:numPr>
          <w:ilvl w:val="2"/>
          <w:numId w:val="1"/>
        </w:numPr>
        <w:spacing w:after="240"/>
        <w:contextualSpacing w:val="0"/>
        <w:outlineLvl w:val="3"/>
        <w:rPr>
          <w:i/>
          <w:vanish/>
        </w:rPr>
      </w:pPr>
    </w:p>
    <w:p w14:paraId="5B9429AE" w14:textId="77777777" w:rsidR="000D530D" w:rsidRPr="000D530D" w:rsidRDefault="000D530D" w:rsidP="000D530D">
      <w:pPr>
        <w:pStyle w:val="ListParagraph"/>
        <w:numPr>
          <w:ilvl w:val="2"/>
          <w:numId w:val="1"/>
        </w:numPr>
        <w:spacing w:after="240"/>
        <w:contextualSpacing w:val="0"/>
        <w:outlineLvl w:val="3"/>
        <w:rPr>
          <w:i/>
          <w:vanish/>
        </w:rPr>
      </w:pPr>
    </w:p>
    <w:p w14:paraId="1F61B540" w14:textId="77777777" w:rsidR="000D530D" w:rsidRPr="000D530D" w:rsidRDefault="000D530D" w:rsidP="000D530D">
      <w:pPr>
        <w:pStyle w:val="ListParagraph"/>
        <w:numPr>
          <w:ilvl w:val="2"/>
          <w:numId w:val="1"/>
        </w:numPr>
        <w:spacing w:after="240"/>
        <w:contextualSpacing w:val="0"/>
        <w:outlineLvl w:val="3"/>
        <w:rPr>
          <w:i/>
          <w:vanish/>
        </w:rPr>
      </w:pPr>
    </w:p>
    <w:p w14:paraId="1680E31C" w14:textId="77777777" w:rsidR="000D530D" w:rsidRPr="000D530D" w:rsidRDefault="000D530D" w:rsidP="000D530D">
      <w:pPr>
        <w:pStyle w:val="ListParagraph"/>
        <w:numPr>
          <w:ilvl w:val="2"/>
          <w:numId w:val="1"/>
        </w:numPr>
        <w:spacing w:after="240"/>
        <w:contextualSpacing w:val="0"/>
        <w:outlineLvl w:val="3"/>
        <w:rPr>
          <w:i/>
          <w:vanish/>
        </w:rPr>
      </w:pPr>
    </w:p>
    <w:p w14:paraId="24ED3401" w14:textId="77777777" w:rsidR="000D530D" w:rsidRPr="000D530D" w:rsidRDefault="000D530D" w:rsidP="000D530D">
      <w:pPr>
        <w:pStyle w:val="ListParagraph"/>
        <w:numPr>
          <w:ilvl w:val="2"/>
          <w:numId w:val="1"/>
        </w:numPr>
        <w:spacing w:after="240"/>
        <w:contextualSpacing w:val="0"/>
        <w:outlineLvl w:val="3"/>
        <w:rPr>
          <w:i/>
          <w:vanish/>
        </w:rPr>
      </w:pPr>
    </w:p>
    <w:p w14:paraId="42C09AFB" w14:textId="77777777" w:rsidR="000D530D" w:rsidRPr="000D530D" w:rsidRDefault="000D530D" w:rsidP="000D530D">
      <w:pPr>
        <w:pStyle w:val="ListParagraph"/>
        <w:numPr>
          <w:ilvl w:val="2"/>
          <w:numId w:val="1"/>
        </w:numPr>
        <w:spacing w:after="240"/>
        <w:contextualSpacing w:val="0"/>
        <w:outlineLvl w:val="3"/>
        <w:rPr>
          <w:i/>
          <w:vanish/>
        </w:rPr>
      </w:pPr>
    </w:p>
    <w:p w14:paraId="7C3F8E1B" w14:textId="77777777" w:rsidR="000D530D" w:rsidRPr="000D530D" w:rsidRDefault="000D530D" w:rsidP="000D530D">
      <w:pPr>
        <w:pStyle w:val="ListParagraph"/>
        <w:numPr>
          <w:ilvl w:val="2"/>
          <w:numId w:val="1"/>
        </w:numPr>
        <w:spacing w:after="240"/>
        <w:contextualSpacing w:val="0"/>
        <w:outlineLvl w:val="3"/>
        <w:rPr>
          <w:i/>
          <w:vanish/>
        </w:rPr>
      </w:pPr>
    </w:p>
    <w:p w14:paraId="6247AFE8" w14:textId="77777777" w:rsidR="000D530D" w:rsidRPr="000D530D" w:rsidRDefault="000D530D" w:rsidP="000D530D">
      <w:pPr>
        <w:pStyle w:val="ListParagraph"/>
        <w:numPr>
          <w:ilvl w:val="2"/>
          <w:numId w:val="1"/>
        </w:numPr>
        <w:spacing w:after="240"/>
        <w:contextualSpacing w:val="0"/>
        <w:outlineLvl w:val="3"/>
        <w:rPr>
          <w:i/>
          <w:vanish/>
        </w:rPr>
      </w:pPr>
    </w:p>
    <w:p w14:paraId="364FCCC9" w14:textId="77777777" w:rsidR="000D530D" w:rsidRPr="000D530D" w:rsidRDefault="000D530D" w:rsidP="000D530D">
      <w:pPr>
        <w:pStyle w:val="ListParagraph"/>
        <w:numPr>
          <w:ilvl w:val="2"/>
          <w:numId w:val="1"/>
        </w:numPr>
        <w:spacing w:after="240"/>
        <w:contextualSpacing w:val="0"/>
        <w:outlineLvl w:val="3"/>
        <w:rPr>
          <w:i/>
          <w:vanish/>
        </w:rPr>
      </w:pPr>
    </w:p>
    <w:p w14:paraId="1B7E5D60" w14:textId="77777777" w:rsidR="000D530D" w:rsidRPr="000D530D" w:rsidRDefault="000D530D" w:rsidP="000D530D">
      <w:pPr>
        <w:pStyle w:val="ListParagraph"/>
        <w:numPr>
          <w:ilvl w:val="2"/>
          <w:numId w:val="1"/>
        </w:numPr>
        <w:spacing w:after="240"/>
        <w:contextualSpacing w:val="0"/>
        <w:outlineLvl w:val="3"/>
        <w:rPr>
          <w:i/>
          <w:vanish/>
        </w:rPr>
      </w:pPr>
    </w:p>
    <w:p w14:paraId="3D9F4B29" w14:textId="77777777" w:rsidR="000D530D" w:rsidRPr="000D530D" w:rsidRDefault="000D530D" w:rsidP="000D530D">
      <w:pPr>
        <w:pStyle w:val="ListParagraph"/>
        <w:numPr>
          <w:ilvl w:val="2"/>
          <w:numId w:val="1"/>
        </w:numPr>
        <w:spacing w:after="240"/>
        <w:contextualSpacing w:val="0"/>
        <w:outlineLvl w:val="3"/>
        <w:rPr>
          <w:i/>
          <w:vanish/>
        </w:rPr>
      </w:pPr>
    </w:p>
    <w:p w14:paraId="333CF218" w14:textId="77777777" w:rsidR="000D530D" w:rsidRPr="000D530D" w:rsidRDefault="000D530D" w:rsidP="000D530D">
      <w:pPr>
        <w:pStyle w:val="ListParagraph"/>
        <w:numPr>
          <w:ilvl w:val="2"/>
          <w:numId w:val="1"/>
        </w:numPr>
        <w:spacing w:after="240"/>
        <w:contextualSpacing w:val="0"/>
        <w:outlineLvl w:val="3"/>
        <w:rPr>
          <w:i/>
          <w:vanish/>
        </w:rPr>
      </w:pPr>
    </w:p>
    <w:p w14:paraId="24195ED6" w14:textId="77777777" w:rsidR="000D530D" w:rsidRPr="000D530D" w:rsidRDefault="000D530D" w:rsidP="000D530D">
      <w:pPr>
        <w:pStyle w:val="ListParagraph"/>
        <w:numPr>
          <w:ilvl w:val="2"/>
          <w:numId w:val="1"/>
        </w:numPr>
        <w:spacing w:after="240"/>
        <w:contextualSpacing w:val="0"/>
        <w:outlineLvl w:val="3"/>
        <w:rPr>
          <w:i/>
          <w:vanish/>
        </w:rPr>
      </w:pPr>
    </w:p>
    <w:p w14:paraId="56EFB219" w14:textId="77777777" w:rsidR="000D530D" w:rsidRPr="000D530D" w:rsidRDefault="000D530D" w:rsidP="000D530D">
      <w:pPr>
        <w:pStyle w:val="ListParagraph"/>
        <w:numPr>
          <w:ilvl w:val="2"/>
          <w:numId w:val="1"/>
        </w:numPr>
        <w:spacing w:after="240"/>
        <w:contextualSpacing w:val="0"/>
        <w:outlineLvl w:val="3"/>
        <w:rPr>
          <w:i/>
          <w:vanish/>
        </w:rPr>
      </w:pPr>
    </w:p>
    <w:p w14:paraId="6D4D2A70" w14:textId="77777777" w:rsidR="000D530D" w:rsidRPr="000D530D" w:rsidRDefault="000D530D" w:rsidP="000D530D">
      <w:pPr>
        <w:pStyle w:val="ListParagraph"/>
        <w:numPr>
          <w:ilvl w:val="2"/>
          <w:numId w:val="1"/>
        </w:numPr>
        <w:spacing w:after="240"/>
        <w:contextualSpacing w:val="0"/>
        <w:outlineLvl w:val="3"/>
        <w:rPr>
          <w:i/>
          <w:vanish/>
        </w:rPr>
      </w:pPr>
    </w:p>
    <w:p w14:paraId="7F6868A9" w14:textId="77777777" w:rsidR="000D530D" w:rsidRPr="000D530D" w:rsidRDefault="000D530D" w:rsidP="000D530D">
      <w:pPr>
        <w:pStyle w:val="ListParagraph"/>
        <w:numPr>
          <w:ilvl w:val="2"/>
          <w:numId w:val="1"/>
        </w:numPr>
        <w:spacing w:after="240"/>
        <w:contextualSpacing w:val="0"/>
        <w:outlineLvl w:val="3"/>
        <w:rPr>
          <w:i/>
          <w:vanish/>
        </w:rPr>
      </w:pPr>
    </w:p>
    <w:p w14:paraId="5B8B8C20" w14:textId="77777777" w:rsidR="000D530D" w:rsidRPr="000D530D" w:rsidRDefault="000D530D" w:rsidP="000D530D">
      <w:pPr>
        <w:pStyle w:val="ListParagraph"/>
        <w:numPr>
          <w:ilvl w:val="2"/>
          <w:numId w:val="1"/>
        </w:numPr>
        <w:spacing w:after="240"/>
        <w:contextualSpacing w:val="0"/>
        <w:outlineLvl w:val="3"/>
        <w:rPr>
          <w:i/>
          <w:vanish/>
        </w:rPr>
      </w:pPr>
    </w:p>
    <w:p w14:paraId="6E8FEEBF" w14:textId="77777777" w:rsidR="000D530D" w:rsidRPr="000D530D" w:rsidRDefault="000D530D" w:rsidP="000D530D">
      <w:pPr>
        <w:pStyle w:val="ListParagraph"/>
        <w:numPr>
          <w:ilvl w:val="2"/>
          <w:numId w:val="1"/>
        </w:numPr>
        <w:spacing w:after="240"/>
        <w:contextualSpacing w:val="0"/>
        <w:outlineLvl w:val="3"/>
        <w:rPr>
          <w:i/>
          <w:vanish/>
        </w:rPr>
      </w:pPr>
    </w:p>
    <w:p w14:paraId="49A57E43" w14:textId="77777777" w:rsidR="000D530D" w:rsidRPr="000D530D" w:rsidRDefault="000D530D" w:rsidP="000D530D">
      <w:pPr>
        <w:pStyle w:val="ListParagraph"/>
        <w:numPr>
          <w:ilvl w:val="2"/>
          <w:numId w:val="1"/>
        </w:numPr>
        <w:spacing w:after="240"/>
        <w:contextualSpacing w:val="0"/>
        <w:outlineLvl w:val="3"/>
        <w:rPr>
          <w:i/>
          <w:vanish/>
        </w:rPr>
      </w:pPr>
    </w:p>
    <w:p w14:paraId="5AA59EB8" w14:textId="77777777" w:rsidR="000D530D" w:rsidRPr="000D530D" w:rsidRDefault="000D530D" w:rsidP="000D530D">
      <w:pPr>
        <w:pStyle w:val="ListParagraph"/>
        <w:numPr>
          <w:ilvl w:val="2"/>
          <w:numId w:val="1"/>
        </w:numPr>
        <w:spacing w:after="240"/>
        <w:contextualSpacing w:val="0"/>
        <w:outlineLvl w:val="3"/>
        <w:rPr>
          <w:i/>
          <w:vanish/>
        </w:rPr>
      </w:pPr>
    </w:p>
    <w:p w14:paraId="4E03046F" w14:textId="77777777" w:rsidR="000D530D" w:rsidRPr="000D530D" w:rsidRDefault="000D530D" w:rsidP="000D530D">
      <w:pPr>
        <w:pStyle w:val="ListParagraph"/>
        <w:numPr>
          <w:ilvl w:val="2"/>
          <w:numId w:val="1"/>
        </w:numPr>
        <w:spacing w:after="240"/>
        <w:contextualSpacing w:val="0"/>
        <w:outlineLvl w:val="3"/>
        <w:rPr>
          <w:i/>
          <w:vanish/>
        </w:rPr>
      </w:pPr>
    </w:p>
    <w:p w14:paraId="4BA5CB61" w14:textId="77777777" w:rsidR="000D530D" w:rsidRPr="000D530D" w:rsidRDefault="000D530D" w:rsidP="000D530D">
      <w:pPr>
        <w:pStyle w:val="ListParagraph"/>
        <w:numPr>
          <w:ilvl w:val="2"/>
          <w:numId w:val="1"/>
        </w:numPr>
        <w:spacing w:after="240"/>
        <w:contextualSpacing w:val="0"/>
        <w:outlineLvl w:val="3"/>
        <w:rPr>
          <w:i/>
          <w:vanish/>
        </w:rPr>
      </w:pPr>
    </w:p>
    <w:p w14:paraId="44057EDB" w14:textId="77777777" w:rsidR="000D530D" w:rsidRPr="000D530D" w:rsidRDefault="000D530D" w:rsidP="000D530D">
      <w:pPr>
        <w:pStyle w:val="ListParagraph"/>
        <w:numPr>
          <w:ilvl w:val="2"/>
          <w:numId w:val="1"/>
        </w:numPr>
        <w:spacing w:after="240"/>
        <w:contextualSpacing w:val="0"/>
        <w:outlineLvl w:val="3"/>
        <w:rPr>
          <w:i/>
          <w:vanish/>
        </w:rPr>
      </w:pPr>
    </w:p>
    <w:p w14:paraId="37B946C4" w14:textId="77777777" w:rsidR="000D530D" w:rsidRPr="000D530D" w:rsidRDefault="000D530D" w:rsidP="000D530D">
      <w:pPr>
        <w:pStyle w:val="ListParagraph"/>
        <w:numPr>
          <w:ilvl w:val="2"/>
          <w:numId w:val="1"/>
        </w:numPr>
        <w:spacing w:after="240"/>
        <w:contextualSpacing w:val="0"/>
        <w:outlineLvl w:val="3"/>
        <w:rPr>
          <w:i/>
          <w:vanish/>
        </w:rPr>
      </w:pPr>
    </w:p>
    <w:p w14:paraId="7FADF1ED" w14:textId="77777777" w:rsidR="000D530D" w:rsidRPr="000D530D" w:rsidRDefault="000D530D" w:rsidP="000D530D">
      <w:pPr>
        <w:pStyle w:val="ListParagraph"/>
        <w:numPr>
          <w:ilvl w:val="2"/>
          <w:numId w:val="1"/>
        </w:numPr>
        <w:spacing w:after="240"/>
        <w:contextualSpacing w:val="0"/>
        <w:outlineLvl w:val="3"/>
        <w:rPr>
          <w:i/>
          <w:vanish/>
        </w:rPr>
      </w:pPr>
    </w:p>
    <w:p w14:paraId="26E11EF7" w14:textId="77777777" w:rsidR="000D530D" w:rsidRPr="000D530D" w:rsidRDefault="000D530D" w:rsidP="000D530D">
      <w:pPr>
        <w:pStyle w:val="ListParagraph"/>
        <w:numPr>
          <w:ilvl w:val="2"/>
          <w:numId w:val="1"/>
        </w:numPr>
        <w:spacing w:after="240"/>
        <w:contextualSpacing w:val="0"/>
        <w:outlineLvl w:val="3"/>
        <w:rPr>
          <w:i/>
          <w:vanish/>
        </w:rPr>
      </w:pPr>
    </w:p>
    <w:p w14:paraId="7CEC411E" w14:textId="77777777" w:rsidR="000D530D" w:rsidRPr="000D530D" w:rsidRDefault="000D530D" w:rsidP="000D530D">
      <w:pPr>
        <w:pStyle w:val="ListParagraph"/>
        <w:numPr>
          <w:ilvl w:val="2"/>
          <w:numId w:val="1"/>
        </w:numPr>
        <w:spacing w:after="240"/>
        <w:contextualSpacing w:val="0"/>
        <w:outlineLvl w:val="3"/>
        <w:rPr>
          <w:i/>
          <w:vanish/>
        </w:rPr>
      </w:pPr>
    </w:p>
    <w:p w14:paraId="067D68C1" w14:textId="77777777" w:rsidR="000D530D" w:rsidRPr="000D530D" w:rsidRDefault="000D530D" w:rsidP="000D530D">
      <w:pPr>
        <w:pStyle w:val="ListParagraph"/>
        <w:numPr>
          <w:ilvl w:val="2"/>
          <w:numId w:val="1"/>
        </w:numPr>
        <w:spacing w:after="240"/>
        <w:contextualSpacing w:val="0"/>
        <w:outlineLvl w:val="3"/>
        <w:rPr>
          <w:i/>
          <w:vanish/>
        </w:rPr>
      </w:pPr>
    </w:p>
    <w:p w14:paraId="6E87ED1A" w14:textId="77777777" w:rsidR="000D530D" w:rsidRPr="000D530D" w:rsidRDefault="000D530D" w:rsidP="000D530D">
      <w:pPr>
        <w:pStyle w:val="ListParagraph"/>
        <w:numPr>
          <w:ilvl w:val="2"/>
          <w:numId w:val="1"/>
        </w:numPr>
        <w:spacing w:after="240"/>
        <w:contextualSpacing w:val="0"/>
        <w:outlineLvl w:val="3"/>
        <w:rPr>
          <w:i/>
          <w:vanish/>
        </w:rPr>
      </w:pPr>
    </w:p>
    <w:p w14:paraId="6436034C" w14:textId="77777777" w:rsidR="000D530D" w:rsidRPr="000D530D" w:rsidRDefault="000D530D" w:rsidP="000D530D">
      <w:pPr>
        <w:pStyle w:val="ListParagraph"/>
        <w:numPr>
          <w:ilvl w:val="2"/>
          <w:numId w:val="1"/>
        </w:numPr>
        <w:spacing w:after="240"/>
        <w:contextualSpacing w:val="0"/>
        <w:outlineLvl w:val="3"/>
        <w:rPr>
          <w:i/>
          <w:vanish/>
        </w:rPr>
      </w:pPr>
    </w:p>
    <w:p w14:paraId="5D36D0C9" w14:textId="77777777" w:rsidR="000D530D" w:rsidRPr="000D530D" w:rsidRDefault="000D530D" w:rsidP="000D530D">
      <w:pPr>
        <w:pStyle w:val="ListParagraph"/>
        <w:numPr>
          <w:ilvl w:val="2"/>
          <w:numId w:val="1"/>
        </w:numPr>
        <w:spacing w:after="240"/>
        <w:contextualSpacing w:val="0"/>
        <w:outlineLvl w:val="3"/>
        <w:rPr>
          <w:i/>
          <w:vanish/>
        </w:rPr>
      </w:pPr>
    </w:p>
    <w:p w14:paraId="33CB5F3B" w14:textId="77777777" w:rsidR="000D530D" w:rsidRPr="000D530D" w:rsidRDefault="000D530D" w:rsidP="000D530D">
      <w:pPr>
        <w:pStyle w:val="ListParagraph"/>
        <w:numPr>
          <w:ilvl w:val="2"/>
          <w:numId w:val="1"/>
        </w:numPr>
        <w:spacing w:after="240"/>
        <w:contextualSpacing w:val="0"/>
        <w:outlineLvl w:val="3"/>
        <w:rPr>
          <w:i/>
          <w:vanish/>
        </w:rPr>
      </w:pPr>
    </w:p>
    <w:p w14:paraId="598844B0" w14:textId="77777777" w:rsidR="000D530D" w:rsidRPr="000D530D" w:rsidRDefault="000D530D" w:rsidP="000D530D">
      <w:pPr>
        <w:pStyle w:val="ListParagraph"/>
        <w:numPr>
          <w:ilvl w:val="2"/>
          <w:numId w:val="1"/>
        </w:numPr>
        <w:spacing w:after="240"/>
        <w:contextualSpacing w:val="0"/>
        <w:outlineLvl w:val="3"/>
        <w:rPr>
          <w:i/>
          <w:vanish/>
        </w:rPr>
      </w:pPr>
    </w:p>
    <w:p w14:paraId="70815563" w14:textId="77777777" w:rsidR="000D530D" w:rsidRPr="000D530D" w:rsidRDefault="000D530D" w:rsidP="000D530D">
      <w:pPr>
        <w:pStyle w:val="ListParagraph"/>
        <w:numPr>
          <w:ilvl w:val="2"/>
          <w:numId w:val="1"/>
        </w:numPr>
        <w:spacing w:after="240"/>
        <w:contextualSpacing w:val="0"/>
        <w:outlineLvl w:val="3"/>
        <w:rPr>
          <w:i/>
          <w:vanish/>
        </w:rPr>
      </w:pPr>
    </w:p>
    <w:p w14:paraId="52ED369C" w14:textId="77777777" w:rsidR="000D530D" w:rsidRPr="000D530D" w:rsidRDefault="000D530D" w:rsidP="000D530D">
      <w:pPr>
        <w:pStyle w:val="ListParagraph"/>
        <w:numPr>
          <w:ilvl w:val="2"/>
          <w:numId w:val="1"/>
        </w:numPr>
        <w:spacing w:after="240"/>
        <w:contextualSpacing w:val="0"/>
        <w:outlineLvl w:val="3"/>
        <w:rPr>
          <w:i/>
          <w:vanish/>
        </w:rPr>
      </w:pPr>
    </w:p>
    <w:p w14:paraId="5D6D9D7F" w14:textId="77777777" w:rsidR="000D530D" w:rsidRPr="000D530D" w:rsidRDefault="000D530D" w:rsidP="000D530D">
      <w:pPr>
        <w:pStyle w:val="ListParagraph"/>
        <w:numPr>
          <w:ilvl w:val="2"/>
          <w:numId w:val="1"/>
        </w:numPr>
        <w:spacing w:after="240"/>
        <w:contextualSpacing w:val="0"/>
        <w:outlineLvl w:val="3"/>
        <w:rPr>
          <w:i/>
          <w:vanish/>
        </w:rPr>
      </w:pPr>
    </w:p>
    <w:p w14:paraId="1CEF8171" w14:textId="77777777" w:rsidR="000D530D" w:rsidRPr="000D530D" w:rsidRDefault="000D530D" w:rsidP="000D530D">
      <w:pPr>
        <w:pStyle w:val="ListParagraph"/>
        <w:numPr>
          <w:ilvl w:val="2"/>
          <w:numId w:val="1"/>
        </w:numPr>
        <w:spacing w:after="240"/>
        <w:contextualSpacing w:val="0"/>
        <w:outlineLvl w:val="3"/>
        <w:rPr>
          <w:i/>
          <w:vanish/>
        </w:rPr>
      </w:pPr>
    </w:p>
    <w:p w14:paraId="26EC10AE" w14:textId="77777777" w:rsidR="000D530D" w:rsidRPr="000D530D" w:rsidRDefault="000D530D" w:rsidP="000D530D">
      <w:pPr>
        <w:pStyle w:val="ListParagraph"/>
        <w:numPr>
          <w:ilvl w:val="2"/>
          <w:numId w:val="1"/>
        </w:numPr>
        <w:spacing w:after="240"/>
        <w:contextualSpacing w:val="0"/>
        <w:outlineLvl w:val="3"/>
        <w:rPr>
          <w:i/>
          <w:vanish/>
        </w:rPr>
      </w:pPr>
    </w:p>
    <w:p w14:paraId="01FA61E8" w14:textId="77777777" w:rsidR="000D530D" w:rsidRPr="000D530D" w:rsidRDefault="000D530D" w:rsidP="000D530D">
      <w:pPr>
        <w:pStyle w:val="ListParagraph"/>
        <w:numPr>
          <w:ilvl w:val="2"/>
          <w:numId w:val="1"/>
        </w:numPr>
        <w:spacing w:after="240"/>
        <w:contextualSpacing w:val="0"/>
        <w:outlineLvl w:val="3"/>
        <w:rPr>
          <w:i/>
          <w:vanish/>
        </w:rPr>
      </w:pPr>
    </w:p>
    <w:p w14:paraId="4AFAE288" w14:textId="77777777" w:rsidR="000D530D" w:rsidRPr="000D530D" w:rsidRDefault="000D530D" w:rsidP="000D530D">
      <w:pPr>
        <w:pStyle w:val="ListParagraph"/>
        <w:numPr>
          <w:ilvl w:val="2"/>
          <w:numId w:val="1"/>
        </w:numPr>
        <w:spacing w:after="240"/>
        <w:contextualSpacing w:val="0"/>
        <w:outlineLvl w:val="3"/>
        <w:rPr>
          <w:i/>
          <w:vanish/>
        </w:rPr>
      </w:pPr>
    </w:p>
    <w:p w14:paraId="1DA5C232" w14:textId="77777777" w:rsidR="000D530D" w:rsidRPr="000D530D" w:rsidRDefault="000D530D" w:rsidP="000D530D">
      <w:pPr>
        <w:pStyle w:val="ListParagraph"/>
        <w:numPr>
          <w:ilvl w:val="2"/>
          <w:numId w:val="1"/>
        </w:numPr>
        <w:spacing w:after="240"/>
        <w:contextualSpacing w:val="0"/>
        <w:outlineLvl w:val="3"/>
        <w:rPr>
          <w:i/>
          <w:vanish/>
        </w:rPr>
      </w:pPr>
    </w:p>
    <w:p w14:paraId="57B2F225" w14:textId="77777777" w:rsidR="000D530D" w:rsidRPr="000D530D" w:rsidRDefault="000D530D" w:rsidP="000D530D">
      <w:pPr>
        <w:pStyle w:val="ListParagraph"/>
        <w:numPr>
          <w:ilvl w:val="2"/>
          <w:numId w:val="1"/>
        </w:numPr>
        <w:spacing w:after="240"/>
        <w:contextualSpacing w:val="0"/>
        <w:outlineLvl w:val="3"/>
        <w:rPr>
          <w:i/>
          <w:vanish/>
        </w:rPr>
      </w:pPr>
    </w:p>
    <w:p w14:paraId="31A951EF" w14:textId="77777777" w:rsidR="000D530D" w:rsidRPr="000D530D" w:rsidRDefault="000D530D" w:rsidP="000D530D">
      <w:pPr>
        <w:pStyle w:val="ListParagraph"/>
        <w:numPr>
          <w:ilvl w:val="2"/>
          <w:numId w:val="1"/>
        </w:numPr>
        <w:spacing w:after="240"/>
        <w:contextualSpacing w:val="0"/>
        <w:outlineLvl w:val="3"/>
        <w:rPr>
          <w:i/>
          <w:vanish/>
        </w:rPr>
      </w:pPr>
    </w:p>
    <w:p w14:paraId="204F8324" w14:textId="77777777" w:rsidR="000D530D" w:rsidRPr="000D530D" w:rsidRDefault="000D530D" w:rsidP="000D530D">
      <w:pPr>
        <w:pStyle w:val="ListParagraph"/>
        <w:numPr>
          <w:ilvl w:val="2"/>
          <w:numId w:val="1"/>
        </w:numPr>
        <w:spacing w:after="240"/>
        <w:contextualSpacing w:val="0"/>
        <w:outlineLvl w:val="3"/>
        <w:rPr>
          <w:i/>
          <w:vanish/>
        </w:rPr>
      </w:pPr>
    </w:p>
    <w:p w14:paraId="7437F4E7" w14:textId="77777777" w:rsidR="000D530D" w:rsidRPr="000D530D" w:rsidRDefault="000D530D" w:rsidP="000D530D">
      <w:pPr>
        <w:pStyle w:val="ListParagraph"/>
        <w:numPr>
          <w:ilvl w:val="2"/>
          <w:numId w:val="1"/>
        </w:numPr>
        <w:spacing w:after="240"/>
        <w:contextualSpacing w:val="0"/>
        <w:outlineLvl w:val="3"/>
        <w:rPr>
          <w:i/>
          <w:vanish/>
        </w:rPr>
      </w:pPr>
    </w:p>
    <w:p w14:paraId="27F5B03C" w14:textId="77777777" w:rsidR="000D530D" w:rsidRPr="000D530D" w:rsidRDefault="000D530D" w:rsidP="000D530D">
      <w:pPr>
        <w:pStyle w:val="ListParagraph"/>
        <w:numPr>
          <w:ilvl w:val="2"/>
          <w:numId w:val="1"/>
        </w:numPr>
        <w:spacing w:after="240"/>
        <w:contextualSpacing w:val="0"/>
        <w:outlineLvl w:val="3"/>
        <w:rPr>
          <w:i/>
          <w:vanish/>
        </w:rPr>
      </w:pPr>
    </w:p>
    <w:p w14:paraId="401B0950" w14:textId="77777777" w:rsidR="000D530D" w:rsidRPr="000D530D" w:rsidRDefault="000D530D" w:rsidP="000D530D">
      <w:pPr>
        <w:pStyle w:val="ListParagraph"/>
        <w:numPr>
          <w:ilvl w:val="2"/>
          <w:numId w:val="1"/>
        </w:numPr>
        <w:spacing w:after="240"/>
        <w:contextualSpacing w:val="0"/>
        <w:outlineLvl w:val="3"/>
        <w:rPr>
          <w:i/>
          <w:vanish/>
        </w:rPr>
      </w:pPr>
    </w:p>
    <w:p w14:paraId="255F5883" w14:textId="77777777" w:rsidR="000D530D" w:rsidRPr="000D530D" w:rsidRDefault="000D530D" w:rsidP="000D530D">
      <w:pPr>
        <w:pStyle w:val="ListParagraph"/>
        <w:numPr>
          <w:ilvl w:val="2"/>
          <w:numId w:val="1"/>
        </w:numPr>
        <w:spacing w:after="240"/>
        <w:contextualSpacing w:val="0"/>
        <w:outlineLvl w:val="3"/>
        <w:rPr>
          <w:i/>
          <w:vanish/>
        </w:rPr>
      </w:pPr>
    </w:p>
    <w:p w14:paraId="2BA6F8A5" w14:textId="77777777" w:rsidR="000D530D" w:rsidRPr="000D530D" w:rsidRDefault="000D530D" w:rsidP="000D530D">
      <w:pPr>
        <w:pStyle w:val="ListParagraph"/>
        <w:numPr>
          <w:ilvl w:val="2"/>
          <w:numId w:val="1"/>
        </w:numPr>
        <w:spacing w:after="240"/>
        <w:contextualSpacing w:val="0"/>
        <w:outlineLvl w:val="3"/>
        <w:rPr>
          <w:i/>
          <w:vanish/>
        </w:rPr>
      </w:pPr>
    </w:p>
    <w:p w14:paraId="1AE8B677" w14:textId="77777777" w:rsidR="000D530D" w:rsidRPr="000D530D" w:rsidRDefault="000D530D" w:rsidP="000D530D">
      <w:pPr>
        <w:pStyle w:val="ListParagraph"/>
        <w:numPr>
          <w:ilvl w:val="2"/>
          <w:numId w:val="1"/>
        </w:numPr>
        <w:spacing w:after="240"/>
        <w:contextualSpacing w:val="0"/>
        <w:outlineLvl w:val="3"/>
        <w:rPr>
          <w:i/>
          <w:vanish/>
        </w:rPr>
      </w:pPr>
    </w:p>
    <w:p w14:paraId="39447FBE" w14:textId="77777777" w:rsidR="000D530D" w:rsidRPr="000D530D" w:rsidRDefault="000D530D" w:rsidP="000D530D">
      <w:pPr>
        <w:pStyle w:val="ListParagraph"/>
        <w:numPr>
          <w:ilvl w:val="2"/>
          <w:numId w:val="1"/>
        </w:numPr>
        <w:spacing w:after="240"/>
        <w:contextualSpacing w:val="0"/>
        <w:outlineLvl w:val="3"/>
        <w:rPr>
          <w:i/>
          <w:vanish/>
        </w:rPr>
      </w:pPr>
    </w:p>
    <w:p w14:paraId="630486AF" w14:textId="77777777" w:rsidR="000D530D" w:rsidRPr="000D530D" w:rsidRDefault="000D530D" w:rsidP="000D530D">
      <w:pPr>
        <w:pStyle w:val="ListParagraph"/>
        <w:numPr>
          <w:ilvl w:val="2"/>
          <w:numId w:val="1"/>
        </w:numPr>
        <w:spacing w:after="240"/>
        <w:contextualSpacing w:val="0"/>
        <w:outlineLvl w:val="3"/>
        <w:rPr>
          <w:i/>
          <w:vanish/>
        </w:rPr>
      </w:pPr>
    </w:p>
    <w:p w14:paraId="54CF8EDA" w14:textId="77777777" w:rsidR="000D530D" w:rsidRPr="000D530D" w:rsidRDefault="000D530D" w:rsidP="000D530D">
      <w:pPr>
        <w:pStyle w:val="ListParagraph"/>
        <w:numPr>
          <w:ilvl w:val="2"/>
          <w:numId w:val="1"/>
        </w:numPr>
        <w:spacing w:after="240"/>
        <w:contextualSpacing w:val="0"/>
        <w:outlineLvl w:val="3"/>
        <w:rPr>
          <w:i/>
          <w:vanish/>
        </w:rPr>
      </w:pPr>
    </w:p>
    <w:p w14:paraId="01727653" w14:textId="77777777" w:rsidR="000D530D" w:rsidRPr="000D530D" w:rsidRDefault="000D530D" w:rsidP="000D530D">
      <w:pPr>
        <w:pStyle w:val="ListParagraph"/>
        <w:numPr>
          <w:ilvl w:val="2"/>
          <w:numId w:val="1"/>
        </w:numPr>
        <w:spacing w:after="240"/>
        <w:contextualSpacing w:val="0"/>
        <w:outlineLvl w:val="3"/>
        <w:rPr>
          <w:i/>
          <w:vanish/>
        </w:rPr>
      </w:pPr>
    </w:p>
    <w:p w14:paraId="5C589074" w14:textId="77777777" w:rsidR="000D530D" w:rsidRPr="000D530D" w:rsidRDefault="000D530D" w:rsidP="000D530D">
      <w:pPr>
        <w:pStyle w:val="ListParagraph"/>
        <w:numPr>
          <w:ilvl w:val="2"/>
          <w:numId w:val="1"/>
        </w:numPr>
        <w:spacing w:after="240"/>
        <w:contextualSpacing w:val="0"/>
        <w:outlineLvl w:val="3"/>
        <w:rPr>
          <w:i/>
          <w:vanish/>
        </w:rPr>
      </w:pPr>
    </w:p>
    <w:p w14:paraId="47DE25E7" w14:textId="77777777" w:rsidR="000D530D" w:rsidRPr="000D530D" w:rsidRDefault="000D530D" w:rsidP="000D530D">
      <w:pPr>
        <w:pStyle w:val="ListParagraph"/>
        <w:numPr>
          <w:ilvl w:val="2"/>
          <w:numId w:val="1"/>
        </w:numPr>
        <w:spacing w:after="240"/>
        <w:contextualSpacing w:val="0"/>
        <w:outlineLvl w:val="3"/>
        <w:rPr>
          <w:i/>
          <w:vanish/>
        </w:rPr>
      </w:pPr>
    </w:p>
    <w:p w14:paraId="11AE6210" w14:textId="77777777" w:rsidR="000D530D" w:rsidRPr="000D530D" w:rsidRDefault="000D530D" w:rsidP="000D530D">
      <w:pPr>
        <w:pStyle w:val="ListParagraph"/>
        <w:numPr>
          <w:ilvl w:val="2"/>
          <w:numId w:val="1"/>
        </w:numPr>
        <w:spacing w:after="240"/>
        <w:contextualSpacing w:val="0"/>
        <w:outlineLvl w:val="3"/>
        <w:rPr>
          <w:i/>
          <w:vanish/>
        </w:rPr>
      </w:pPr>
    </w:p>
    <w:p w14:paraId="6F0FC734" w14:textId="77777777" w:rsidR="000D530D" w:rsidRPr="000D530D" w:rsidRDefault="000D530D" w:rsidP="000D530D">
      <w:pPr>
        <w:pStyle w:val="ListParagraph"/>
        <w:numPr>
          <w:ilvl w:val="2"/>
          <w:numId w:val="1"/>
        </w:numPr>
        <w:spacing w:after="240"/>
        <w:contextualSpacing w:val="0"/>
        <w:outlineLvl w:val="3"/>
        <w:rPr>
          <w:i/>
          <w:vanish/>
        </w:rPr>
      </w:pPr>
    </w:p>
    <w:p w14:paraId="57064B62" w14:textId="77777777" w:rsidR="000D530D" w:rsidRPr="000D530D" w:rsidRDefault="000D530D" w:rsidP="000D530D">
      <w:pPr>
        <w:pStyle w:val="ListParagraph"/>
        <w:numPr>
          <w:ilvl w:val="2"/>
          <w:numId w:val="1"/>
        </w:numPr>
        <w:spacing w:after="240"/>
        <w:contextualSpacing w:val="0"/>
        <w:outlineLvl w:val="3"/>
        <w:rPr>
          <w:i/>
          <w:vanish/>
        </w:rPr>
      </w:pPr>
    </w:p>
    <w:p w14:paraId="79C43D36" w14:textId="77777777" w:rsidR="000D530D" w:rsidRPr="000D530D" w:rsidRDefault="000D530D" w:rsidP="000D530D">
      <w:pPr>
        <w:pStyle w:val="ListParagraph"/>
        <w:numPr>
          <w:ilvl w:val="2"/>
          <w:numId w:val="1"/>
        </w:numPr>
        <w:spacing w:after="240"/>
        <w:contextualSpacing w:val="0"/>
        <w:outlineLvl w:val="3"/>
        <w:rPr>
          <w:i/>
          <w:vanish/>
        </w:rPr>
      </w:pPr>
    </w:p>
    <w:p w14:paraId="0F125002" w14:textId="77777777" w:rsidR="000D530D" w:rsidRPr="000D530D" w:rsidRDefault="000D530D" w:rsidP="000D530D">
      <w:pPr>
        <w:pStyle w:val="ListParagraph"/>
        <w:numPr>
          <w:ilvl w:val="2"/>
          <w:numId w:val="1"/>
        </w:numPr>
        <w:spacing w:after="240"/>
        <w:contextualSpacing w:val="0"/>
        <w:outlineLvl w:val="3"/>
        <w:rPr>
          <w:i/>
          <w:vanish/>
        </w:rPr>
      </w:pPr>
    </w:p>
    <w:p w14:paraId="664177F1" w14:textId="77777777" w:rsidR="000D530D" w:rsidRPr="000D530D" w:rsidRDefault="000D530D" w:rsidP="000D530D">
      <w:pPr>
        <w:pStyle w:val="ListParagraph"/>
        <w:numPr>
          <w:ilvl w:val="2"/>
          <w:numId w:val="1"/>
        </w:numPr>
        <w:spacing w:after="240"/>
        <w:contextualSpacing w:val="0"/>
        <w:outlineLvl w:val="3"/>
        <w:rPr>
          <w:i/>
          <w:vanish/>
        </w:rPr>
      </w:pPr>
    </w:p>
    <w:p w14:paraId="2A5A9AC6" w14:textId="77777777" w:rsidR="000D530D" w:rsidRPr="000D530D" w:rsidRDefault="000D530D" w:rsidP="000D530D">
      <w:pPr>
        <w:pStyle w:val="ListParagraph"/>
        <w:numPr>
          <w:ilvl w:val="2"/>
          <w:numId w:val="1"/>
        </w:numPr>
        <w:spacing w:after="240"/>
        <w:contextualSpacing w:val="0"/>
        <w:outlineLvl w:val="3"/>
        <w:rPr>
          <w:i/>
          <w:vanish/>
        </w:rPr>
      </w:pPr>
    </w:p>
    <w:p w14:paraId="52862561" w14:textId="77777777" w:rsidR="000D530D" w:rsidRPr="000D530D" w:rsidRDefault="000D530D" w:rsidP="000D530D">
      <w:pPr>
        <w:pStyle w:val="ListParagraph"/>
        <w:numPr>
          <w:ilvl w:val="2"/>
          <w:numId w:val="1"/>
        </w:numPr>
        <w:spacing w:after="240"/>
        <w:contextualSpacing w:val="0"/>
        <w:outlineLvl w:val="3"/>
        <w:rPr>
          <w:i/>
          <w:vanish/>
        </w:rPr>
      </w:pPr>
    </w:p>
    <w:p w14:paraId="73B7DC2D" w14:textId="77777777" w:rsidR="000D530D" w:rsidRPr="000D530D" w:rsidRDefault="000D530D" w:rsidP="000D530D">
      <w:pPr>
        <w:pStyle w:val="ListParagraph"/>
        <w:numPr>
          <w:ilvl w:val="2"/>
          <w:numId w:val="1"/>
        </w:numPr>
        <w:spacing w:after="240"/>
        <w:contextualSpacing w:val="0"/>
        <w:outlineLvl w:val="3"/>
        <w:rPr>
          <w:i/>
          <w:vanish/>
        </w:rPr>
      </w:pPr>
    </w:p>
    <w:p w14:paraId="1C553474" w14:textId="77777777" w:rsidR="000D530D" w:rsidRPr="000D530D" w:rsidRDefault="000D530D" w:rsidP="000D530D">
      <w:pPr>
        <w:pStyle w:val="ListParagraph"/>
        <w:numPr>
          <w:ilvl w:val="2"/>
          <w:numId w:val="1"/>
        </w:numPr>
        <w:spacing w:after="240"/>
        <w:contextualSpacing w:val="0"/>
        <w:outlineLvl w:val="3"/>
        <w:rPr>
          <w:i/>
          <w:vanish/>
        </w:rPr>
      </w:pPr>
    </w:p>
    <w:p w14:paraId="62BE42ED" w14:textId="77777777" w:rsidR="000D530D" w:rsidRPr="000D530D" w:rsidRDefault="000D530D" w:rsidP="000D530D">
      <w:pPr>
        <w:pStyle w:val="ListParagraph"/>
        <w:numPr>
          <w:ilvl w:val="2"/>
          <w:numId w:val="1"/>
        </w:numPr>
        <w:spacing w:after="240"/>
        <w:contextualSpacing w:val="0"/>
        <w:outlineLvl w:val="3"/>
        <w:rPr>
          <w:i/>
          <w:vanish/>
        </w:rPr>
      </w:pPr>
    </w:p>
    <w:p w14:paraId="66A398BC" w14:textId="77777777" w:rsidR="000D530D" w:rsidRPr="000D530D" w:rsidRDefault="000D530D" w:rsidP="000D530D">
      <w:pPr>
        <w:pStyle w:val="ListParagraph"/>
        <w:numPr>
          <w:ilvl w:val="2"/>
          <w:numId w:val="1"/>
        </w:numPr>
        <w:spacing w:after="240"/>
        <w:contextualSpacing w:val="0"/>
        <w:outlineLvl w:val="3"/>
        <w:rPr>
          <w:i/>
          <w:vanish/>
        </w:rPr>
      </w:pPr>
    </w:p>
    <w:p w14:paraId="59D764B9" w14:textId="77777777" w:rsidR="000D530D" w:rsidRPr="000D530D" w:rsidRDefault="000D530D" w:rsidP="000D530D">
      <w:pPr>
        <w:pStyle w:val="ListParagraph"/>
        <w:numPr>
          <w:ilvl w:val="2"/>
          <w:numId w:val="1"/>
        </w:numPr>
        <w:spacing w:after="240"/>
        <w:contextualSpacing w:val="0"/>
        <w:outlineLvl w:val="3"/>
        <w:rPr>
          <w:i/>
          <w:vanish/>
        </w:rPr>
      </w:pPr>
    </w:p>
    <w:p w14:paraId="2DCE1826" w14:textId="77777777" w:rsidR="000D530D" w:rsidRPr="000D530D" w:rsidRDefault="000D530D" w:rsidP="000D530D">
      <w:pPr>
        <w:pStyle w:val="ListParagraph"/>
        <w:numPr>
          <w:ilvl w:val="2"/>
          <w:numId w:val="1"/>
        </w:numPr>
        <w:spacing w:after="240"/>
        <w:contextualSpacing w:val="0"/>
        <w:outlineLvl w:val="3"/>
        <w:rPr>
          <w:i/>
          <w:vanish/>
        </w:rPr>
      </w:pPr>
    </w:p>
    <w:p w14:paraId="34808B7B" w14:textId="77777777" w:rsidR="000D530D" w:rsidRPr="000D530D" w:rsidRDefault="000D530D" w:rsidP="000D530D">
      <w:pPr>
        <w:pStyle w:val="ListParagraph"/>
        <w:numPr>
          <w:ilvl w:val="2"/>
          <w:numId w:val="1"/>
        </w:numPr>
        <w:spacing w:after="240"/>
        <w:contextualSpacing w:val="0"/>
        <w:outlineLvl w:val="3"/>
        <w:rPr>
          <w:i/>
          <w:vanish/>
        </w:rPr>
      </w:pPr>
    </w:p>
    <w:p w14:paraId="6E5875BF" w14:textId="77777777" w:rsidR="000D530D" w:rsidRPr="000D530D" w:rsidRDefault="000D530D" w:rsidP="000D530D">
      <w:pPr>
        <w:pStyle w:val="ListParagraph"/>
        <w:numPr>
          <w:ilvl w:val="2"/>
          <w:numId w:val="1"/>
        </w:numPr>
        <w:spacing w:after="240"/>
        <w:contextualSpacing w:val="0"/>
        <w:outlineLvl w:val="3"/>
        <w:rPr>
          <w:i/>
          <w:vanish/>
        </w:rPr>
      </w:pPr>
    </w:p>
    <w:p w14:paraId="61A02A65" w14:textId="77777777" w:rsidR="000D530D" w:rsidRPr="000D530D" w:rsidRDefault="000D530D" w:rsidP="000D530D">
      <w:pPr>
        <w:pStyle w:val="ListParagraph"/>
        <w:numPr>
          <w:ilvl w:val="2"/>
          <w:numId w:val="1"/>
        </w:numPr>
        <w:spacing w:after="240"/>
        <w:contextualSpacing w:val="0"/>
        <w:outlineLvl w:val="3"/>
        <w:rPr>
          <w:i/>
          <w:vanish/>
        </w:rPr>
      </w:pPr>
    </w:p>
    <w:p w14:paraId="5CD79B21" w14:textId="77777777" w:rsidR="000D530D" w:rsidRPr="000D530D" w:rsidRDefault="000D530D" w:rsidP="000D530D">
      <w:pPr>
        <w:pStyle w:val="ListParagraph"/>
        <w:numPr>
          <w:ilvl w:val="2"/>
          <w:numId w:val="1"/>
        </w:numPr>
        <w:spacing w:after="240"/>
        <w:contextualSpacing w:val="0"/>
        <w:outlineLvl w:val="3"/>
        <w:rPr>
          <w:i/>
          <w:vanish/>
        </w:rPr>
      </w:pPr>
    </w:p>
    <w:p w14:paraId="4F8DC562" w14:textId="77777777" w:rsidR="000D530D" w:rsidRPr="000D530D" w:rsidRDefault="000D530D" w:rsidP="000D530D">
      <w:pPr>
        <w:pStyle w:val="ListParagraph"/>
        <w:numPr>
          <w:ilvl w:val="2"/>
          <w:numId w:val="1"/>
        </w:numPr>
        <w:spacing w:after="240"/>
        <w:contextualSpacing w:val="0"/>
        <w:outlineLvl w:val="3"/>
        <w:rPr>
          <w:i/>
          <w:vanish/>
        </w:rPr>
      </w:pPr>
    </w:p>
    <w:p w14:paraId="2443E919" w14:textId="77777777" w:rsidR="000D530D" w:rsidRPr="000D530D" w:rsidRDefault="000D530D" w:rsidP="000D530D">
      <w:pPr>
        <w:pStyle w:val="ListParagraph"/>
        <w:numPr>
          <w:ilvl w:val="2"/>
          <w:numId w:val="1"/>
        </w:numPr>
        <w:spacing w:after="240"/>
        <w:contextualSpacing w:val="0"/>
        <w:outlineLvl w:val="3"/>
        <w:rPr>
          <w:i/>
          <w:vanish/>
        </w:rPr>
      </w:pPr>
    </w:p>
    <w:p w14:paraId="57A8D4BA" w14:textId="77777777" w:rsidR="000D530D" w:rsidRPr="000D530D" w:rsidRDefault="000D530D" w:rsidP="000D530D">
      <w:pPr>
        <w:pStyle w:val="ListParagraph"/>
        <w:numPr>
          <w:ilvl w:val="2"/>
          <w:numId w:val="1"/>
        </w:numPr>
        <w:spacing w:after="240"/>
        <w:contextualSpacing w:val="0"/>
        <w:outlineLvl w:val="3"/>
        <w:rPr>
          <w:i/>
          <w:vanish/>
        </w:rPr>
      </w:pPr>
    </w:p>
    <w:p w14:paraId="2B6434CE" w14:textId="77777777" w:rsidR="000D530D" w:rsidRPr="000D530D" w:rsidRDefault="000D530D" w:rsidP="000D530D">
      <w:pPr>
        <w:pStyle w:val="ListParagraph"/>
        <w:numPr>
          <w:ilvl w:val="2"/>
          <w:numId w:val="1"/>
        </w:numPr>
        <w:spacing w:after="240"/>
        <w:contextualSpacing w:val="0"/>
        <w:outlineLvl w:val="3"/>
        <w:rPr>
          <w:i/>
          <w:vanish/>
        </w:rPr>
      </w:pPr>
    </w:p>
    <w:p w14:paraId="4DE572FB" w14:textId="77777777" w:rsidR="000D530D" w:rsidRPr="000D530D" w:rsidRDefault="000D530D" w:rsidP="000D530D">
      <w:pPr>
        <w:pStyle w:val="ListParagraph"/>
        <w:numPr>
          <w:ilvl w:val="2"/>
          <w:numId w:val="1"/>
        </w:numPr>
        <w:spacing w:after="240"/>
        <w:contextualSpacing w:val="0"/>
        <w:outlineLvl w:val="3"/>
        <w:rPr>
          <w:i/>
          <w:vanish/>
        </w:rPr>
      </w:pPr>
    </w:p>
    <w:p w14:paraId="17D3240B" w14:textId="77777777" w:rsidR="000D530D" w:rsidRPr="000D530D" w:rsidRDefault="000D530D" w:rsidP="000D530D">
      <w:pPr>
        <w:pStyle w:val="ListParagraph"/>
        <w:numPr>
          <w:ilvl w:val="2"/>
          <w:numId w:val="1"/>
        </w:numPr>
        <w:spacing w:after="240"/>
        <w:contextualSpacing w:val="0"/>
        <w:outlineLvl w:val="3"/>
        <w:rPr>
          <w:i/>
          <w:vanish/>
        </w:rPr>
      </w:pPr>
    </w:p>
    <w:p w14:paraId="03090B15" w14:textId="77777777" w:rsidR="000D530D" w:rsidRPr="000D530D" w:rsidRDefault="000D530D" w:rsidP="000D530D">
      <w:pPr>
        <w:pStyle w:val="ListParagraph"/>
        <w:numPr>
          <w:ilvl w:val="2"/>
          <w:numId w:val="1"/>
        </w:numPr>
        <w:spacing w:after="240"/>
        <w:contextualSpacing w:val="0"/>
        <w:outlineLvl w:val="3"/>
        <w:rPr>
          <w:i/>
          <w:vanish/>
        </w:rPr>
      </w:pPr>
    </w:p>
    <w:p w14:paraId="0C86A967" w14:textId="77777777" w:rsidR="000D530D" w:rsidRPr="000D530D" w:rsidRDefault="000D530D" w:rsidP="000D530D">
      <w:pPr>
        <w:pStyle w:val="ListParagraph"/>
        <w:numPr>
          <w:ilvl w:val="2"/>
          <w:numId w:val="1"/>
        </w:numPr>
        <w:spacing w:after="240"/>
        <w:contextualSpacing w:val="0"/>
        <w:outlineLvl w:val="3"/>
        <w:rPr>
          <w:i/>
          <w:vanish/>
        </w:rPr>
      </w:pPr>
    </w:p>
    <w:p w14:paraId="79B36936" w14:textId="77777777" w:rsidR="000D530D" w:rsidRPr="000D530D" w:rsidRDefault="000D530D" w:rsidP="000D530D">
      <w:pPr>
        <w:pStyle w:val="ListParagraph"/>
        <w:numPr>
          <w:ilvl w:val="2"/>
          <w:numId w:val="1"/>
        </w:numPr>
        <w:spacing w:after="240"/>
        <w:contextualSpacing w:val="0"/>
        <w:outlineLvl w:val="3"/>
        <w:rPr>
          <w:i/>
          <w:vanish/>
        </w:rPr>
      </w:pPr>
    </w:p>
    <w:p w14:paraId="6C3A9AB0" w14:textId="77777777" w:rsidR="000D530D" w:rsidRPr="000D530D" w:rsidRDefault="000D530D" w:rsidP="000D530D">
      <w:pPr>
        <w:pStyle w:val="ListParagraph"/>
        <w:numPr>
          <w:ilvl w:val="2"/>
          <w:numId w:val="1"/>
        </w:numPr>
        <w:spacing w:after="240"/>
        <w:contextualSpacing w:val="0"/>
        <w:outlineLvl w:val="3"/>
        <w:rPr>
          <w:i/>
          <w:vanish/>
        </w:rPr>
      </w:pPr>
    </w:p>
    <w:p w14:paraId="748E7E3C" w14:textId="77777777" w:rsidR="000D530D" w:rsidRPr="000D530D" w:rsidRDefault="000D530D" w:rsidP="000D530D">
      <w:pPr>
        <w:pStyle w:val="ListParagraph"/>
        <w:numPr>
          <w:ilvl w:val="2"/>
          <w:numId w:val="1"/>
        </w:numPr>
        <w:spacing w:after="240"/>
        <w:contextualSpacing w:val="0"/>
        <w:outlineLvl w:val="3"/>
        <w:rPr>
          <w:i/>
          <w:vanish/>
        </w:rPr>
      </w:pPr>
    </w:p>
    <w:p w14:paraId="6EC4A466" w14:textId="77777777" w:rsidR="000D530D" w:rsidRPr="000D530D" w:rsidRDefault="000D530D" w:rsidP="000D530D">
      <w:pPr>
        <w:pStyle w:val="ListParagraph"/>
        <w:numPr>
          <w:ilvl w:val="2"/>
          <w:numId w:val="1"/>
        </w:numPr>
        <w:spacing w:after="240"/>
        <w:contextualSpacing w:val="0"/>
        <w:outlineLvl w:val="3"/>
        <w:rPr>
          <w:i/>
          <w:vanish/>
        </w:rPr>
      </w:pPr>
    </w:p>
    <w:p w14:paraId="23E655C4" w14:textId="77777777" w:rsidR="000D530D" w:rsidRPr="000D530D" w:rsidRDefault="000D530D" w:rsidP="000D530D">
      <w:pPr>
        <w:pStyle w:val="ListParagraph"/>
        <w:numPr>
          <w:ilvl w:val="2"/>
          <w:numId w:val="1"/>
        </w:numPr>
        <w:spacing w:after="240"/>
        <w:contextualSpacing w:val="0"/>
        <w:outlineLvl w:val="3"/>
        <w:rPr>
          <w:i/>
          <w:vanish/>
        </w:rPr>
      </w:pPr>
    </w:p>
    <w:p w14:paraId="5FBDCB7E" w14:textId="77777777" w:rsidR="000D530D" w:rsidRPr="000D530D" w:rsidRDefault="000D530D" w:rsidP="000D530D">
      <w:pPr>
        <w:pStyle w:val="ListParagraph"/>
        <w:numPr>
          <w:ilvl w:val="2"/>
          <w:numId w:val="1"/>
        </w:numPr>
        <w:spacing w:after="240"/>
        <w:contextualSpacing w:val="0"/>
        <w:outlineLvl w:val="3"/>
        <w:rPr>
          <w:i/>
          <w:vanish/>
        </w:rPr>
      </w:pPr>
    </w:p>
    <w:p w14:paraId="6F24DE9B" w14:textId="77777777" w:rsidR="000D530D" w:rsidRPr="000D530D" w:rsidRDefault="000D530D" w:rsidP="000D530D">
      <w:pPr>
        <w:pStyle w:val="ListParagraph"/>
        <w:numPr>
          <w:ilvl w:val="2"/>
          <w:numId w:val="1"/>
        </w:numPr>
        <w:spacing w:after="240"/>
        <w:contextualSpacing w:val="0"/>
        <w:outlineLvl w:val="3"/>
        <w:rPr>
          <w:i/>
          <w:vanish/>
        </w:rPr>
      </w:pPr>
    </w:p>
    <w:p w14:paraId="720C1DF5" w14:textId="77777777" w:rsidR="000D530D" w:rsidRPr="000D530D" w:rsidRDefault="000D530D" w:rsidP="000D530D">
      <w:pPr>
        <w:pStyle w:val="ListParagraph"/>
        <w:numPr>
          <w:ilvl w:val="2"/>
          <w:numId w:val="1"/>
        </w:numPr>
        <w:spacing w:after="240"/>
        <w:contextualSpacing w:val="0"/>
        <w:outlineLvl w:val="3"/>
        <w:rPr>
          <w:i/>
          <w:vanish/>
        </w:rPr>
      </w:pPr>
    </w:p>
    <w:p w14:paraId="7B79972C" w14:textId="77777777" w:rsidR="000D530D" w:rsidRPr="000D530D" w:rsidRDefault="000D530D" w:rsidP="000D530D">
      <w:pPr>
        <w:pStyle w:val="ListParagraph"/>
        <w:numPr>
          <w:ilvl w:val="2"/>
          <w:numId w:val="1"/>
        </w:numPr>
        <w:spacing w:after="240"/>
        <w:contextualSpacing w:val="0"/>
        <w:outlineLvl w:val="3"/>
        <w:rPr>
          <w:i/>
          <w:vanish/>
        </w:rPr>
      </w:pPr>
    </w:p>
    <w:p w14:paraId="394A6F0C" w14:textId="77777777" w:rsidR="000D530D" w:rsidRPr="000D530D" w:rsidRDefault="000D530D" w:rsidP="000D530D">
      <w:pPr>
        <w:pStyle w:val="ListParagraph"/>
        <w:numPr>
          <w:ilvl w:val="2"/>
          <w:numId w:val="1"/>
        </w:numPr>
        <w:spacing w:after="240"/>
        <w:contextualSpacing w:val="0"/>
        <w:outlineLvl w:val="3"/>
        <w:rPr>
          <w:i/>
          <w:vanish/>
        </w:rPr>
      </w:pPr>
    </w:p>
    <w:p w14:paraId="588F4ED2" w14:textId="77777777" w:rsidR="000D530D" w:rsidRPr="000D530D" w:rsidRDefault="000D530D" w:rsidP="000D530D">
      <w:pPr>
        <w:pStyle w:val="ListParagraph"/>
        <w:numPr>
          <w:ilvl w:val="2"/>
          <w:numId w:val="1"/>
        </w:numPr>
        <w:spacing w:after="240"/>
        <w:contextualSpacing w:val="0"/>
        <w:outlineLvl w:val="3"/>
        <w:rPr>
          <w:i/>
          <w:vanish/>
        </w:rPr>
      </w:pPr>
    </w:p>
    <w:p w14:paraId="145DD814" w14:textId="77777777" w:rsidR="000D530D" w:rsidRPr="000D530D" w:rsidRDefault="000D530D" w:rsidP="000D530D">
      <w:pPr>
        <w:pStyle w:val="ListParagraph"/>
        <w:numPr>
          <w:ilvl w:val="2"/>
          <w:numId w:val="1"/>
        </w:numPr>
        <w:spacing w:after="240"/>
        <w:contextualSpacing w:val="0"/>
        <w:outlineLvl w:val="3"/>
        <w:rPr>
          <w:i/>
          <w:vanish/>
        </w:rPr>
      </w:pPr>
    </w:p>
    <w:p w14:paraId="342A38C8" w14:textId="77777777" w:rsidR="000D530D" w:rsidRPr="000D530D" w:rsidRDefault="000D530D" w:rsidP="000D530D">
      <w:pPr>
        <w:pStyle w:val="ListParagraph"/>
        <w:numPr>
          <w:ilvl w:val="2"/>
          <w:numId w:val="1"/>
        </w:numPr>
        <w:spacing w:after="240"/>
        <w:contextualSpacing w:val="0"/>
        <w:outlineLvl w:val="3"/>
        <w:rPr>
          <w:i/>
          <w:vanish/>
        </w:rPr>
      </w:pPr>
    </w:p>
    <w:p w14:paraId="3A27C08A" w14:textId="77777777" w:rsidR="000D530D" w:rsidRPr="000D530D" w:rsidRDefault="000D530D" w:rsidP="000D530D">
      <w:pPr>
        <w:pStyle w:val="ListParagraph"/>
        <w:numPr>
          <w:ilvl w:val="2"/>
          <w:numId w:val="1"/>
        </w:numPr>
        <w:spacing w:after="240"/>
        <w:contextualSpacing w:val="0"/>
        <w:outlineLvl w:val="3"/>
        <w:rPr>
          <w:i/>
          <w:vanish/>
        </w:rPr>
      </w:pPr>
    </w:p>
    <w:p w14:paraId="2F7A4E7F" w14:textId="77777777" w:rsidR="000D530D" w:rsidRPr="000D530D" w:rsidRDefault="000D530D" w:rsidP="000D530D">
      <w:pPr>
        <w:pStyle w:val="ListParagraph"/>
        <w:numPr>
          <w:ilvl w:val="2"/>
          <w:numId w:val="1"/>
        </w:numPr>
        <w:spacing w:after="240"/>
        <w:contextualSpacing w:val="0"/>
        <w:outlineLvl w:val="3"/>
        <w:rPr>
          <w:i/>
          <w:vanish/>
        </w:rPr>
      </w:pPr>
    </w:p>
    <w:p w14:paraId="74155726" w14:textId="77777777" w:rsidR="000D530D" w:rsidRPr="000D530D" w:rsidRDefault="000D530D" w:rsidP="000D530D">
      <w:pPr>
        <w:pStyle w:val="ListParagraph"/>
        <w:numPr>
          <w:ilvl w:val="2"/>
          <w:numId w:val="1"/>
        </w:numPr>
        <w:spacing w:after="240"/>
        <w:contextualSpacing w:val="0"/>
        <w:outlineLvl w:val="3"/>
        <w:rPr>
          <w:i/>
          <w:vanish/>
        </w:rPr>
      </w:pPr>
    </w:p>
    <w:p w14:paraId="02521BAB" w14:textId="77777777" w:rsidR="000D530D" w:rsidRPr="000D530D" w:rsidRDefault="000D530D" w:rsidP="000D530D">
      <w:pPr>
        <w:pStyle w:val="ListParagraph"/>
        <w:numPr>
          <w:ilvl w:val="2"/>
          <w:numId w:val="1"/>
        </w:numPr>
        <w:spacing w:after="240"/>
        <w:contextualSpacing w:val="0"/>
        <w:outlineLvl w:val="3"/>
        <w:rPr>
          <w:i/>
          <w:vanish/>
        </w:rPr>
      </w:pPr>
    </w:p>
    <w:p w14:paraId="3FCD81FA" w14:textId="77777777" w:rsidR="000D530D" w:rsidRPr="000D530D" w:rsidRDefault="000D530D" w:rsidP="000D530D">
      <w:pPr>
        <w:pStyle w:val="ListParagraph"/>
        <w:numPr>
          <w:ilvl w:val="2"/>
          <w:numId w:val="1"/>
        </w:numPr>
        <w:spacing w:after="240"/>
        <w:contextualSpacing w:val="0"/>
        <w:outlineLvl w:val="3"/>
        <w:rPr>
          <w:i/>
          <w:vanish/>
        </w:rPr>
      </w:pPr>
    </w:p>
    <w:p w14:paraId="05574D63" w14:textId="77777777" w:rsidR="000D530D" w:rsidRPr="000D530D" w:rsidRDefault="000D530D" w:rsidP="000D530D">
      <w:pPr>
        <w:pStyle w:val="ListParagraph"/>
        <w:numPr>
          <w:ilvl w:val="2"/>
          <w:numId w:val="1"/>
        </w:numPr>
        <w:spacing w:after="240"/>
        <w:contextualSpacing w:val="0"/>
        <w:outlineLvl w:val="3"/>
        <w:rPr>
          <w:i/>
          <w:vanish/>
        </w:rPr>
      </w:pPr>
    </w:p>
    <w:p w14:paraId="2399920F" w14:textId="77777777" w:rsidR="000D530D" w:rsidRPr="000D530D" w:rsidRDefault="000D530D" w:rsidP="000D530D">
      <w:pPr>
        <w:pStyle w:val="ListParagraph"/>
        <w:numPr>
          <w:ilvl w:val="2"/>
          <w:numId w:val="1"/>
        </w:numPr>
        <w:spacing w:after="240"/>
        <w:contextualSpacing w:val="0"/>
        <w:outlineLvl w:val="3"/>
        <w:rPr>
          <w:i/>
          <w:vanish/>
        </w:rPr>
      </w:pPr>
    </w:p>
    <w:p w14:paraId="6E7418E4" w14:textId="77777777" w:rsidR="000D530D" w:rsidRPr="000D530D" w:rsidRDefault="000D530D" w:rsidP="000D530D">
      <w:pPr>
        <w:pStyle w:val="ListParagraph"/>
        <w:numPr>
          <w:ilvl w:val="2"/>
          <w:numId w:val="1"/>
        </w:numPr>
        <w:spacing w:after="240"/>
        <w:contextualSpacing w:val="0"/>
        <w:outlineLvl w:val="3"/>
        <w:rPr>
          <w:i/>
          <w:vanish/>
        </w:rPr>
      </w:pPr>
    </w:p>
    <w:p w14:paraId="51AB24A7" w14:textId="77777777" w:rsidR="000D530D" w:rsidRPr="000D530D" w:rsidRDefault="000D530D" w:rsidP="000D530D">
      <w:pPr>
        <w:pStyle w:val="ListParagraph"/>
        <w:numPr>
          <w:ilvl w:val="2"/>
          <w:numId w:val="1"/>
        </w:numPr>
        <w:spacing w:after="240"/>
        <w:contextualSpacing w:val="0"/>
        <w:outlineLvl w:val="3"/>
        <w:rPr>
          <w:i/>
          <w:vanish/>
        </w:rPr>
      </w:pPr>
    </w:p>
    <w:p w14:paraId="6ABD006A" w14:textId="77777777" w:rsidR="000D530D" w:rsidRPr="000D530D" w:rsidRDefault="000D530D" w:rsidP="000D530D">
      <w:pPr>
        <w:pStyle w:val="ListParagraph"/>
        <w:numPr>
          <w:ilvl w:val="2"/>
          <w:numId w:val="1"/>
        </w:numPr>
        <w:spacing w:after="240"/>
        <w:contextualSpacing w:val="0"/>
        <w:outlineLvl w:val="3"/>
        <w:rPr>
          <w:i/>
          <w:vanish/>
        </w:rPr>
      </w:pPr>
    </w:p>
    <w:p w14:paraId="14E4F9CF" w14:textId="77777777" w:rsidR="000D530D" w:rsidRPr="000D530D" w:rsidRDefault="000D530D" w:rsidP="000D530D">
      <w:pPr>
        <w:pStyle w:val="ListParagraph"/>
        <w:numPr>
          <w:ilvl w:val="2"/>
          <w:numId w:val="1"/>
        </w:numPr>
        <w:spacing w:after="240"/>
        <w:contextualSpacing w:val="0"/>
        <w:outlineLvl w:val="3"/>
        <w:rPr>
          <w:i/>
          <w:vanish/>
        </w:rPr>
      </w:pPr>
    </w:p>
    <w:p w14:paraId="35AF6C96" w14:textId="77777777" w:rsidR="000D530D" w:rsidRPr="000D530D" w:rsidRDefault="000D530D" w:rsidP="000D530D">
      <w:pPr>
        <w:pStyle w:val="ListParagraph"/>
        <w:numPr>
          <w:ilvl w:val="2"/>
          <w:numId w:val="1"/>
        </w:numPr>
        <w:spacing w:after="240"/>
        <w:contextualSpacing w:val="0"/>
        <w:outlineLvl w:val="3"/>
        <w:rPr>
          <w:i/>
          <w:vanish/>
        </w:rPr>
      </w:pPr>
    </w:p>
    <w:p w14:paraId="6EFC4B4C" w14:textId="77777777" w:rsidR="000D530D" w:rsidRPr="000D530D" w:rsidRDefault="000D530D" w:rsidP="000D530D">
      <w:pPr>
        <w:pStyle w:val="ListParagraph"/>
        <w:numPr>
          <w:ilvl w:val="2"/>
          <w:numId w:val="1"/>
        </w:numPr>
        <w:spacing w:after="240"/>
        <w:contextualSpacing w:val="0"/>
        <w:outlineLvl w:val="3"/>
        <w:rPr>
          <w:i/>
          <w:vanish/>
        </w:rPr>
      </w:pPr>
    </w:p>
    <w:p w14:paraId="69560F2D" w14:textId="77777777" w:rsidR="000D530D" w:rsidRPr="000D530D" w:rsidRDefault="000D530D" w:rsidP="000D530D">
      <w:pPr>
        <w:pStyle w:val="ListParagraph"/>
        <w:numPr>
          <w:ilvl w:val="2"/>
          <w:numId w:val="1"/>
        </w:numPr>
        <w:spacing w:after="240"/>
        <w:contextualSpacing w:val="0"/>
        <w:outlineLvl w:val="3"/>
        <w:rPr>
          <w:i/>
          <w:vanish/>
        </w:rPr>
      </w:pPr>
    </w:p>
    <w:p w14:paraId="4BB6FBF5" w14:textId="77777777" w:rsidR="000D530D" w:rsidRPr="000D530D" w:rsidRDefault="000D530D" w:rsidP="000D530D">
      <w:pPr>
        <w:pStyle w:val="ListParagraph"/>
        <w:numPr>
          <w:ilvl w:val="2"/>
          <w:numId w:val="1"/>
        </w:numPr>
        <w:spacing w:after="240"/>
        <w:contextualSpacing w:val="0"/>
        <w:outlineLvl w:val="3"/>
        <w:rPr>
          <w:i/>
          <w:vanish/>
        </w:rPr>
      </w:pPr>
    </w:p>
    <w:p w14:paraId="28405F5B" w14:textId="77777777" w:rsidR="000D530D" w:rsidRPr="000D530D" w:rsidRDefault="000D530D" w:rsidP="000D530D">
      <w:pPr>
        <w:pStyle w:val="ListParagraph"/>
        <w:numPr>
          <w:ilvl w:val="2"/>
          <w:numId w:val="1"/>
        </w:numPr>
        <w:spacing w:after="240"/>
        <w:contextualSpacing w:val="0"/>
        <w:outlineLvl w:val="3"/>
        <w:rPr>
          <w:i/>
          <w:vanish/>
        </w:rPr>
      </w:pPr>
    </w:p>
    <w:p w14:paraId="6151A9D7" w14:textId="77777777" w:rsidR="000D530D" w:rsidRPr="000D530D" w:rsidRDefault="000D530D" w:rsidP="000D530D">
      <w:pPr>
        <w:pStyle w:val="ListParagraph"/>
        <w:numPr>
          <w:ilvl w:val="2"/>
          <w:numId w:val="1"/>
        </w:numPr>
        <w:spacing w:after="240"/>
        <w:contextualSpacing w:val="0"/>
        <w:outlineLvl w:val="3"/>
        <w:rPr>
          <w:i/>
          <w:vanish/>
        </w:rPr>
      </w:pPr>
    </w:p>
    <w:p w14:paraId="785A2CA8" w14:textId="77777777" w:rsidR="000D530D" w:rsidRPr="000D530D" w:rsidRDefault="000D530D" w:rsidP="000D530D">
      <w:pPr>
        <w:pStyle w:val="ListParagraph"/>
        <w:numPr>
          <w:ilvl w:val="2"/>
          <w:numId w:val="1"/>
        </w:numPr>
        <w:spacing w:after="240"/>
        <w:contextualSpacing w:val="0"/>
        <w:outlineLvl w:val="3"/>
        <w:rPr>
          <w:i/>
          <w:vanish/>
        </w:rPr>
      </w:pPr>
    </w:p>
    <w:p w14:paraId="05EDEB83" w14:textId="77777777" w:rsidR="000D530D" w:rsidRPr="000D530D" w:rsidRDefault="000D530D" w:rsidP="000D530D">
      <w:pPr>
        <w:pStyle w:val="ListParagraph"/>
        <w:numPr>
          <w:ilvl w:val="2"/>
          <w:numId w:val="1"/>
        </w:numPr>
        <w:spacing w:after="240"/>
        <w:contextualSpacing w:val="0"/>
        <w:outlineLvl w:val="3"/>
        <w:rPr>
          <w:i/>
          <w:vanish/>
        </w:rPr>
      </w:pPr>
    </w:p>
    <w:p w14:paraId="67D249A9" w14:textId="77777777" w:rsidR="000D530D" w:rsidRPr="000D530D" w:rsidRDefault="000D530D" w:rsidP="000D530D">
      <w:pPr>
        <w:pStyle w:val="ListParagraph"/>
        <w:numPr>
          <w:ilvl w:val="2"/>
          <w:numId w:val="1"/>
        </w:numPr>
        <w:spacing w:after="240"/>
        <w:contextualSpacing w:val="0"/>
        <w:outlineLvl w:val="3"/>
        <w:rPr>
          <w:i/>
          <w:vanish/>
        </w:rPr>
      </w:pPr>
    </w:p>
    <w:p w14:paraId="62CF9DD9" w14:textId="77777777" w:rsidR="000D530D" w:rsidRPr="000D530D" w:rsidRDefault="000D530D" w:rsidP="000D530D">
      <w:pPr>
        <w:pStyle w:val="ListParagraph"/>
        <w:numPr>
          <w:ilvl w:val="2"/>
          <w:numId w:val="1"/>
        </w:numPr>
        <w:spacing w:after="240"/>
        <w:contextualSpacing w:val="0"/>
        <w:outlineLvl w:val="3"/>
        <w:rPr>
          <w:i/>
          <w:vanish/>
        </w:rPr>
      </w:pPr>
    </w:p>
    <w:p w14:paraId="38300440" w14:textId="77777777" w:rsidR="000D530D" w:rsidRPr="000D530D" w:rsidRDefault="000D530D" w:rsidP="000D530D">
      <w:pPr>
        <w:pStyle w:val="ListParagraph"/>
        <w:numPr>
          <w:ilvl w:val="2"/>
          <w:numId w:val="1"/>
        </w:numPr>
        <w:spacing w:after="240"/>
        <w:contextualSpacing w:val="0"/>
        <w:outlineLvl w:val="3"/>
        <w:rPr>
          <w:i/>
          <w:vanish/>
        </w:rPr>
      </w:pPr>
    </w:p>
    <w:p w14:paraId="4FB3826C" w14:textId="77777777" w:rsidR="000D530D" w:rsidRPr="000D530D" w:rsidRDefault="000D530D" w:rsidP="000D530D">
      <w:pPr>
        <w:pStyle w:val="ListParagraph"/>
        <w:numPr>
          <w:ilvl w:val="2"/>
          <w:numId w:val="1"/>
        </w:numPr>
        <w:spacing w:after="240"/>
        <w:contextualSpacing w:val="0"/>
        <w:outlineLvl w:val="3"/>
        <w:rPr>
          <w:i/>
          <w:vanish/>
        </w:rPr>
      </w:pPr>
    </w:p>
    <w:p w14:paraId="5B19B5E1" w14:textId="77777777" w:rsidR="000D530D" w:rsidRPr="000D530D" w:rsidRDefault="000D530D" w:rsidP="000D530D">
      <w:pPr>
        <w:pStyle w:val="ListParagraph"/>
        <w:numPr>
          <w:ilvl w:val="2"/>
          <w:numId w:val="1"/>
        </w:numPr>
        <w:spacing w:after="240"/>
        <w:contextualSpacing w:val="0"/>
        <w:outlineLvl w:val="3"/>
        <w:rPr>
          <w:i/>
          <w:vanish/>
        </w:rPr>
      </w:pPr>
    </w:p>
    <w:p w14:paraId="708C3322" w14:textId="77777777" w:rsidR="000D530D" w:rsidRPr="000D530D" w:rsidRDefault="000D530D" w:rsidP="000D530D">
      <w:pPr>
        <w:pStyle w:val="ListParagraph"/>
        <w:numPr>
          <w:ilvl w:val="2"/>
          <w:numId w:val="1"/>
        </w:numPr>
        <w:spacing w:after="240"/>
        <w:contextualSpacing w:val="0"/>
        <w:outlineLvl w:val="3"/>
        <w:rPr>
          <w:i/>
          <w:vanish/>
        </w:rPr>
      </w:pPr>
    </w:p>
    <w:p w14:paraId="0D41F970" w14:textId="77777777" w:rsidR="000D530D" w:rsidRPr="000D530D" w:rsidRDefault="000D530D" w:rsidP="000D530D">
      <w:pPr>
        <w:pStyle w:val="ListParagraph"/>
        <w:numPr>
          <w:ilvl w:val="2"/>
          <w:numId w:val="1"/>
        </w:numPr>
        <w:spacing w:after="240"/>
        <w:contextualSpacing w:val="0"/>
        <w:outlineLvl w:val="3"/>
        <w:rPr>
          <w:i/>
          <w:vanish/>
        </w:rPr>
      </w:pPr>
    </w:p>
    <w:p w14:paraId="392351D2" w14:textId="77777777" w:rsidR="000D530D" w:rsidRPr="000D530D" w:rsidRDefault="000D530D" w:rsidP="000D530D">
      <w:pPr>
        <w:pStyle w:val="ListParagraph"/>
        <w:numPr>
          <w:ilvl w:val="2"/>
          <w:numId w:val="1"/>
        </w:numPr>
        <w:spacing w:after="240"/>
        <w:contextualSpacing w:val="0"/>
        <w:outlineLvl w:val="3"/>
        <w:rPr>
          <w:i/>
          <w:vanish/>
        </w:rPr>
      </w:pPr>
    </w:p>
    <w:p w14:paraId="6A3BA50D" w14:textId="77777777" w:rsidR="000D530D" w:rsidRPr="000D530D" w:rsidRDefault="000D530D" w:rsidP="000D530D">
      <w:pPr>
        <w:pStyle w:val="ListParagraph"/>
        <w:numPr>
          <w:ilvl w:val="2"/>
          <w:numId w:val="1"/>
        </w:numPr>
        <w:spacing w:after="240"/>
        <w:contextualSpacing w:val="0"/>
        <w:outlineLvl w:val="3"/>
        <w:rPr>
          <w:i/>
          <w:vanish/>
        </w:rPr>
      </w:pPr>
    </w:p>
    <w:p w14:paraId="2FC61F99" w14:textId="77777777" w:rsidR="000D530D" w:rsidRPr="000D530D" w:rsidRDefault="000D530D" w:rsidP="000D530D">
      <w:pPr>
        <w:pStyle w:val="ListParagraph"/>
        <w:numPr>
          <w:ilvl w:val="2"/>
          <w:numId w:val="1"/>
        </w:numPr>
        <w:spacing w:after="240"/>
        <w:contextualSpacing w:val="0"/>
        <w:outlineLvl w:val="3"/>
        <w:rPr>
          <w:i/>
          <w:vanish/>
        </w:rPr>
      </w:pPr>
    </w:p>
    <w:p w14:paraId="2A85B78B" w14:textId="77777777" w:rsidR="000D530D" w:rsidRPr="000D530D" w:rsidRDefault="000D530D" w:rsidP="000D530D">
      <w:pPr>
        <w:pStyle w:val="ListParagraph"/>
        <w:numPr>
          <w:ilvl w:val="2"/>
          <w:numId w:val="1"/>
        </w:numPr>
        <w:spacing w:after="240"/>
        <w:contextualSpacing w:val="0"/>
        <w:outlineLvl w:val="3"/>
        <w:rPr>
          <w:i/>
          <w:vanish/>
        </w:rPr>
      </w:pPr>
    </w:p>
    <w:p w14:paraId="18954D30" w14:textId="77777777" w:rsidR="000D530D" w:rsidRPr="000D530D" w:rsidRDefault="000D530D" w:rsidP="000D530D">
      <w:pPr>
        <w:pStyle w:val="ListParagraph"/>
        <w:numPr>
          <w:ilvl w:val="2"/>
          <w:numId w:val="1"/>
        </w:numPr>
        <w:spacing w:after="240"/>
        <w:contextualSpacing w:val="0"/>
        <w:outlineLvl w:val="3"/>
        <w:rPr>
          <w:i/>
          <w:vanish/>
        </w:rPr>
      </w:pPr>
    </w:p>
    <w:p w14:paraId="5F4B8C11" w14:textId="77777777" w:rsidR="000D530D" w:rsidRPr="000D530D" w:rsidRDefault="000D530D" w:rsidP="000D530D">
      <w:pPr>
        <w:pStyle w:val="ListParagraph"/>
        <w:numPr>
          <w:ilvl w:val="2"/>
          <w:numId w:val="1"/>
        </w:numPr>
        <w:spacing w:after="240"/>
        <w:contextualSpacing w:val="0"/>
        <w:outlineLvl w:val="3"/>
        <w:rPr>
          <w:i/>
          <w:vanish/>
        </w:rPr>
      </w:pPr>
    </w:p>
    <w:p w14:paraId="473F7090" w14:textId="77777777" w:rsidR="000D530D" w:rsidRPr="000D530D" w:rsidRDefault="000D530D" w:rsidP="000D530D">
      <w:pPr>
        <w:pStyle w:val="ListParagraph"/>
        <w:numPr>
          <w:ilvl w:val="2"/>
          <w:numId w:val="1"/>
        </w:numPr>
        <w:spacing w:after="240"/>
        <w:contextualSpacing w:val="0"/>
        <w:outlineLvl w:val="3"/>
        <w:rPr>
          <w:i/>
          <w:vanish/>
        </w:rPr>
      </w:pPr>
    </w:p>
    <w:p w14:paraId="68E355C9" w14:textId="77777777" w:rsidR="000D530D" w:rsidRPr="000D530D" w:rsidRDefault="000D530D" w:rsidP="000D530D">
      <w:pPr>
        <w:pStyle w:val="ListParagraph"/>
        <w:numPr>
          <w:ilvl w:val="2"/>
          <w:numId w:val="1"/>
        </w:numPr>
        <w:spacing w:after="240"/>
        <w:contextualSpacing w:val="0"/>
        <w:outlineLvl w:val="3"/>
        <w:rPr>
          <w:i/>
          <w:vanish/>
        </w:rPr>
      </w:pPr>
    </w:p>
    <w:p w14:paraId="7B30E108" w14:textId="77777777" w:rsidR="000D530D" w:rsidRPr="000D530D" w:rsidRDefault="000D530D" w:rsidP="000D530D">
      <w:pPr>
        <w:pStyle w:val="ListParagraph"/>
        <w:numPr>
          <w:ilvl w:val="2"/>
          <w:numId w:val="1"/>
        </w:numPr>
        <w:spacing w:after="240"/>
        <w:contextualSpacing w:val="0"/>
        <w:outlineLvl w:val="3"/>
        <w:rPr>
          <w:i/>
          <w:vanish/>
        </w:rPr>
      </w:pPr>
    </w:p>
    <w:p w14:paraId="387A3D3B" w14:textId="77777777" w:rsidR="000D530D" w:rsidRPr="000D530D" w:rsidRDefault="000D530D" w:rsidP="000D530D">
      <w:pPr>
        <w:pStyle w:val="ListParagraph"/>
        <w:numPr>
          <w:ilvl w:val="2"/>
          <w:numId w:val="1"/>
        </w:numPr>
        <w:spacing w:after="240"/>
        <w:contextualSpacing w:val="0"/>
        <w:outlineLvl w:val="3"/>
        <w:rPr>
          <w:i/>
          <w:vanish/>
        </w:rPr>
      </w:pPr>
    </w:p>
    <w:p w14:paraId="43B4A770" w14:textId="77777777" w:rsidR="000D530D" w:rsidRPr="000D530D" w:rsidRDefault="000D530D" w:rsidP="000D530D">
      <w:pPr>
        <w:pStyle w:val="ListParagraph"/>
        <w:numPr>
          <w:ilvl w:val="2"/>
          <w:numId w:val="1"/>
        </w:numPr>
        <w:spacing w:after="240"/>
        <w:contextualSpacing w:val="0"/>
        <w:outlineLvl w:val="3"/>
        <w:rPr>
          <w:i/>
          <w:vanish/>
        </w:rPr>
      </w:pPr>
    </w:p>
    <w:p w14:paraId="7D85D507" w14:textId="77777777" w:rsidR="000D530D" w:rsidRPr="000D530D" w:rsidRDefault="000D530D" w:rsidP="000D530D">
      <w:pPr>
        <w:pStyle w:val="ListParagraph"/>
        <w:numPr>
          <w:ilvl w:val="2"/>
          <w:numId w:val="1"/>
        </w:numPr>
        <w:spacing w:after="240"/>
        <w:contextualSpacing w:val="0"/>
        <w:outlineLvl w:val="3"/>
        <w:rPr>
          <w:i/>
          <w:vanish/>
        </w:rPr>
      </w:pPr>
    </w:p>
    <w:p w14:paraId="4D21A18B" w14:textId="77777777" w:rsidR="000D530D" w:rsidRPr="000D530D" w:rsidRDefault="000D530D" w:rsidP="000D530D">
      <w:pPr>
        <w:pStyle w:val="ListParagraph"/>
        <w:numPr>
          <w:ilvl w:val="2"/>
          <w:numId w:val="1"/>
        </w:numPr>
        <w:spacing w:after="240"/>
        <w:contextualSpacing w:val="0"/>
        <w:outlineLvl w:val="3"/>
        <w:rPr>
          <w:i/>
          <w:vanish/>
        </w:rPr>
      </w:pPr>
    </w:p>
    <w:p w14:paraId="795169B2" w14:textId="77777777" w:rsidR="000D530D" w:rsidRPr="000D530D" w:rsidRDefault="000D530D" w:rsidP="000D530D">
      <w:pPr>
        <w:pStyle w:val="ListParagraph"/>
        <w:numPr>
          <w:ilvl w:val="2"/>
          <w:numId w:val="1"/>
        </w:numPr>
        <w:spacing w:after="240"/>
        <w:contextualSpacing w:val="0"/>
        <w:outlineLvl w:val="3"/>
        <w:rPr>
          <w:i/>
          <w:vanish/>
        </w:rPr>
      </w:pPr>
    </w:p>
    <w:p w14:paraId="0BB3044D" w14:textId="77777777" w:rsidR="000D530D" w:rsidRPr="000D530D" w:rsidRDefault="000D530D" w:rsidP="000D530D">
      <w:pPr>
        <w:pStyle w:val="ListParagraph"/>
        <w:numPr>
          <w:ilvl w:val="2"/>
          <w:numId w:val="1"/>
        </w:numPr>
        <w:spacing w:after="240"/>
        <w:contextualSpacing w:val="0"/>
        <w:outlineLvl w:val="3"/>
        <w:rPr>
          <w:i/>
          <w:vanish/>
        </w:rPr>
      </w:pPr>
    </w:p>
    <w:p w14:paraId="63ACE13B" w14:textId="77777777" w:rsidR="000D530D" w:rsidRPr="000D530D" w:rsidRDefault="000D530D" w:rsidP="000D530D">
      <w:pPr>
        <w:pStyle w:val="ListParagraph"/>
        <w:numPr>
          <w:ilvl w:val="2"/>
          <w:numId w:val="1"/>
        </w:numPr>
        <w:spacing w:after="240"/>
        <w:contextualSpacing w:val="0"/>
        <w:outlineLvl w:val="3"/>
        <w:rPr>
          <w:i/>
          <w:vanish/>
        </w:rPr>
      </w:pPr>
    </w:p>
    <w:p w14:paraId="6E578241" w14:textId="77777777" w:rsidR="000D530D" w:rsidRPr="000D530D" w:rsidRDefault="000D530D" w:rsidP="000D530D">
      <w:pPr>
        <w:pStyle w:val="ListParagraph"/>
        <w:numPr>
          <w:ilvl w:val="2"/>
          <w:numId w:val="1"/>
        </w:numPr>
        <w:spacing w:after="240"/>
        <w:contextualSpacing w:val="0"/>
        <w:outlineLvl w:val="3"/>
        <w:rPr>
          <w:i/>
          <w:vanish/>
        </w:rPr>
      </w:pPr>
    </w:p>
    <w:p w14:paraId="0C03F782" w14:textId="77777777" w:rsidR="000D530D" w:rsidRPr="000D530D" w:rsidRDefault="000D530D" w:rsidP="000D530D">
      <w:pPr>
        <w:pStyle w:val="ListParagraph"/>
        <w:numPr>
          <w:ilvl w:val="2"/>
          <w:numId w:val="1"/>
        </w:numPr>
        <w:spacing w:after="240"/>
        <w:contextualSpacing w:val="0"/>
        <w:outlineLvl w:val="3"/>
        <w:rPr>
          <w:i/>
          <w:vanish/>
        </w:rPr>
      </w:pPr>
    </w:p>
    <w:p w14:paraId="60F69DA4" w14:textId="77777777" w:rsidR="000D530D" w:rsidRPr="000D530D" w:rsidRDefault="000D530D" w:rsidP="000D530D">
      <w:pPr>
        <w:pStyle w:val="ListParagraph"/>
        <w:numPr>
          <w:ilvl w:val="2"/>
          <w:numId w:val="1"/>
        </w:numPr>
        <w:spacing w:after="240"/>
        <w:contextualSpacing w:val="0"/>
        <w:outlineLvl w:val="3"/>
        <w:rPr>
          <w:i/>
          <w:vanish/>
        </w:rPr>
      </w:pPr>
    </w:p>
    <w:p w14:paraId="5DF786D3" w14:textId="77777777" w:rsidR="000D530D" w:rsidRPr="000D530D" w:rsidRDefault="000D530D" w:rsidP="000D530D">
      <w:pPr>
        <w:pStyle w:val="ListParagraph"/>
        <w:numPr>
          <w:ilvl w:val="2"/>
          <w:numId w:val="1"/>
        </w:numPr>
        <w:spacing w:after="240"/>
        <w:contextualSpacing w:val="0"/>
        <w:outlineLvl w:val="3"/>
        <w:rPr>
          <w:i/>
          <w:vanish/>
        </w:rPr>
      </w:pPr>
    </w:p>
    <w:p w14:paraId="14EFEF58" w14:textId="77777777" w:rsidR="000D530D" w:rsidRPr="000D530D" w:rsidRDefault="000D530D" w:rsidP="000D530D">
      <w:pPr>
        <w:pStyle w:val="ListParagraph"/>
        <w:numPr>
          <w:ilvl w:val="2"/>
          <w:numId w:val="1"/>
        </w:numPr>
        <w:spacing w:after="240"/>
        <w:contextualSpacing w:val="0"/>
        <w:outlineLvl w:val="3"/>
        <w:rPr>
          <w:i/>
          <w:vanish/>
        </w:rPr>
      </w:pPr>
    </w:p>
    <w:p w14:paraId="2FC80831" w14:textId="77777777" w:rsidR="000D530D" w:rsidRPr="000D530D" w:rsidRDefault="000D530D" w:rsidP="000D530D">
      <w:pPr>
        <w:pStyle w:val="ListParagraph"/>
        <w:numPr>
          <w:ilvl w:val="2"/>
          <w:numId w:val="1"/>
        </w:numPr>
        <w:spacing w:after="240"/>
        <w:contextualSpacing w:val="0"/>
        <w:outlineLvl w:val="3"/>
        <w:rPr>
          <w:i/>
          <w:vanish/>
        </w:rPr>
      </w:pPr>
    </w:p>
    <w:p w14:paraId="183956F7" w14:textId="77777777" w:rsidR="000D530D" w:rsidRPr="000D530D" w:rsidRDefault="000D530D" w:rsidP="000D530D">
      <w:pPr>
        <w:pStyle w:val="ListParagraph"/>
        <w:numPr>
          <w:ilvl w:val="2"/>
          <w:numId w:val="1"/>
        </w:numPr>
        <w:spacing w:after="240"/>
        <w:contextualSpacing w:val="0"/>
        <w:outlineLvl w:val="3"/>
        <w:rPr>
          <w:i/>
          <w:vanish/>
        </w:rPr>
      </w:pPr>
    </w:p>
    <w:p w14:paraId="5FDF4ECA" w14:textId="77777777" w:rsidR="000D530D" w:rsidRPr="000D530D" w:rsidRDefault="000D530D" w:rsidP="000D530D">
      <w:pPr>
        <w:pStyle w:val="ListParagraph"/>
        <w:numPr>
          <w:ilvl w:val="2"/>
          <w:numId w:val="1"/>
        </w:numPr>
        <w:spacing w:after="240"/>
        <w:contextualSpacing w:val="0"/>
        <w:outlineLvl w:val="3"/>
        <w:rPr>
          <w:i/>
          <w:vanish/>
        </w:rPr>
      </w:pPr>
    </w:p>
    <w:p w14:paraId="355ADC58" w14:textId="77777777" w:rsidR="000D530D" w:rsidRPr="000D530D" w:rsidRDefault="000D530D" w:rsidP="000D530D">
      <w:pPr>
        <w:pStyle w:val="ListParagraph"/>
        <w:numPr>
          <w:ilvl w:val="2"/>
          <w:numId w:val="1"/>
        </w:numPr>
        <w:spacing w:after="240"/>
        <w:contextualSpacing w:val="0"/>
        <w:outlineLvl w:val="3"/>
        <w:rPr>
          <w:i/>
          <w:vanish/>
        </w:rPr>
      </w:pPr>
    </w:p>
    <w:p w14:paraId="6E778F55" w14:textId="77777777" w:rsidR="000D530D" w:rsidRPr="000D530D" w:rsidRDefault="000D530D" w:rsidP="000D530D">
      <w:pPr>
        <w:pStyle w:val="ListParagraph"/>
        <w:numPr>
          <w:ilvl w:val="2"/>
          <w:numId w:val="1"/>
        </w:numPr>
        <w:spacing w:after="240"/>
        <w:contextualSpacing w:val="0"/>
        <w:outlineLvl w:val="3"/>
        <w:rPr>
          <w:i/>
          <w:vanish/>
        </w:rPr>
      </w:pPr>
    </w:p>
    <w:p w14:paraId="76546E19" w14:textId="77777777" w:rsidR="000D530D" w:rsidRPr="000D530D" w:rsidRDefault="000D530D" w:rsidP="000D530D">
      <w:pPr>
        <w:pStyle w:val="ListParagraph"/>
        <w:numPr>
          <w:ilvl w:val="2"/>
          <w:numId w:val="1"/>
        </w:numPr>
        <w:spacing w:after="240"/>
        <w:contextualSpacing w:val="0"/>
        <w:outlineLvl w:val="3"/>
        <w:rPr>
          <w:i/>
          <w:vanish/>
        </w:rPr>
      </w:pPr>
    </w:p>
    <w:p w14:paraId="3AA3134E" w14:textId="77777777" w:rsidR="000D530D" w:rsidRPr="000D530D" w:rsidRDefault="000D530D" w:rsidP="000D530D">
      <w:pPr>
        <w:pStyle w:val="ListParagraph"/>
        <w:numPr>
          <w:ilvl w:val="2"/>
          <w:numId w:val="1"/>
        </w:numPr>
        <w:spacing w:after="240"/>
        <w:contextualSpacing w:val="0"/>
        <w:outlineLvl w:val="3"/>
        <w:rPr>
          <w:i/>
          <w:vanish/>
        </w:rPr>
      </w:pPr>
    </w:p>
    <w:p w14:paraId="309C5EC6" w14:textId="77777777" w:rsidR="000D530D" w:rsidRPr="000D530D" w:rsidRDefault="000D530D" w:rsidP="000D530D">
      <w:pPr>
        <w:pStyle w:val="ListParagraph"/>
        <w:numPr>
          <w:ilvl w:val="2"/>
          <w:numId w:val="1"/>
        </w:numPr>
        <w:spacing w:after="240"/>
        <w:contextualSpacing w:val="0"/>
        <w:outlineLvl w:val="3"/>
        <w:rPr>
          <w:i/>
          <w:vanish/>
        </w:rPr>
      </w:pPr>
    </w:p>
    <w:p w14:paraId="07ABD490" w14:textId="77777777" w:rsidR="000D530D" w:rsidRPr="000D530D" w:rsidRDefault="000D530D" w:rsidP="000D530D">
      <w:pPr>
        <w:pStyle w:val="ListParagraph"/>
        <w:numPr>
          <w:ilvl w:val="2"/>
          <w:numId w:val="1"/>
        </w:numPr>
        <w:spacing w:after="240"/>
        <w:contextualSpacing w:val="0"/>
        <w:outlineLvl w:val="3"/>
        <w:rPr>
          <w:i/>
          <w:vanish/>
        </w:rPr>
      </w:pPr>
    </w:p>
    <w:p w14:paraId="184070F5" w14:textId="77777777" w:rsidR="000D530D" w:rsidRPr="000D530D" w:rsidRDefault="000D530D" w:rsidP="000D530D">
      <w:pPr>
        <w:pStyle w:val="ListParagraph"/>
        <w:numPr>
          <w:ilvl w:val="2"/>
          <w:numId w:val="1"/>
        </w:numPr>
        <w:spacing w:after="240"/>
        <w:contextualSpacing w:val="0"/>
        <w:outlineLvl w:val="3"/>
        <w:rPr>
          <w:i/>
          <w:vanish/>
        </w:rPr>
      </w:pPr>
    </w:p>
    <w:p w14:paraId="00FF5C60" w14:textId="77777777" w:rsidR="000D530D" w:rsidRPr="000D530D" w:rsidRDefault="000D530D" w:rsidP="000D530D">
      <w:pPr>
        <w:pStyle w:val="ListParagraph"/>
        <w:numPr>
          <w:ilvl w:val="2"/>
          <w:numId w:val="1"/>
        </w:numPr>
        <w:spacing w:after="240"/>
        <w:contextualSpacing w:val="0"/>
        <w:outlineLvl w:val="3"/>
        <w:rPr>
          <w:i/>
          <w:vanish/>
        </w:rPr>
      </w:pPr>
    </w:p>
    <w:p w14:paraId="6B0E1A79" w14:textId="77777777" w:rsidR="000D530D" w:rsidRPr="000D530D" w:rsidRDefault="000D530D" w:rsidP="000D530D">
      <w:pPr>
        <w:pStyle w:val="ListParagraph"/>
        <w:numPr>
          <w:ilvl w:val="2"/>
          <w:numId w:val="1"/>
        </w:numPr>
        <w:spacing w:after="240"/>
        <w:contextualSpacing w:val="0"/>
        <w:outlineLvl w:val="3"/>
        <w:rPr>
          <w:i/>
          <w:vanish/>
        </w:rPr>
      </w:pPr>
    </w:p>
    <w:p w14:paraId="6DD30755" w14:textId="77777777" w:rsidR="000D530D" w:rsidRPr="000D530D" w:rsidRDefault="000D530D" w:rsidP="000D530D">
      <w:pPr>
        <w:pStyle w:val="ListParagraph"/>
        <w:numPr>
          <w:ilvl w:val="2"/>
          <w:numId w:val="1"/>
        </w:numPr>
        <w:spacing w:after="240"/>
        <w:contextualSpacing w:val="0"/>
        <w:outlineLvl w:val="3"/>
        <w:rPr>
          <w:i/>
          <w:vanish/>
        </w:rPr>
      </w:pPr>
    </w:p>
    <w:p w14:paraId="01F1E662" w14:textId="77777777" w:rsidR="000D530D" w:rsidRPr="000D530D" w:rsidRDefault="000D530D" w:rsidP="000D530D">
      <w:pPr>
        <w:pStyle w:val="ListParagraph"/>
        <w:numPr>
          <w:ilvl w:val="2"/>
          <w:numId w:val="1"/>
        </w:numPr>
        <w:spacing w:after="240"/>
        <w:contextualSpacing w:val="0"/>
        <w:outlineLvl w:val="3"/>
        <w:rPr>
          <w:i/>
          <w:vanish/>
        </w:rPr>
      </w:pPr>
    </w:p>
    <w:p w14:paraId="3AA192C3" w14:textId="77777777" w:rsidR="000D530D" w:rsidRPr="000D530D" w:rsidRDefault="000D530D" w:rsidP="000D530D">
      <w:pPr>
        <w:pStyle w:val="ListParagraph"/>
        <w:numPr>
          <w:ilvl w:val="2"/>
          <w:numId w:val="1"/>
        </w:numPr>
        <w:spacing w:after="240"/>
        <w:contextualSpacing w:val="0"/>
        <w:outlineLvl w:val="3"/>
        <w:rPr>
          <w:i/>
          <w:vanish/>
        </w:rPr>
      </w:pPr>
    </w:p>
    <w:p w14:paraId="771498A4" w14:textId="77777777" w:rsidR="000D530D" w:rsidRPr="000D530D" w:rsidRDefault="000D530D" w:rsidP="000D530D">
      <w:pPr>
        <w:pStyle w:val="ListParagraph"/>
        <w:numPr>
          <w:ilvl w:val="2"/>
          <w:numId w:val="1"/>
        </w:numPr>
        <w:spacing w:after="240"/>
        <w:contextualSpacing w:val="0"/>
        <w:outlineLvl w:val="3"/>
        <w:rPr>
          <w:i/>
          <w:vanish/>
        </w:rPr>
      </w:pPr>
    </w:p>
    <w:p w14:paraId="23C4EEE9" w14:textId="77777777" w:rsidR="000D530D" w:rsidRPr="000D530D" w:rsidRDefault="000D530D" w:rsidP="000D530D">
      <w:pPr>
        <w:pStyle w:val="ListParagraph"/>
        <w:numPr>
          <w:ilvl w:val="2"/>
          <w:numId w:val="1"/>
        </w:numPr>
        <w:spacing w:after="240"/>
        <w:contextualSpacing w:val="0"/>
        <w:outlineLvl w:val="3"/>
        <w:rPr>
          <w:i/>
          <w:vanish/>
        </w:rPr>
      </w:pPr>
    </w:p>
    <w:p w14:paraId="1A03E578" w14:textId="77777777" w:rsidR="000D530D" w:rsidRPr="000D530D" w:rsidRDefault="000D530D" w:rsidP="000D530D">
      <w:pPr>
        <w:pStyle w:val="ListParagraph"/>
        <w:numPr>
          <w:ilvl w:val="2"/>
          <w:numId w:val="1"/>
        </w:numPr>
        <w:spacing w:after="240"/>
        <w:contextualSpacing w:val="0"/>
        <w:outlineLvl w:val="3"/>
        <w:rPr>
          <w:i/>
          <w:vanish/>
        </w:rPr>
      </w:pPr>
    </w:p>
    <w:p w14:paraId="2C34D9DE" w14:textId="77777777" w:rsidR="000D530D" w:rsidRPr="000D530D" w:rsidRDefault="000D530D" w:rsidP="000D530D">
      <w:pPr>
        <w:pStyle w:val="ListParagraph"/>
        <w:numPr>
          <w:ilvl w:val="2"/>
          <w:numId w:val="1"/>
        </w:numPr>
        <w:spacing w:after="240"/>
        <w:contextualSpacing w:val="0"/>
        <w:outlineLvl w:val="3"/>
        <w:rPr>
          <w:i/>
          <w:vanish/>
        </w:rPr>
      </w:pPr>
    </w:p>
    <w:p w14:paraId="708CBC2C" w14:textId="77777777" w:rsidR="000D530D" w:rsidRPr="000D530D" w:rsidRDefault="000D530D" w:rsidP="000D530D">
      <w:pPr>
        <w:pStyle w:val="ListParagraph"/>
        <w:numPr>
          <w:ilvl w:val="2"/>
          <w:numId w:val="1"/>
        </w:numPr>
        <w:spacing w:after="240"/>
        <w:contextualSpacing w:val="0"/>
        <w:outlineLvl w:val="3"/>
        <w:rPr>
          <w:i/>
          <w:vanish/>
        </w:rPr>
      </w:pPr>
    </w:p>
    <w:p w14:paraId="5EF79D2F" w14:textId="77777777" w:rsidR="000D530D" w:rsidRPr="000D530D" w:rsidRDefault="000D530D" w:rsidP="000D530D">
      <w:pPr>
        <w:pStyle w:val="ListParagraph"/>
        <w:numPr>
          <w:ilvl w:val="2"/>
          <w:numId w:val="1"/>
        </w:numPr>
        <w:spacing w:after="240"/>
        <w:contextualSpacing w:val="0"/>
        <w:outlineLvl w:val="3"/>
        <w:rPr>
          <w:i/>
          <w:vanish/>
        </w:rPr>
      </w:pPr>
    </w:p>
    <w:p w14:paraId="6C7D2329" w14:textId="77777777" w:rsidR="000D530D" w:rsidRPr="000D530D" w:rsidRDefault="000D530D" w:rsidP="000D530D">
      <w:pPr>
        <w:pStyle w:val="ListParagraph"/>
        <w:numPr>
          <w:ilvl w:val="2"/>
          <w:numId w:val="1"/>
        </w:numPr>
        <w:spacing w:after="240"/>
        <w:contextualSpacing w:val="0"/>
        <w:outlineLvl w:val="3"/>
        <w:rPr>
          <w:i/>
          <w:vanish/>
        </w:rPr>
      </w:pPr>
    </w:p>
    <w:p w14:paraId="76DC99ED" w14:textId="77777777" w:rsidR="000D530D" w:rsidRPr="000D530D" w:rsidRDefault="000D530D" w:rsidP="000D530D">
      <w:pPr>
        <w:pStyle w:val="ListParagraph"/>
        <w:numPr>
          <w:ilvl w:val="2"/>
          <w:numId w:val="1"/>
        </w:numPr>
        <w:spacing w:after="240"/>
        <w:contextualSpacing w:val="0"/>
        <w:outlineLvl w:val="3"/>
        <w:rPr>
          <w:i/>
          <w:vanish/>
        </w:rPr>
      </w:pPr>
    </w:p>
    <w:p w14:paraId="05CA18B0" w14:textId="77777777" w:rsidR="000D530D" w:rsidRPr="000D530D" w:rsidRDefault="000D530D" w:rsidP="000D530D">
      <w:pPr>
        <w:pStyle w:val="ListParagraph"/>
        <w:numPr>
          <w:ilvl w:val="2"/>
          <w:numId w:val="1"/>
        </w:numPr>
        <w:spacing w:after="240"/>
        <w:contextualSpacing w:val="0"/>
        <w:outlineLvl w:val="3"/>
        <w:rPr>
          <w:i/>
          <w:vanish/>
        </w:rPr>
      </w:pPr>
    </w:p>
    <w:p w14:paraId="6BF89984" w14:textId="77777777" w:rsidR="000D530D" w:rsidRPr="000D530D" w:rsidRDefault="000D530D" w:rsidP="000D530D">
      <w:pPr>
        <w:pStyle w:val="ListParagraph"/>
        <w:numPr>
          <w:ilvl w:val="2"/>
          <w:numId w:val="1"/>
        </w:numPr>
        <w:spacing w:after="240"/>
        <w:contextualSpacing w:val="0"/>
        <w:outlineLvl w:val="3"/>
        <w:rPr>
          <w:i/>
          <w:vanish/>
        </w:rPr>
      </w:pPr>
    </w:p>
    <w:p w14:paraId="4583AABC" w14:textId="77777777" w:rsidR="000D530D" w:rsidRPr="000D530D" w:rsidRDefault="000D530D" w:rsidP="000D530D">
      <w:pPr>
        <w:pStyle w:val="ListParagraph"/>
        <w:numPr>
          <w:ilvl w:val="2"/>
          <w:numId w:val="1"/>
        </w:numPr>
        <w:spacing w:after="240"/>
        <w:contextualSpacing w:val="0"/>
        <w:outlineLvl w:val="3"/>
        <w:rPr>
          <w:i/>
          <w:vanish/>
        </w:rPr>
      </w:pPr>
    </w:p>
    <w:p w14:paraId="2F804FB9" w14:textId="77777777" w:rsidR="000D530D" w:rsidRPr="000D530D" w:rsidRDefault="000D530D" w:rsidP="000D530D">
      <w:pPr>
        <w:pStyle w:val="ListParagraph"/>
        <w:numPr>
          <w:ilvl w:val="2"/>
          <w:numId w:val="1"/>
        </w:numPr>
        <w:spacing w:after="240"/>
        <w:contextualSpacing w:val="0"/>
        <w:outlineLvl w:val="3"/>
        <w:rPr>
          <w:i/>
          <w:vanish/>
        </w:rPr>
      </w:pPr>
    </w:p>
    <w:p w14:paraId="747B79DE" w14:textId="77777777" w:rsidR="000D530D" w:rsidRPr="000D530D" w:rsidRDefault="000D530D" w:rsidP="000D530D">
      <w:pPr>
        <w:pStyle w:val="ListParagraph"/>
        <w:numPr>
          <w:ilvl w:val="2"/>
          <w:numId w:val="1"/>
        </w:numPr>
        <w:spacing w:after="240"/>
        <w:contextualSpacing w:val="0"/>
        <w:outlineLvl w:val="3"/>
        <w:rPr>
          <w:i/>
          <w:vanish/>
        </w:rPr>
      </w:pPr>
    </w:p>
    <w:p w14:paraId="3A61744A" w14:textId="77777777" w:rsidR="000D530D" w:rsidRPr="000D530D" w:rsidRDefault="000D530D" w:rsidP="000D530D">
      <w:pPr>
        <w:pStyle w:val="ListParagraph"/>
        <w:numPr>
          <w:ilvl w:val="2"/>
          <w:numId w:val="1"/>
        </w:numPr>
        <w:spacing w:after="240"/>
        <w:contextualSpacing w:val="0"/>
        <w:outlineLvl w:val="3"/>
        <w:rPr>
          <w:i/>
          <w:vanish/>
        </w:rPr>
      </w:pPr>
    </w:p>
    <w:p w14:paraId="54977AE8" w14:textId="77777777" w:rsidR="000D530D" w:rsidRPr="000D530D" w:rsidRDefault="000D530D" w:rsidP="000D530D">
      <w:pPr>
        <w:pStyle w:val="ListParagraph"/>
        <w:numPr>
          <w:ilvl w:val="2"/>
          <w:numId w:val="1"/>
        </w:numPr>
        <w:spacing w:after="240"/>
        <w:contextualSpacing w:val="0"/>
        <w:outlineLvl w:val="3"/>
        <w:rPr>
          <w:i/>
          <w:vanish/>
        </w:rPr>
      </w:pPr>
    </w:p>
    <w:p w14:paraId="52B3085B" w14:textId="77777777" w:rsidR="000D530D" w:rsidRPr="000D530D" w:rsidRDefault="000D530D" w:rsidP="000D530D">
      <w:pPr>
        <w:pStyle w:val="ListParagraph"/>
        <w:numPr>
          <w:ilvl w:val="2"/>
          <w:numId w:val="1"/>
        </w:numPr>
        <w:spacing w:after="240"/>
        <w:contextualSpacing w:val="0"/>
        <w:outlineLvl w:val="3"/>
        <w:rPr>
          <w:i/>
          <w:vanish/>
        </w:rPr>
      </w:pPr>
    </w:p>
    <w:p w14:paraId="76A9B1F9" w14:textId="77777777" w:rsidR="000D530D" w:rsidRPr="000D530D" w:rsidRDefault="000D530D" w:rsidP="000D530D">
      <w:pPr>
        <w:pStyle w:val="ListParagraph"/>
        <w:numPr>
          <w:ilvl w:val="2"/>
          <w:numId w:val="1"/>
        </w:numPr>
        <w:spacing w:after="240"/>
        <w:contextualSpacing w:val="0"/>
        <w:outlineLvl w:val="3"/>
        <w:rPr>
          <w:i/>
          <w:vanish/>
        </w:rPr>
      </w:pPr>
    </w:p>
    <w:p w14:paraId="742825BB" w14:textId="77777777" w:rsidR="000D530D" w:rsidRPr="000D530D" w:rsidRDefault="000D530D" w:rsidP="000D530D">
      <w:pPr>
        <w:pStyle w:val="ListParagraph"/>
        <w:numPr>
          <w:ilvl w:val="2"/>
          <w:numId w:val="1"/>
        </w:numPr>
        <w:spacing w:after="240"/>
        <w:contextualSpacing w:val="0"/>
        <w:outlineLvl w:val="3"/>
        <w:rPr>
          <w:i/>
          <w:vanish/>
        </w:rPr>
      </w:pPr>
    </w:p>
    <w:p w14:paraId="7FAB02F1" w14:textId="77777777" w:rsidR="000D530D" w:rsidRPr="000D530D" w:rsidRDefault="000D530D" w:rsidP="000D530D">
      <w:pPr>
        <w:pStyle w:val="ListParagraph"/>
        <w:numPr>
          <w:ilvl w:val="2"/>
          <w:numId w:val="1"/>
        </w:numPr>
        <w:spacing w:after="240"/>
        <w:contextualSpacing w:val="0"/>
        <w:outlineLvl w:val="3"/>
        <w:rPr>
          <w:i/>
          <w:vanish/>
        </w:rPr>
      </w:pPr>
    </w:p>
    <w:p w14:paraId="40E00684" w14:textId="77777777" w:rsidR="000D530D" w:rsidRPr="000D530D" w:rsidRDefault="000D530D" w:rsidP="000D530D">
      <w:pPr>
        <w:pStyle w:val="ListParagraph"/>
        <w:numPr>
          <w:ilvl w:val="2"/>
          <w:numId w:val="1"/>
        </w:numPr>
        <w:spacing w:after="240"/>
        <w:contextualSpacing w:val="0"/>
        <w:outlineLvl w:val="3"/>
        <w:rPr>
          <w:i/>
          <w:vanish/>
        </w:rPr>
      </w:pPr>
    </w:p>
    <w:p w14:paraId="1A1F28DD" w14:textId="77777777" w:rsidR="000D530D" w:rsidRPr="000D530D" w:rsidRDefault="000D530D" w:rsidP="000D530D">
      <w:pPr>
        <w:pStyle w:val="ListParagraph"/>
        <w:numPr>
          <w:ilvl w:val="2"/>
          <w:numId w:val="1"/>
        </w:numPr>
        <w:spacing w:after="240"/>
        <w:contextualSpacing w:val="0"/>
        <w:outlineLvl w:val="3"/>
        <w:rPr>
          <w:i/>
          <w:vanish/>
        </w:rPr>
      </w:pPr>
    </w:p>
    <w:p w14:paraId="24828C1D" w14:textId="77777777" w:rsidR="000D530D" w:rsidRPr="000D530D" w:rsidRDefault="000D530D" w:rsidP="000D530D">
      <w:pPr>
        <w:pStyle w:val="ListParagraph"/>
        <w:numPr>
          <w:ilvl w:val="2"/>
          <w:numId w:val="1"/>
        </w:numPr>
        <w:spacing w:after="240"/>
        <w:contextualSpacing w:val="0"/>
        <w:outlineLvl w:val="3"/>
        <w:rPr>
          <w:i/>
          <w:vanish/>
        </w:rPr>
      </w:pPr>
    </w:p>
    <w:p w14:paraId="7CEA52D2" w14:textId="77777777" w:rsidR="000D530D" w:rsidRPr="000D530D" w:rsidRDefault="000D530D" w:rsidP="000D530D">
      <w:pPr>
        <w:pStyle w:val="ListParagraph"/>
        <w:numPr>
          <w:ilvl w:val="2"/>
          <w:numId w:val="1"/>
        </w:numPr>
        <w:spacing w:after="240"/>
        <w:contextualSpacing w:val="0"/>
        <w:outlineLvl w:val="3"/>
        <w:rPr>
          <w:i/>
          <w:vanish/>
        </w:rPr>
      </w:pPr>
    </w:p>
    <w:p w14:paraId="53D27692" w14:textId="77777777" w:rsidR="000D530D" w:rsidRPr="000D530D" w:rsidRDefault="000D530D" w:rsidP="000D530D">
      <w:pPr>
        <w:pStyle w:val="ListParagraph"/>
        <w:numPr>
          <w:ilvl w:val="2"/>
          <w:numId w:val="1"/>
        </w:numPr>
        <w:spacing w:after="240"/>
        <w:contextualSpacing w:val="0"/>
        <w:outlineLvl w:val="3"/>
        <w:rPr>
          <w:i/>
          <w:vanish/>
        </w:rPr>
      </w:pPr>
    </w:p>
    <w:p w14:paraId="5DBB73C2" w14:textId="77777777" w:rsidR="000D530D" w:rsidRPr="000D530D" w:rsidRDefault="000D530D" w:rsidP="000D530D">
      <w:pPr>
        <w:pStyle w:val="ListParagraph"/>
        <w:numPr>
          <w:ilvl w:val="2"/>
          <w:numId w:val="1"/>
        </w:numPr>
        <w:spacing w:after="240"/>
        <w:contextualSpacing w:val="0"/>
        <w:outlineLvl w:val="3"/>
        <w:rPr>
          <w:i/>
          <w:vanish/>
        </w:rPr>
      </w:pPr>
    </w:p>
    <w:p w14:paraId="7BD49791" w14:textId="77777777" w:rsidR="000D530D" w:rsidRPr="000D530D" w:rsidRDefault="000D530D" w:rsidP="000D530D">
      <w:pPr>
        <w:pStyle w:val="ListParagraph"/>
        <w:numPr>
          <w:ilvl w:val="2"/>
          <w:numId w:val="1"/>
        </w:numPr>
        <w:spacing w:after="240"/>
        <w:contextualSpacing w:val="0"/>
        <w:outlineLvl w:val="3"/>
        <w:rPr>
          <w:i/>
          <w:vanish/>
        </w:rPr>
      </w:pPr>
    </w:p>
    <w:p w14:paraId="7620DB39" w14:textId="77777777" w:rsidR="000D530D" w:rsidRPr="000D530D" w:rsidRDefault="000D530D" w:rsidP="000D530D">
      <w:pPr>
        <w:pStyle w:val="ListParagraph"/>
        <w:numPr>
          <w:ilvl w:val="2"/>
          <w:numId w:val="1"/>
        </w:numPr>
        <w:spacing w:after="240"/>
        <w:contextualSpacing w:val="0"/>
        <w:outlineLvl w:val="3"/>
        <w:rPr>
          <w:i/>
          <w:vanish/>
        </w:rPr>
      </w:pPr>
    </w:p>
    <w:p w14:paraId="081152D1" w14:textId="77777777" w:rsidR="000D530D" w:rsidRPr="000D530D" w:rsidRDefault="000D530D" w:rsidP="000D530D">
      <w:pPr>
        <w:pStyle w:val="ListParagraph"/>
        <w:numPr>
          <w:ilvl w:val="2"/>
          <w:numId w:val="1"/>
        </w:numPr>
        <w:spacing w:after="240"/>
        <w:contextualSpacing w:val="0"/>
        <w:outlineLvl w:val="3"/>
        <w:rPr>
          <w:i/>
          <w:vanish/>
        </w:rPr>
      </w:pPr>
    </w:p>
    <w:p w14:paraId="4EE4A0A2" w14:textId="77777777" w:rsidR="000D530D" w:rsidRPr="000D530D" w:rsidRDefault="000D530D" w:rsidP="000D530D">
      <w:pPr>
        <w:pStyle w:val="ListParagraph"/>
        <w:numPr>
          <w:ilvl w:val="2"/>
          <w:numId w:val="1"/>
        </w:numPr>
        <w:spacing w:after="240"/>
        <w:contextualSpacing w:val="0"/>
        <w:outlineLvl w:val="3"/>
        <w:rPr>
          <w:i/>
          <w:vanish/>
        </w:rPr>
      </w:pPr>
    </w:p>
    <w:p w14:paraId="185E5CF2" w14:textId="77777777" w:rsidR="000D530D" w:rsidRPr="000D530D" w:rsidRDefault="000D530D" w:rsidP="000D530D">
      <w:pPr>
        <w:pStyle w:val="ListParagraph"/>
        <w:numPr>
          <w:ilvl w:val="2"/>
          <w:numId w:val="1"/>
        </w:numPr>
        <w:spacing w:after="240"/>
        <w:contextualSpacing w:val="0"/>
        <w:outlineLvl w:val="3"/>
        <w:rPr>
          <w:i/>
          <w:vanish/>
        </w:rPr>
      </w:pPr>
    </w:p>
    <w:p w14:paraId="33A84170" w14:textId="77777777" w:rsidR="000D530D" w:rsidRPr="000D530D" w:rsidRDefault="000D530D" w:rsidP="000D530D">
      <w:pPr>
        <w:pStyle w:val="ListParagraph"/>
        <w:numPr>
          <w:ilvl w:val="2"/>
          <w:numId w:val="1"/>
        </w:numPr>
        <w:spacing w:after="240"/>
        <w:contextualSpacing w:val="0"/>
        <w:outlineLvl w:val="3"/>
        <w:rPr>
          <w:i/>
          <w:vanish/>
        </w:rPr>
      </w:pPr>
    </w:p>
    <w:p w14:paraId="1DDE5430" w14:textId="77777777" w:rsidR="000D530D" w:rsidRPr="000D530D" w:rsidRDefault="000D530D" w:rsidP="000D530D">
      <w:pPr>
        <w:pStyle w:val="ListParagraph"/>
        <w:numPr>
          <w:ilvl w:val="2"/>
          <w:numId w:val="1"/>
        </w:numPr>
        <w:spacing w:after="240"/>
        <w:contextualSpacing w:val="0"/>
        <w:outlineLvl w:val="3"/>
        <w:rPr>
          <w:i/>
          <w:vanish/>
        </w:rPr>
      </w:pPr>
    </w:p>
    <w:p w14:paraId="2A73980F" w14:textId="77777777" w:rsidR="000D530D" w:rsidRPr="000D530D" w:rsidRDefault="000D530D" w:rsidP="000D530D">
      <w:pPr>
        <w:pStyle w:val="ListParagraph"/>
        <w:numPr>
          <w:ilvl w:val="2"/>
          <w:numId w:val="1"/>
        </w:numPr>
        <w:spacing w:after="240"/>
        <w:contextualSpacing w:val="0"/>
        <w:outlineLvl w:val="3"/>
        <w:rPr>
          <w:i/>
          <w:vanish/>
        </w:rPr>
      </w:pPr>
    </w:p>
    <w:p w14:paraId="3E86F51C" w14:textId="77777777" w:rsidR="000D530D" w:rsidRPr="000D530D" w:rsidRDefault="000D530D" w:rsidP="000D530D">
      <w:pPr>
        <w:pStyle w:val="ListParagraph"/>
        <w:numPr>
          <w:ilvl w:val="2"/>
          <w:numId w:val="1"/>
        </w:numPr>
        <w:spacing w:after="240"/>
        <w:contextualSpacing w:val="0"/>
        <w:outlineLvl w:val="3"/>
        <w:rPr>
          <w:i/>
          <w:vanish/>
        </w:rPr>
      </w:pPr>
    </w:p>
    <w:p w14:paraId="7F033091" w14:textId="77777777" w:rsidR="000D530D" w:rsidRPr="000D530D" w:rsidRDefault="000D530D" w:rsidP="000D530D">
      <w:pPr>
        <w:pStyle w:val="ListParagraph"/>
        <w:numPr>
          <w:ilvl w:val="2"/>
          <w:numId w:val="1"/>
        </w:numPr>
        <w:spacing w:after="240"/>
        <w:contextualSpacing w:val="0"/>
        <w:outlineLvl w:val="3"/>
        <w:rPr>
          <w:i/>
          <w:vanish/>
        </w:rPr>
      </w:pPr>
    </w:p>
    <w:p w14:paraId="0286C96B" w14:textId="77777777" w:rsidR="000D530D" w:rsidRPr="000D530D" w:rsidRDefault="000D530D" w:rsidP="000D530D">
      <w:pPr>
        <w:pStyle w:val="ListParagraph"/>
        <w:numPr>
          <w:ilvl w:val="2"/>
          <w:numId w:val="1"/>
        </w:numPr>
        <w:spacing w:after="240"/>
        <w:contextualSpacing w:val="0"/>
        <w:outlineLvl w:val="3"/>
        <w:rPr>
          <w:i/>
          <w:vanish/>
        </w:rPr>
      </w:pPr>
    </w:p>
    <w:p w14:paraId="30434722" w14:textId="77777777" w:rsidR="000D530D" w:rsidRPr="000D530D" w:rsidRDefault="000D530D" w:rsidP="000D530D">
      <w:pPr>
        <w:pStyle w:val="ListParagraph"/>
        <w:numPr>
          <w:ilvl w:val="2"/>
          <w:numId w:val="1"/>
        </w:numPr>
        <w:spacing w:after="240"/>
        <w:contextualSpacing w:val="0"/>
        <w:outlineLvl w:val="3"/>
        <w:rPr>
          <w:i/>
          <w:vanish/>
        </w:rPr>
      </w:pPr>
    </w:p>
    <w:p w14:paraId="22750581" w14:textId="77777777" w:rsidR="000D530D" w:rsidRPr="000D530D" w:rsidRDefault="000D530D" w:rsidP="000D530D">
      <w:pPr>
        <w:pStyle w:val="ListParagraph"/>
        <w:numPr>
          <w:ilvl w:val="2"/>
          <w:numId w:val="1"/>
        </w:numPr>
        <w:spacing w:after="240"/>
        <w:contextualSpacing w:val="0"/>
        <w:outlineLvl w:val="3"/>
        <w:rPr>
          <w:i/>
          <w:vanish/>
        </w:rPr>
      </w:pPr>
    </w:p>
    <w:p w14:paraId="6469213F" w14:textId="77777777" w:rsidR="000D530D" w:rsidRPr="000D530D" w:rsidRDefault="000D530D" w:rsidP="000D530D">
      <w:pPr>
        <w:pStyle w:val="ListParagraph"/>
        <w:numPr>
          <w:ilvl w:val="2"/>
          <w:numId w:val="1"/>
        </w:numPr>
        <w:spacing w:after="240"/>
        <w:contextualSpacing w:val="0"/>
        <w:outlineLvl w:val="3"/>
        <w:rPr>
          <w:i/>
          <w:vanish/>
        </w:rPr>
      </w:pPr>
    </w:p>
    <w:p w14:paraId="55DA6895" w14:textId="77777777" w:rsidR="000D530D" w:rsidRPr="000D530D" w:rsidRDefault="000D530D" w:rsidP="000D530D">
      <w:pPr>
        <w:pStyle w:val="ListParagraph"/>
        <w:numPr>
          <w:ilvl w:val="2"/>
          <w:numId w:val="1"/>
        </w:numPr>
        <w:spacing w:after="240"/>
        <w:contextualSpacing w:val="0"/>
        <w:outlineLvl w:val="3"/>
        <w:rPr>
          <w:i/>
          <w:vanish/>
        </w:rPr>
      </w:pPr>
    </w:p>
    <w:p w14:paraId="72B6910D" w14:textId="77777777" w:rsidR="000D530D" w:rsidRPr="000D530D" w:rsidRDefault="000D530D" w:rsidP="000D530D">
      <w:pPr>
        <w:pStyle w:val="ListParagraph"/>
        <w:numPr>
          <w:ilvl w:val="2"/>
          <w:numId w:val="1"/>
        </w:numPr>
        <w:spacing w:after="240"/>
        <w:contextualSpacing w:val="0"/>
        <w:outlineLvl w:val="3"/>
        <w:rPr>
          <w:i/>
          <w:vanish/>
        </w:rPr>
      </w:pPr>
    </w:p>
    <w:p w14:paraId="2F17AE0E" w14:textId="77777777" w:rsidR="000D530D" w:rsidRPr="000D530D" w:rsidRDefault="000D530D" w:rsidP="000D530D">
      <w:pPr>
        <w:pStyle w:val="ListParagraph"/>
        <w:numPr>
          <w:ilvl w:val="2"/>
          <w:numId w:val="1"/>
        </w:numPr>
        <w:spacing w:after="240"/>
        <w:contextualSpacing w:val="0"/>
        <w:outlineLvl w:val="3"/>
        <w:rPr>
          <w:i/>
          <w:vanish/>
        </w:rPr>
      </w:pPr>
    </w:p>
    <w:p w14:paraId="6D5E8BDD" w14:textId="77777777" w:rsidR="000D530D" w:rsidRPr="000D530D" w:rsidRDefault="000D530D" w:rsidP="000D530D">
      <w:pPr>
        <w:pStyle w:val="ListParagraph"/>
        <w:numPr>
          <w:ilvl w:val="2"/>
          <w:numId w:val="1"/>
        </w:numPr>
        <w:spacing w:after="240"/>
        <w:contextualSpacing w:val="0"/>
        <w:outlineLvl w:val="3"/>
        <w:rPr>
          <w:i/>
          <w:vanish/>
        </w:rPr>
      </w:pPr>
    </w:p>
    <w:p w14:paraId="32710A21" w14:textId="77777777" w:rsidR="000D530D" w:rsidRPr="000D530D" w:rsidRDefault="000D530D" w:rsidP="000D530D">
      <w:pPr>
        <w:pStyle w:val="ListParagraph"/>
        <w:numPr>
          <w:ilvl w:val="2"/>
          <w:numId w:val="1"/>
        </w:numPr>
        <w:spacing w:after="240"/>
        <w:contextualSpacing w:val="0"/>
        <w:outlineLvl w:val="3"/>
        <w:rPr>
          <w:i/>
          <w:vanish/>
        </w:rPr>
      </w:pPr>
    </w:p>
    <w:p w14:paraId="17D4679E" w14:textId="77777777" w:rsidR="000D530D" w:rsidRPr="000D530D" w:rsidRDefault="000D530D" w:rsidP="000D530D">
      <w:pPr>
        <w:pStyle w:val="ListParagraph"/>
        <w:numPr>
          <w:ilvl w:val="2"/>
          <w:numId w:val="1"/>
        </w:numPr>
        <w:spacing w:after="240"/>
        <w:contextualSpacing w:val="0"/>
        <w:outlineLvl w:val="3"/>
        <w:rPr>
          <w:i/>
          <w:vanish/>
        </w:rPr>
      </w:pPr>
    </w:p>
    <w:p w14:paraId="3BA90B3B" w14:textId="77777777" w:rsidR="000D530D" w:rsidRPr="000D530D" w:rsidRDefault="000D530D" w:rsidP="000D530D">
      <w:pPr>
        <w:pStyle w:val="ListParagraph"/>
        <w:numPr>
          <w:ilvl w:val="2"/>
          <w:numId w:val="1"/>
        </w:numPr>
        <w:spacing w:after="240"/>
        <w:contextualSpacing w:val="0"/>
        <w:outlineLvl w:val="3"/>
        <w:rPr>
          <w:i/>
          <w:vanish/>
        </w:rPr>
      </w:pPr>
    </w:p>
    <w:p w14:paraId="01E0F895" w14:textId="77777777" w:rsidR="000D530D" w:rsidRPr="000D530D" w:rsidRDefault="000D530D" w:rsidP="000D530D">
      <w:pPr>
        <w:pStyle w:val="ListParagraph"/>
        <w:numPr>
          <w:ilvl w:val="2"/>
          <w:numId w:val="1"/>
        </w:numPr>
        <w:spacing w:after="240"/>
        <w:contextualSpacing w:val="0"/>
        <w:outlineLvl w:val="3"/>
        <w:rPr>
          <w:i/>
          <w:vanish/>
        </w:rPr>
      </w:pPr>
    </w:p>
    <w:p w14:paraId="437FA506" w14:textId="77777777" w:rsidR="000D530D" w:rsidRPr="000D530D" w:rsidRDefault="000D530D" w:rsidP="000D530D">
      <w:pPr>
        <w:pStyle w:val="ListParagraph"/>
        <w:numPr>
          <w:ilvl w:val="2"/>
          <w:numId w:val="1"/>
        </w:numPr>
        <w:spacing w:after="240"/>
        <w:contextualSpacing w:val="0"/>
        <w:outlineLvl w:val="3"/>
        <w:rPr>
          <w:i/>
          <w:vanish/>
        </w:rPr>
      </w:pPr>
    </w:p>
    <w:p w14:paraId="52678989" w14:textId="77777777" w:rsidR="000D530D" w:rsidRPr="000D530D" w:rsidRDefault="000D530D" w:rsidP="000D530D">
      <w:pPr>
        <w:pStyle w:val="ListParagraph"/>
        <w:numPr>
          <w:ilvl w:val="2"/>
          <w:numId w:val="1"/>
        </w:numPr>
        <w:spacing w:after="240"/>
        <w:contextualSpacing w:val="0"/>
        <w:outlineLvl w:val="3"/>
        <w:rPr>
          <w:i/>
          <w:vanish/>
        </w:rPr>
      </w:pPr>
    </w:p>
    <w:p w14:paraId="4878598C" w14:textId="77777777" w:rsidR="000D530D" w:rsidRPr="000D530D" w:rsidRDefault="000D530D" w:rsidP="000D530D">
      <w:pPr>
        <w:pStyle w:val="ListParagraph"/>
        <w:numPr>
          <w:ilvl w:val="2"/>
          <w:numId w:val="1"/>
        </w:numPr>
        <w:spacing w:after="240"/>
        <w:contextualSpacing w:val="0"/>
        <w:outlineLvl w:val="3"/>
        <w:rPr>
          <w:i/>
          <w:vanish/>
        </w:rPr>
      </w:pPr>
    </w:p>
    <w:p w14:paraId="21BDD97B" w14:textId="77777777" w:rsidR="000D530D" w:rsidRPr="000D530D" w:rsidRDefault="000D530D" w:rsidP="000D530D">
      <w:pPr>
        <w:pStyle w:val="ListParagraph"/>
        <w:numPr>
          <w:ilvl w:val="2"/>
          <w:numId w:val="1"/>
        </w:numPr>
        <w:spacing w:after="240"/>
        <w:contextualSpacing w:val="0"/>
        <w:outlineLvl w:val="3"/>
        <w:rPr>
          <w:i/>
          <w:vanish/>
        </w:rPr>
      </w:pPr>
    </w:p>
    <w:p w14:paraId="233CAB5C" w14:textId="77777777" w:rsidR="000D530D" w:rsidRPr="000D530D" w:rsidRDefault="000D530D" w:rsidP="000D530D">
      <w:pPr>
        <w:pStyle w:val="ListParagraph"/>
        <w:numPr>
          <w:ilvl w:val="2"/>
          <w:numId w:val="1"/>
        </w:numPr>
        <w:spacing w:after="240"/>
        <w:contextualSpacing w:val="0"/>
        <w:outlineLvl w:val="3"/>
        <w:rPr>
          <w:i/>
          <w:vanish/>
        </w:rPr>
      </w:pPr>
    </w:p>
    <w:p w14:paraId="70E02122" w14:textId="77777777" w:rsidR="000D530D" w:rsidRPr="000D530D" w:rsidRDefault="000D530D" w:rsidP="000D530D">
      <w:pPr>
        <w:pStyle w:val="ListParagraph"/>
        <w:numPr>
          <w:ilvl w:val="2"/>
          <w:numId w:val="1"/>
        </w:numPr>
        <w:spacing w:after="240"/>
        <w:contextualSpacing w:val="0"/>
        <w:outlineLvl w:val="3"/>
        <w:rPr>
          <w:i/>
          <w:vanish/>
        </w:rPr>
      </w:pPr>
    </w:p>
    <w:p w14:paraId="53296D8B" w14:textId="77777777" w:rsidR="000D530D" w:rsidRPr="000D530D" w:rsidRDefault="000D530D" w:rsidP="000D530D">
      <w:pPr>
        <w:pStyle w:val="ListParagraph"/>
        <w:numPr>
          <w:ilvl w:val="2"/>
          <w:numId w:val="1"/>
        </w:numPr>
        <w:spacing w:after="240"/>
        <w:contextualSpacing w:val="0"/>
        <w:outlineLvl w:val="3"/>
        <w:rPr>
          <w:i/>
          <w:vanish/>
        </w:rPr>
      </w:pPr>
    </w:p>
    <w:p w14:paraId="2E3CF0F8" w14:textId="77777777" w:rsidR="000D530D" w:rsidRPr="000D530D" w:rsidRDefault="000D530D" w:rsidP="000D530D">
      <w:pPr>
        <w:pStyle w:val="ListParagraph"/>
        <w:numPr>
          <w:ilvl w:val="2"/>
          <w:numId w:val="1"/>
        </w:numPr>
        <w:spacing w:after="240"/>
        <w:contextualSpacing w:val="0"/>
        <w:outlineLvl w:val="3"/>
        <w:rPr>
          <w:i/>
          <w:vanish/>
        </w:rPr>
      </w:pPr>
    </w:p>
    <w:p w14:paraId="43D069C1" w14:textId="77777777" w:rsidR="000D530D" w:rsidRPr="000D530D" w:rsidRDefault="000D530D" w:rsidP="000D530D">
      <w:pPr>
        <w:pStyle w:val="ListParagraph"/>
        <w:numPr>
          <w:ilvl w:val="2"/>
          <w:numId w:val="1"/>
        </w:numPr>
        <w:spacing w:after="240"/>
        <w:contextualSpacing w:val="0"/>
        <w:outlineLvl w:val="3"/>
        <w:rPr>
          <w:i/>
          <w:vanish/>
        </w:rPr>
      </w:pPr>
    </w:p>
    <w:p w14:paraId="20EE56DD" w14:textId="77777777" w:rsidR="000D530D" w:rsidRPr="000D530D" w:rsidRDefault="000D530D" w:rsidP="000D530D">
      <w:pPr>
        <w:pStyle w:val="ListParagraph"/>
        <w:numPr>
          <w:ilvl w:val="2"/>
          <w:numId w:val="1"/>
        </w:numPr>
        <w:spacing w:after="240"/>
        <w:contextualSpacing w:val="0"/>
        <w:outlineLvl w:val="3"/>
        <w:rPr>
          <w:i/>
          <w:vanish/>
        </w:rPr>
      </w:pPr>
    </w:p>
    <w:p w14:paraId="47260774" w14:textId="77777777" w:rsidR="000D530D" w:rsidRPr="000D530D" w:rsidRDefault="000D530D" w:rsidP="000D530D">
      <w:pPr>
        <w:pStyle w:val="ListParagraph"/>
        <w:numPr>
          <w:ilvl w:val="2"/>
          <w:numId w:val="1"/>
        </w:numPr>
        <w:spacing w:after="240"/>
        <w:contextualSpacing w:val="0"/>
        <w:outlineLvl w:val="3"/>
        <w:rPr>
          <w:i/>
          <w:vanish/>
        </w:rPr>
      </w:pPr>
    </w:p>
    <w:p w14:paraId="1B74D72B" w14:textId="77777777" w:rsidR="000D530D" w:rsidRPr="000D530D" w:rsidRDefault="000D530D" w:rsidP="000D530D">
      <w:pPr>
        <w:pStyle w:val="ListParagraph"/>
        <w:numPr>
          <w:ilvl w:val="2"/>
          <w:numId w:val="1"/>
        </w:numPr>
        <w:spacing w:after="240"/>
        <w:contextualSpacing w:val="0"/>
        <w:outlineLvl w:val="3"/>
        <w:rPr>
          <w:i/>
          <w:vanish/>
        </w:rPr>
      </w:pPr>
    </w:p>
    <w:p w14:paraId="047BFF6E" w14:textId="77777777" w:rsidR="000D530D" w:rsidRPr="000D530D" w:rsidRDefault="000D530D" w:rsidP="000D530D">
      <w:pPr>
        <w:pStyle w:val="ListParagraph"/>
        <w:numPr>
          <w:ilvl w:val="2"/>
          <w:numId w:val="1"/>
        </w:numPr>
        <w:spacing w:after="240"/>
        <w:contextualSpacing w:val="0"/>
        <w:outlineLvl w:val="3"/>
        <w:rPr>
          <w:i/>
          <w:vanish/>
        </w:rPr>
      </w:pPr>
    </w:p>
    <w:p w14:paraId="18F9FF43" w14:textId="77777777" w:rsidR="000D530D" w:rsidRPr="000D530D" w:rsidRDefault="000D530D" w:rsidP="000D530D">
      <w:pPr>
        <w:pStyle w:val="ListParagraph"/>
        <w:numPr>
          <w:ilvl w:val="2"/>
          <w:numId w:val="1"/>
        </w:numPr>
        <w:spacing w:after="240"/>
        <w:contextualSpacing w:val="0"/>
        <w:outlineLvl w:val="3"/>
        <w:rPr>
          <w:i/>
          <w:vanish/>
        </w:rPr>
      </w:pPr>
    </w:p>
    <w:p w14:paraId="42F1AD9D" w14:textId="77777777" w:rsidR="000D530D" w:rsidRPr="000D530D" w:rsidRDefault="000D530D" w:rsidP="000D530D">
      <w:pPr>
        <w:pStyle w:val="ListParagraph"/>
        <w:numPr>
          <w:ilvl w:val="2"/>
          <w:numId w:val="1"/>
        </w:numPr>
        <w:spacing w:after="240"/>
        <w:contextualSpacing w:val="0"/>
        <w:outlineLvl w:val="3"/>
        <w:rPr>
          <w:i/>
          <w:vanish/>
        </w:rPr>
      </w:pPr>
    </w:p>
    <w:p w14:paraId="6B8CAA26" w14:textId="77777777" w:rsidR="000D530D" w:rsidRPr="000D530D" w:rsidRDefault="000D530D" w:rsidP="000D530D">
      <w:pPr>
        <w:pStyle w:val="ListParagraph"/>
        <w:numPr>
          <w:ilvl w:val="2"/>
          <w:numId w:val="1"/>
        </w:numPr>
        <w:spacing w:after="240"/>
        <w:contextualSpacing w:val="0"/>
        <w:outlineLvl w:val="3"/>
        <w:rPr>
          <w:i/>
          <w:vanish/>
        </w:rPr>
      </w:pPr>
    </w:p>
    <w:p w14:paraId="585F80A9" w14:textId="77777777" w:rsidR="000D530D" w:rsidRPr="000D530D" w:rsidRDefault="000D530D" w:rsidP="000D530D">
      <w:pPr>
        <w:pStyle w:val="ListParagraph"/>
        <w:numPr>
          <w:ilvl w:val="2"/>
          <w:numId w:val="1"/>
        </w:numPr>
        <w:spacing w:after="240"/>
        <w:contextualSpacing w:val="0"/>
        <w:outlineLvl w:val="3"/>
        <w:rPr>
          <w:i/>
          <w:vanish/>
        </w:rPr>
      </w:pPr>
    </w:p>
    <w:p w14:paraId="0AF1DC5F" w14:textId="77777777" w:rsidR="000D530D" w:rsidRPr="000D530D" w:rsidRDefault="000D530D" w:rsidP="000D530D">
      <w:pPr>
        <w:pStyle w:val="ListParagraph"/>
        <w:numPr>
          <w:ilvl w:val="2"/>
          <w:numId w:val="1"/>
        </w:numPr>
        <w:spacing w:after="240"/>
        <w:contextualSpacing w:val="0"/>
        <w:outlineLvl w:val="3"/>
        <w:rPr>
          <w:i/>
          <w:vanish/>
        </w:rPr>
      </w:pPr>
    </w:p>
    <w:p w14:paraId="40D552EA" w14:textId="77777777" w:rsidR="000D530D" w:rsidRPr="000D530D" w:rsidRDefault="000D530D" w:rsidP="000D530D">
      <w:pPr>
        <w:pStyle w:val="ListParagraph"/>
        <w:numPr>
          <w:ilvl w:val="2"/>
          <w:numId w:val="1"/>
        </w:numPr>
        <w:spacing w:after="240"/>
        <w:contextualSpacing w:val="0"/>
        <w:outlineLvl w:val="3"/>
        <w:rPr>
          <w:i/>
          <w:vanish/>
        </w:rPr>
      </w:pPr>
    </w:p>
    <w:p w14:paraId="2D416485" w14:textId="77777777" w:rsidR="000D530D" w:rsidRPr="000D530D" w:rsidRDefault="000D530D" w:rsidP="000D530D">
      <w:pPr>
        <w:pStyle w:val="ListParagraph"/>
        <w:numPr>
          <w:ilvl w:val="2"/>
          <w:numId w:val="1"/>
        </w:numPr>
        <w:spacing w:after="240"/>
        <w:contextualSpacing w:val="0"/>
        <w:outlineLvl w:val="3"/>
        <w:rPr>
          <w:i/>
          <w:vanish/>
        </w:rPr>
      </w:pPr>
    </w:p>
    <w:p w14:paraId="3D448E4F" w14:textId="77777777" w:rsidR="000D530D" w:rsidRPr="000D530D" w:rsidRDefault="000D530D" w:rsidP="000D530D">
      <w:pPr>
        <w:pStyle w:val="ListParagraph"/>
        <w:numPr>
          <w:ilvl w:val="2"/>
          <w:numId w:val="1"/>
        </w:numPr>
        <w:spacing w:after="240"/>
        <w:contextualSpacing w:val="0"/>
        <w:outlineLvl w:val="3"/>
        <w:rPr>
          <w:i/>
          <w:vanish/>
        </w:rPr>
      </w:pPr>
    </w:p>
    <w:p w14:paraId="470B2BFE" w14:textId="77777777" w:rsidR="000D530D" w:rsidRPr="000D530D" w:rsidRDefault="000D530D" w:rsidP="000D530D">
      <w:pPr>
        <w:pStyle w:val="ListParagraph"/>
        <w:numPr>
          <w:ilvl w:val="2"/>
          <w:numId w:val="1"/>
        </w:numPr>
        <w:spacing w:after="240"/>
        <w:contextualSpacing w:val="0"/>
        <w:outlineLvl w:val="3"/>
        <w:rPr>
          <w:i/>
          <w:vanish/>
        </w:rPr>
      </w:pPr>
    </w:p>
    <w:p w14:paraId="2998CF23" w14:textId="77777777" w:rsidR="000D530D" w:rsidRPr="000D530D" w:rsidRDefault="000D530D" w:rsidP="000D530D">
      <w:pPr>
        <w:pStyle w:val="ListParagraph"/>
        <w:numPr>
          <w:ilvl w:val="2"/>
          <w:numId w:val="1"/>
        </w:numPr>
        <w:spacing w:after="240"/>
        <w:contextualSpacing w:val="0"/>
        <w:outlineLvl w:val="3"/>
        <w:rPr>
          <w:i/>
          <w:vanish/>
        </w:rPr>
      </w:pPr>
    </w:p>
    <w:p w14:paraId="07524375" w14:textId="77777777" w:rsidR="000D530D" w:rsidRPr="000D530D" w:rsidRDefault="000D530D" w:rsidP="000D530D">
      <w:pPr>
        <w:pStyle w:val="ListParagraph"/>
        <w:numPr>
          <w:ilvl w:val="2"/>
          <w:numId w:val="1"/>
        </w:numPr>
        <w:spacing w:after="240"/>
        <w:contextualSpacing w:val="0"/>
        <w:outlineLvl w:val="3"/>
        <w:rPr>
          <w:i/>
          <w:vanish/>
        </w:rPr>
      </w:pPr>
    </w:p>
    <w:p w14:paraId="693A01A6" w14:textId="77777777" w:rsidR="000D530D" w:rsidRPr="000D530D" w:rsidRDefault="000D530D" w:rsidP="000D530D">
      <w:pPr>
        <w:pStyle w:val="ListParagraph"/>
        <w:numPr>
          <w:ilvl w:val="2"/>
          <w:numId w:val="1"/>
        </w:numPr>
        <w:spacing w:after="240"/>
        <w:contextualSpacing w:val="0"/>
        <w:outlineLvl w:val="3"/>
        <w:rPr>
          <w:i/>
          <w:vanish/>
        </w:rPr>
      </w:pPr>
    </w:p>
    <w:p w14:paraId="435FA475" w14:textId="77777777" w:rsidR="000D530D" w:rsidRPr="000D530D" w:rsidRDefault="000D530D" w:rsidP="000D530D">
      <w:pPr>
        <w:pStyle w:val="ListParagraph"/>
        <w:numPr>
          <w:ilvl w:val="2"/>
          <w:numId w:val="1"/>
        </w:numPr>
        <w:spacing w:after="240"/>
        <w:contextualSpacing w:val="0"/>
        <w:outlineLvl w:val="3"/>
        <w:rPr>
          <w:i/>
          <w:vanish/>
        </w:rPr>
      </w:pPr>
    </w:p>
    <w:p w14:paraId="53ECF5E2" w14:textId="77777777" w:rsidR="000D530D" w:rsidRPr="000D530D" w:rsidRDefault="000D530D" w:rsidP="000D530D">
      <w:pPr>
        <w:pStyle w:val="ListParagraph"/>
        <w:numPr>
          <w:ilvl w:val="2"/>
          <w:numId w:val="1"/>
        </w:numPr>
        <w:spacing w:after="240"/>
        <w:contextualSpacing w:val="0"/>
        <w:outlineLvl w:val="3"/>
        <w:rPr>
          <w:i/>
          <w:vanish/>
        </w:rPr>
      </w:pPr>
    </w:p>
    <w:p w14:paraId="0DECE872" w14:textId="77777777" w:rsidR="000D530D" w:rsidRPr="000D530D" w:rsidRDefault="000D530D" w:rsidP="000D530D">
      <w:pPr>
        <w:pStyle w:val="ListParagraph"/>
        <w:numPr>
          <w:ilvl w:val="2"/>
          <w:numId w:val="1"/>
        </w:numPr>
        <w:spacing w:after="240"/>
        <w:contextualSpacing w:val="0"/>
        <w:outlineLvl w:val="3"/>
        <w:rPr>
          <w:i/>
          <w:vanish/>
        </w:rPr>
      </w:pPr>
    </w:p>
    <w:p w14:paraId="5167B091" w14:textId="77777777" w:rsidR="000D530D" w:rsidRPr="000D530D" w:rsidRDefault="000D530D" w:rsidP="000D530D">
      <w:pPr>
        <w:pStyle w:val="ListParagraph"/>
        <w:numPr>
          <w:ilvl w:val="2"/>
          <w:numId w:val="1"/>
        </w:numPr>
        <w:spacing w:after="240"/>
        <w:contextualSpacing w:val="0"/>
        <w:outlineLvl w:val="3"/>
        <w:rPr>
          <w:i/>
          <w:vanish/>
        </w:rPr>
      </w:pPr>
    </w:p>
    <w:p w14:paraId="5EC55BD9" w14:textId="77777777" w:rsidR="000D530D" w:rsidRPr="000D530D" w:rsidRDefault="000D530D" w:rsidP="000D530D">
      <w:pPr>
        <w:pStyle w:val="ListParagraph"/>
        <w:numPr>
          <w:ilvl w:val="2"/>
          <w:numId w:val="1"/>
        </w:numPr>
        <w:spacing w:after="240"/>
        <w:contextualSpacing w:val="0"/>
        <w:outlineLvl w:val="3"/>
        <w:rPr>
          <w:i/>
          <w:vanish/>
        </w:rPr>
      </w:pPr>
    </w:p>
    <w:p w14:paraId="3D597BE0" w14:textId="77777777" w:rsidR="000D530D" w:rsidRPr="000D530D" w:rsidRDefault="000D530D" w:rsidP="000D530D">
      <w:pPr>
        <w:pStyle w:val="ListParagraph"/>
        <w:numPr>
          <w:ilvl w:val="2"/>
          <w:numId w:val="1"/>
        </w:numPr>
        <w:spacing w:after="240"/>
        <w:contextualSpacing w:val="0"/>
        <w:outlineLvl w:val="3"/>
        <w:rPr>
          <w:i/>
          <w:vanish/>
        </w:rPr>
      </w:pPr>
    </w:p>
    <w:p w14:paraId="5D57D37F" w14:textId="77777777" w:rsidR="000D530D" w:rsidRPr="000D530D" w:rsidRDefault="000D530D" w:rsidP="000D530D">
      <w:pPr>
        <w:pStyle w:val="ListParagraph"/>
        <w:numPr>
          <w:ilvl w:val="2"/>
          <w:numId w:val="1"/>
        </w:numPr>
        <w:spacing w:after="240"/>
        <w:contextualSpacing w:val="0"/>
        <w:outlineLvl w:val="3"/>
        <w:rPr>
          <w:i/>
          <w:vanish/>
        </w:rPr>
      </w:pPr>
    </w:p>
    <w:p w14:paraId="43947AB1" w14:textId="77777777" w:rsidR="000D530D" w:rsidRPr="000D530D" w:rsidRDefault="000D530D" w:rsidP="000D530D">
      <w:pPr>
        <w:pStyle w:val="ListParagraph"/>
        <w:numPr>
          <w:ilvl w:val="2"/>
          <w:numId w:val="1"/>
        </w:numPr>
        <w:spacing w:after="240"/>
        <w:contextualSpacing w:val="0"/>
        <w:outlineLvl w:val="3"/>
        <w:rPr>
          <w:i/>
          <w:vanish/>
        </w:rPr>
      </w:pPr>
    </w:p>
    <w:p w14:paraId="06008CD6" w14:textId="77777777" w:rsidR="000D530D" w:rsidRPr="000D530D" w:rsidRDefault="000D530D" w:rsidP="000D530D">
      <w:pPr>
        <w:pStyle w:val="ListParagraph"/>
        <w:numPr>
          <w:ilvl w:val="2"/>
          <w:numId w:val="1"/>
        </w:numPr>
        <w:spacing w:after="240"/>
        <w:contextualSpacing w:val="0"/>
        <w:outlineLvl w:val="3"/>
        <w:rPr>
          <w:i/>
          <w:vanish/>
        </w:rPr>
      </w:pPr>
    </w:p>
    <w:p w14:paraId="33F01588" w14:textId="77777777" w:rsidR="000D530D" w:rsidRPr="000D530D" w:rsidRDefault="000D530D" w:rsidP="000D530D">
      <w:pPr>
        <w:pStyle w:val="ListParagraph"/>
        <w:numPr>
          <w:ilvl w:val="2"/>
          <w:numId w:val="1"/>
        </w:numPr>
        <w:spacing w:after="240"/>
        <w:contextualSpacing w:val="0"/>
        <w:outlineLvl w:val="3"/>
        <w:rPr>
          <w:i/>
          <w:vanish/>
        </w:rPr>
      </w:pPr>
    </w:p>
    <w:p w14:paraId="14068FED" w14:textId="77777777" w:rsidR="000D530D" w:rsidRPr="000D530D" w:rsidRDefault="000D530D" w:rsidP="000D530D">
      <w:pPr>
        <w:pStyle w:val="ListParagraph"/>
        <w:numPr>
          <w:ilvl w:val="2"/>
          <w:numId w:val="1"/>
        </w:numPr>
        <w:spacing w:after="240"/>
        <w:contextualSpacing w:val="0"/>
        <w:outlineLvl w:val="3"/>
        <w:rPr>
          <w:i/>
          <w:vanish/>
        </w:rPr>
      </w:pPr>
    </w:p>
    <w:p w14:paraId="6994EC84" w14:textId="77777777" w:rsidR="000D530D" w:rsidRPr="000D530D" w:rsidRDefault="000D530D" w:rsidP="000D530D">
      <w:pPr>
        <w:pStyle w:val="ListParagraph"/>
        <w:numPr>
          <w:ilvl w:val="2"/>
          <w:numId w:val="1"/>
        </w:numPr>
        <w:spacing w:after="240"/>
        <w:contextualSpacing w:val="0"/>
        <w:outlineLvl w:val="3"/>
        <w:rPr>
          <w:i/>
          <w:vanish/>
        </w:rPr>
      </w:pPr>
    </w:p>
    <w:p w14:paraId="3BE6B178" w14:textId="77777777" w:rsidR="000D530D" w:rsidRPr="000D530D" w:rsidRDefault="000D530D" w:rsidP="000D530D">
      <w:pPr>
        <w:pStyle w:val="ListParagraph"/>
        <w:numPr>
          <w:ilvl w:val="2"/>
          <w:numId w:val="1"/>
        </w:numPr>
        <w:spacing w:after="240"/>
        <w:contextualSpacing w:val="0"/>
        <w:outlineLvl w:val="3"/>
        <w:rPr>
          <w:i/>
          <w:vanish/>
        </w:rPr>
      </w:pPr>
    </w:p>
    <w:p w14:paraId="6E5B6969" w14:textId="77777777" w:rsidR="000D530D" w:rsidRPr="000D530D" w:rsidRDefault="000D530D" w:rsidP="000D530D">
      <w:pPr>
        <w:pStyle w:val="ListParagraph"/>
        <w:numPr>
          <w:ilvl w:val="2"/>
          <w:numId w:val="1"/>
        </w:numPr>
        <w:spacing w:after="240"/>
        <w:contextualSpacing w:val="0"/>
        <w:outlineLvl w:val="3"/>
        <w:rPr>
          <w:i/>
          <w:vanish/>
        </w:rPr>
      </w:pPr>
    </w:p>
    <w:p w14:paraId="305E34DC" w14:textId="77777777" w:rsidR="000D530D" w:rsidRPr="000D530D" w:rsidRDefault="000D530D" w:rsidP="000D530D">
      <w:pPr>
        <w:pStyle w:val="ListParagraph"/>
        <w:numPr>
          <w:ilvl w:val="2"/>
          <w:numId w:val="1"/>
        </w:numPr>
        <w:spacing w:after="240"/>
        <w:contextualSpacing w:val="0"/>
        <w:outlineLvl w:val="3"/>
        <w:rPr>
          <w:i/>
          <w:vanish/>
        </w:rPr>
      </w:pPr>
    </w:p>
    <w:p w14:paraId="16055B7F" w14:textId="77777777" w:rsidR="000D530D" w:rsidRPr="000D530D" w:rsidRDefault="000D530D" w:rsidP="000D530D">
      <w:pPr>
        <w:pStyle w:val="ListParagraph"/>
        <w:numPr>
          <w:ilvl w:val="2"/>
          <w:numId w:val="1"/>
        </w:numPr>
        <w:spacing w:after="240"/>
        <w:contextualSpacing w:val="0"/>
        <w:outlineLvl w:val="3"/>
        <w:rPr>
          <w:i/>
          <w:vanish/>
        </w:rPr>
      </w:pPr>
    </w:p>
    <w:p w14:paraId="4DE7E52F" w14:textId="77777777" w:rsidR="000D530D" w:rsidRPr="000D530D" w:rsidRDefault="000D530D" w:rsidP="000D530D">
      <w:pPr>
        <w:pStyle w:val="ListParagraph"/>
        <w:numPr>
          <w:ilvl w:val="2"/>
          <w:numId w:val="1"/>
        </w:numPr>
        <w:spacing w:after="240"/>
        <w:contextualSpacing w:val="0"/>
        <w:outlineLvl w:val="3"/>
        <w:rPr>
          <w:i/>
          <w:vanish/>
        </w:rPr>
      </w:pPr>
    </w:p>
    <w:p w14:paraId="1D9C783F" w14:textId="77777777" w:rsidR="000D530D" w:rsidRPr="000D530D" w:rsidRDefault="000D530D" w:rsidP="000D530D">
      <w:pPr>
        <w:pStyle w:val="ListParagraph"/>
        <w:numPr>
          <w:ilvl w:val="2"/>
          <w:numId w:val="1"/>
        </w:numPr>
        <w:spacing w:after="240"/>
        <w:contextualSpacing w:val="0"/>
        <w:outlineLvl w:val="3"/>
        <w:rPr>
          <w:i/>
          <w:vanish/>
        </w:rPr>
      </w:pPr>
    </w:p>
    <w:p w14:paraId="0854A8EF" w14:textId="77777777" w:rsidR="000D530D" w:rsidRPr="000D530D" w:rsidRDefault="000D530D" w:rsidP="000D530D">
      <w:pPr>
        <w:pStyle w:val="ListParagraph"/>
        <w:numPr>
          <w:ilvl w:val="2"/>
          <w:numId w:val="1"/>
        </w:numPr>
        <w:spacing w:after="240"/>
        <w:contextualSpacing w:val="0"/>
        <w:outlineLvl w:val="3"/>
        <w:rPr>
          <w:i/>
          <w:vanish/>
        </w:rPr>
      </w:pPr>
    </w:p>
    <w:p w14:paraId="13208884" w14:textId="77777777" w:rsidR="000D530D" w:rsidRPr="000D530D" w:rsidRDefault="000D530D" w:rsidP="000D530D">
      <w:pPr>
        <w:pStyle w:val="ListParagraph"/>
        <w:numPr>
          <w:ilvl w:val="2"/>
          <w:numId w:val="1"/>
        </w:numPr>
        <w:spacing w:after="240"/>
        <w:contextualSpacing w:val="0"/>
        <w:outlineLvl w:val="3"/>
        <w:rPr>
          <w:i/>
          <w:vanish/>
        </w:rPr>
      </w:pPr>
    </w:p>
    <w:p w14:paraId="4B88C8D4" w14:textId="77777777" w:rsidR="000D530D" w:rsidRPr="000D530D" w:rsidRDefault="000D530D" w:rsidP="000D530D">
      <w:pPr>
        <w:pStyle w:val="ListParagraph"/>
        <w:numPr>
          <w:ilvl w:val="2"/>
          <w:numId w:val="1"/>
        </w:numPr>
        <w:spacing w:after="240"/>
        <w:contextualSpacing w:val="0"/>
        <w:outlineLvl w:val="3"/>
        <w:rPr>
          <w:i/>
          <w:vanish/>
        </w:rPr>
      </w:pPr>
    </w:p>
    <w:p w14:paraId="1B45F859" w14:textId="77777777" w:rsidR="000D530D" w:rsidRPr="000D530D" w:rsidRDefault="000D530D" w:rsidP="000D530D">
      <w:pPr>
        <w:pStyle w:val="ListParagraph"/>
        <w:numPr>
          <w:ilvl w:val="2"/>
          <w:numId w:val="1"/>
        </w:numPr>
        <w:spacing w:after="240"/>
        <w:contextualSpacing w:val="0"/>
        <w:outlineLvl w:val="3"/>
        <w:rPr>
          <w:i/>
          <w:vanish/>
        </w:rPr>
      </w:pPr>
    </w:p>
    <w:p w14:paraId="6A667AB9" w14:textId="77777777" w:rsidR="000D530D" w:rsidRPr="000D530D" w:rsidRDefault="000D530D" w:rsidP="000D530D">
      <w:pPr>
        <w:pStyle w:val="ListParagraph"/>
        <w:numPr>
          <w:ilvl w:val="2"/>
          <w:numId w:val="1"/>
        </w:numPr>
        <w:spacing w:after="240"/>
        <w:contextualSpacing w:val="0"/>
        <w:outlineLvl w:val="3"/>
        <w:rPr>
          <w:i/>
          <w:vanish/>
        </w:rPr>
      </w:pPr>
    </w:p>
    <w:p w14:paraId="3B1101E6" w14:textId="77777777" w:rsidR="000D530D" w:rsidRPr="000D530D" w:rsidRDefault="000D530D" w:rsidP="000D530D">
      <w:pPr>
        <w:pStyle w:val="ListParagraph"/>
        <w:numPr>
          <w:ilvl w:val="2"/>
          <w:numId w:val="1"/>
        </w:numPr>
        <w:spacing w:after="240"/>
        <w:contextualSpacing w:val="0"/>
        <w:outlineLvl w:val="3"/>
        <w:rPr>
          <w:i/>
          <w:vanish/>
        </w:rPr>
      </w:pPr>
    </w:p>
    <w:p w14:paraId="2B894B79" w14:textId="77777777" w:rsidR="000D530D" w:rsidRPr="000D530D" w:rsidRDefault="000D530D" w:rsidP="000D530D">
      <w:pPr>
        <w:pStyle w:val="ListParagraph"/>
        <w:numPr>
          <w:ilvl w:val="2"/>
          <w:numId w:val="1"/>
        </w:numPr>
        <w:spacing w:after="240"/>
        <w:contextualSpacing w:val="0"/>
        <w:outlineLvl w:val="3"/>
        <w:rPr>
          <w:i/>
          <w:vanish/>
        </w:rPr>
      </w:pPr>
    </w:p>
    <w:p w14:paraId="0BE857AB" w14:textId="77777777" w:rsidR="000D530D" w:rsidRPr="000D530D" w:rsidRDefault="000D530D" w:rsidP="000D530D">
      <w:pPr>
        <w:pStyle w:val="ListParagraph"/>
        <w:numPr>
          <w:ilvl w:val="2"/>
          <w:numId w:val="1"/>
        </w:numPr>
        <w:spacing w:after="240"/>
        <w:contextualSpacing w:val="0"/>
        <w:outlineLvl w:val="3"/>
        <w:rPr>
          <w:i/>
          <w:vanish/>
        </w:rPr>
      </w:pPr>
    </w:p>
    <w:p w14:paraId="73CCAC75" w14:textId="77777777" w:rsidR="000D530D" w:rsidRPr="000D530D" w:rsidRDefault="000D530D" w:rsidP="000D530D">
      <w:pPr>
        <w:pStyle w:val="ListParagraph"/>
        <w:numPr>
          <w:ilvl w:val="2"/>
          <w:numId w:val="1"/>
        </w:numPr>
        <w:spacing w:after="240"/>
        <w:contextualSpacing w:val="0"/>
        <w:outlineLvl w:val="3"/>
        <w:rPr>
          <w:i/>
          <w:vanish/>
        </w:rPr>
      </w:pPr>
    </w:p>
    <w:p w14:paraId="56527A31" w14:textId="77777777" w:rsidR="000D530D" w:rsidRPr="000D530D" w:rsidRDefault="000D530D" w:rsidP="000D530D">
      <w:pPr>
        <w:pStyle w:val="ListParagraph"/>
        <w:numPr>
          <w:ilvl w:val="2"/>
          <w:numId w:val="1"/>
        </w:numPr>
        <w:spacing w:after="240"/>
        <w:contextualSpacing w:val="0"/>
        <w:outlineLvl w:val="3"/>
        <w:rPr>
          <w:i/>
          <w:vanish/>
        </w:rPr>
      </w:pPr>
    </w:p>
    <w:p w14:paraId="23A30496" w14:textId="77777777" w:rsidR="000D530D" w:rsidRPr="000D530D" w:rsidRDefault="000D530D" w:rsidP="000D530D">
      <w:pPr>
        <w:pStyle w:val="ListParagraph"/>
        <w:numPr>
          <w:ilvl w:val="2"/>
          <w:numId w:val="1"/>
        </w:numPr>
        <w:spacing w:after="240"/>
        <w:contextualSpacing w:val="0"/>
        <w:outlineLvl w:val="3"/>
        <w:rPr>
          <w:i/>
          <w:vanish/>
        </w:rPr>
      </w:pPr>
    </w:p>
    <w:p w14:paraId="027F42EA" w14:textId="77777777" w:rsidR="000D530D" w:rsidRPr="000D530D" w:rsidRDefault="000D530D" w:rsidP="000D530D">
      <w:pPr>
        <w:pStyle w:val="ListParagraph"/>
        <w:numPr>
          <w:ilvl w:val="2"/>
          <w:numId w:val="1"/>
        </w:numPr>
        <w:spacing w:after="240"/>
        <w:contextualSpacing w:val="0"/>
        <w:outlineLvl w:val="3"/>
        <w:rPr>
          <w:i/>
          <w:vanish/>
        </w:rPr>
      </w:pPr>
    </w:p>
    <w:p w14:paraId="394217B7" w14:textId="77777777" w:rsidR="000D530D" w:rsidRPr="000D530D" w:rsidRDefault="000D530D" w:rsidP="000D530D">
      <w:pPr>
        <w:pStyle w:val="ListParagraph"/>
        <w:numPr>
          <w:ilvl w:val="2"/>
          <w:numId w:val="1"/>
        </w:numPr>
        <w:spacing w:after="240"/>
        <w:contextualSpacing w:val="0"/>
        <w:outlineLvl w:val="3"/>
        <w:rPr>
          <w:i/>
          <w:vanish/>
        </w:rPr>
      </w:pPr>
    </w:p>
    <w:p w14:paraId="5A5FAB15" w14:textId="77777777" w:rsidR="000D530D" w:rsidRPr="000D530D" w:rsidRDefault="000D530D" w:rsidP="000D530D">
      <w:pPr>
        <w:pStyle w:val="ListParagraph"/>
        <w:numPr>
          <w:ilvl w:val="2"/>
          <w:numId w:val="1"/>
        </w:numPr>
        <w:spacing w:after="240"/>
        <w:contextualSpacing w:val="0"/>
        <w:outlineLvl w:val="3"/>
        <w:rPr>
          <w:i/>
          <w:vanish/>
        </w:rPr>
      </w:pPr>
    </w:p>
    <w:p w14:paraId="7DC55500" w14:textId="77777777" w:rsidR="000D530D" w:rsidRPr="000D530D" w:rsidRDefault="000D530D" w:rsidP="000D530D">
      <w:pPr>
        <w:pStyle w:val="ListParagraph"/>
        <w:numPr>
          <w:ilvl w:val="2"/>
          <w:numId w:val="1"/>
        </w:numPr>
        <w:spacing w:after="240"/>
        <w:contextualSpacing w:val="0"/>
        <w:outlineLvl w:val="3"/>
        <w:rPr>
          <w:i/>
          <w:vanish/>
        </w:rPr>
      </w:pPr>
    </w:p>
    <w:p w14:paraId="36A3E378" w14:textId="77777777" w:rsidR="000D530D" w:rsidRPr="000D530D" w:rsidRDefault="000D530D" w:rsidP="000D530D">
      <w:pPr>
        <w:pStyle w:val="ListParagraph"/>
        <w:numPr>
          <w:ilvl w:val="2"/>
          <w:numId w:val="1"/>
        </w:numPr>
        <w:spacing w:after="240"/>
        <w:contextualSpacing w:val="0"/>
        <w:outlineLvl w:val="3"/>
        <w:rPr>
          <w:i/>
          <w:vanish/>
        </w:rPr>
      </w:pPr>
    </w:p>
    <w:p w14:paraId="475EDC19" w14:textId="77777777" w:rsidR="000D530D" w:rsidRPr="000D530D" w:rsidRDefault="000D530D" w:rsidP="000D530D">
      <w:pPr>
        <w:pStyle w:val="ListParagraph"/>
        <w:numPr>
          <w:ilvl w:val="2"/>
          <w:numId w:val="1"/>
        </w:numPr>
        <w:spacing w:after="240"/>
        <w:contextualSpacing w:val="0"/>
        <w:outlineLvl w:val="3"/>
        <w:rPr>
          <w:i/>
          <w:vanish/>
        </w:rPr>
      </w:pPr>
    </w:p>
    <w:p w14:paraId="1A7D9CA1" w14:textId="77777777" w:rsidR="000D530D" w:rsidRPr="000D530D" w:rsidRDefault="000D530D" w:rsidP="000D530D">
      <w:pPr>
        <w:pStyle w:val="ListParagraph"/>
        <w:numPr>
          <w:ilvl w:val="2"/>
          <w:numId w:val="1"/>
        </w:numPr>
        <w:spacing w:after="240"/>
        <w:contextualSpacing w:val="0"/>
        <w:outlineLvl w:val="3"/>
        <w:rPr>
          <w:i/>
          <w:vanish/>
        </w:rPr>
      </w:pPr>
    </w:p>
    <w:p w14:paraId="5B511CAB" w14:textId="77777777" w:rsidR="000D530D" w:rsidRPr="000D530D" w:rsidRDefault="000D530D" w:rsidP="000D530D">
      <w:pPr>
        <w:pStyle w:val="ListParagraph"/>
        <w:numPr>
          <w:ilvl w:val="2"/>
          <w:numId w:val="1"/>
        </w:numPr>
        <w:spacing w:after="240"/>
        <w:contextualSpacing w:val="0"/>
        <w:outlineLvl w:val="3"/>
        <w:rPr>
          <w:i/>
          <w:vanish/>
        </w:rPr>
      </w:pPr>
    </w:p>
    <w:p w14:paraId="298D5CBC" w14:textId="77777777" w:rsidR="000D530D" w:rsidRPr="000D530D" w:rsidRDefault="000D530D" w:rsidP="000D530D">
      <w:pPr>
        <w:pStyle w:val="ListParagraph"/>
        <w:numPr>
          <w:ilvl w:val="2"/>
          <w:numId w:val="1"/>
        </w:numPr>
        <w:spacing w:after="240"/>
        <w:contextualSpacing w:val="0"/>
        <w:outlineLvl w:val="3"/>
        <w:rPr>
          <w:i/>
          <w:vanish/>
        </w:rPr>
      </w:pPr>
    </w:p>
    <w:p w14:paraId="2ED530C3" w14:textId="77777777" w:rsidR="000D530D" w:rsidRPr="000D530D" w:rsidRDefault="000D530D" w:rsidP="000D530D">
      <w:pPr>
        <w:pStyle w:val="ListParagraph"/>
        <w:numPr>
          <w:ilvl w:val="2"/>
          <w:numId w:val="1"/>
        </w:numPr>
        <w:spacing w:after="240"/>
        <w:contextualSpacing w:val="0"/>
        <w:outlineLvl w:val="3"/>
        <w:rPr>
          <w:i/>
          <w:vanish/>
        </w:rPr>
      </w:pPr>
    </w:p>
    <w:p w14:paraId="2F789B35" w14:textId="77777777" w:rsidR="000D530D" w:rsidRPr="000D530D" w:rsidRDefault="000D530D" w:rsidP="000D530D">
      <w:pPr>
        <w:pStyle w:val="ListParagraph"/>
        <w:numPr>
          <w:ilvl w:val="2"/>
          <w:numId w:val="1"/>
        </w:numPr>
        <w:spacing w:after="240"/>
        <w:contextualSpacing w:val="0"/>
        <w:outlineLvl w:val="3"/>
        <w:rPr>
          <w:i/>
          <w:vanish/>
        </w:rPr>
      </w:pPr>
    </w:p>
    <w:p w14:paraId="7A151C97" w14:textId="77777777" w:rsidR="000D530D" w:rsidRPr="000D530D" w:rsidRDefault="000D530D" w:rsidP="000D530D">
      <w:pPr>
        <w:pStyle w:val="ListParagraph"/>
        <w:numPr>
          <w:ilvl w:val="2"/>
          <w:numId w:val="1"/>
        </w:numPr>
        <w:spacing w:after="240"/>
        <w:contextualSpacing w:val="0"/>
        <w:outlineLvl w:val="3"/>
        <w:rPr>
          <w:i/>
          <w:vanish/>
        </w:rPr>
      </w:pPr>
    </w:p>
    <w:p w14:paraId="13A17B95" w14:textId="77777777" w:rsidR="000D530D" w:rsidRPr="000D530D" w:rsidRDefault="000D530D" w:rsidP="000D530D">
      <w:pPr>
        <w:pStyle w:val="ListParagraph"/>
        <w:numPr>
          <w:ilvl w:val="2"/>
          <w:numId w:val="1"/>
        </w:numPr>
        <w:spacing w:after="240"/>
        <w:contextualSpacing w:val="0"/>
        <w:outlineLvl w:val="3"/>
        <w:rPr>
          <w:i/>
          <w:vanish/>
        </w:rPr>
      </w:pPr>
    </w:p>
    <w:p w14:paraId="1351A986" w14:textId="77777777" w:rsidR="000D530D" w:rsidRPr="000D530D" w:rsidRDefault="000D530D" w:rsidP="000D530D">
      <w:pPr>
        <w:pStyle w:val="ListParagraph"/>
        <w:numPr>
          <w:ilvl w:val="2"/>
          <w:numId w:val="1"/>
        </w:numPr>
        <w:spacing w:after="240"/>
        <w:contextualSpacing w:val="0"/>
        <w:outlineLvl w:val="3"/>
        <w:rPr>
          <w:i/>
          <w:vanish/>
        </w:rPr>
      </w:pPr>
    </w:p>
    <w:p w14:paraId="5FB38785" w14:textId="77777777" w:rsidR="000D530D" w:rsidRPr="000D530D" w:rsidRDefault="000D530D" w:rsidP="000D530D">
      <w:pPr>
        <w:pStyle w:val="ListParagraph"/>
        <w:numPr>
          <w:ilvl w:val="2"/>
          <w:numId w:val="1"/>
        </w:numPr>
        <w:spacing w:after="240"/>
        <w:contextualSpacing w:val="0"/>
        <w:outlineLvl w:val="3"/>
        <w:rPr>
          <w:i/>
          <w:vanish/>
        </w:rPr>
      </w:pPr>
    </w:p>
    <w:p w14:paraId="3EB27005" w14:textId="77777777" w:rsidR="000D530D" w:rsidRPr="000D530D" w:rsidRDefault="000D530D" w:rsidP="000D530D">
      <w:pPr>
        <w:pStyle w:val="ListParagraph"/>
        <w:numPr>
          <w:ilvl w:val="2"/>
          <w:numId w:val="1"/>
        </w:numPr>
        <w:spacing w:after="240"/>
        <w:contextualSpacing w:val="0"/>
        <w:outlineLvl w:val="3"/>
        <w:rPr>
          <w:i/>
          <w:vanish/>
        </w:rPr>
      </w:pPr>
    </w:p>
    <w:p w14:paraId="775D88D1" w14:textId="77777777" w:rsidR="000D530D" w:rsidRPr="000D530D" w:rsidRDefault="000D530D" w:rsidP="000D530D">
      <w:pPr>
        <w:pStyle w:val="ListParagraph"/>
        <w:numPr>
          <w:ilvl w:val="2"/>
          <w:numId w:val="1"/>
        </w:numPr>
        <w:spacing w:after="240"/>
        <w:contextualSpacing w:val="0"/>
        <w:outlineLvl w:val="3"/>
        <w:rPr>
          <w:i/>
          <w:vanish/>
        </w:rPr>
      </w:pPr>
    </w:p>
    <w:p w14:paraId="4B2401D6" w14:textId="77777777" w:rsidR="000D530D" w:rsidRPr="000D530D" w:rsidRDefault="000D530D" w:rsidP="000D530D">
      <w:pPr>
        <w:pStyle w:val="ListParagraph"/>
        <w:numPr>
          <w:ilvl w:val="2"/>
          <w:numId w:val="1"/>
        </w:numPr>
        <w:spacing w:after="240"/>
        <w:contextualSpacing w:val="0"/>
        <w:outlineLvl w:val="3"/>
        <w:rPr>
          <w:i/>
          <w:vanish/>
        </w:rPr>
      </w:pPr>
    </w:p>
    <w:p w14:paraId="7A4F572A" w14:textId="77777777" w:rsidR="000D530D" w:rsidRPr="000D530D" w:rsidRDefault="000D530D" w:rsidP="000D530D">
      <w:pPr>
        <w:pStyle w:val="ListParagraph"/>
        <w:numPr>
          <w:ilvl w:val="2"/>
          <w:numId w:val="1"/>
        </w:numPr>
        <w:spacing w:after="240"/>
        <w:contextualSpacing w:val="0"/>
        <w:outlineLvl w:val="3"/>
        <w:rPr>
          <w:i/>
          <w:vanish/>
        </w:rPr>
      </w:pPr>
    </w:p>
    <w:p w14:paraId="53DFE1FE" w14:textId="77777777" w:rsidR="000D530D" w:rsidRPr="000D530D" w:rsidRDefault="000D530D" w:rsidP="000D530D">
      <w:pPr>
        <w:pStyle w:val="ListParagraph"/>
        <w:numPr>
          <w:ilvl w:val="2"/>
          <w:numId w:val="1"/>
        </w:numPr>
        <w:spacing w:after="240"/>
        <w:contextualSpacing w:val="0"/>
        <w:outlineLvl w:val="3"/>
        <w:rPr>
          <w:i/>
          <w:vanish/>
        </w:rPr>
      </w:pPr>
    </w:p>
    <w:p w14:paraId="11754F94" w14:textId="77777777" w:rsidR="000D530D" w:rsidRPr="000D530D" w:rsidRDefault="000D530D" w:rsidP="000D530D">
      <w:pPr>
        <w:pStyle w:val="ListParagraph"/>
        <w:numPr>
          <w:ilvl w:val="2"/>
          <w:numId w:val="1"/>
        </w:numPr>
        <w:spacing w:after="240"/>
        <w:contextualSpacing w:val="0"/>
        <w:outlineLvl w:val="3"/>
        <w:rPr>
          <w:i/>
          <w:vanish/>
        </w:rPr>
      </w:pPr>
    </w:p>
    <w:p w14:paraId="6406522B" w14:textId="77777777" w:rsidR="000D530D" w:rsidRPr="000D530D" w:rsidRDefault="000D530D" w:rsidP="000D530D">
      <w:pPr>
        <w:pStyle w:val="ListParagraph"/>
        <w:numPr>
          <w:ilvl w:val="2"/>
          <w:numId w:val="1"/>
        </w:numPr>
        <w:spacing w:after="240"/>
        <w:contextualSpacing w:val="0"/>
        <w:outlineLvl w:val="3"/>
        <w:rPr>
          <w:i/>
          <w:vanish/>
        </w:rPr>
      </w:pPr>
    </w:p>
    <w:p w14:paraId="350D04A1" w14:textId="77777777" w:rsidR="000D530D" w:rsidRPr="000D530D" w:rsidRDefault="000D530D" w:rsidP="000D530D">
      <w:pPr>
        <w:pStyle w:val="ListParagraph"/>
        <w:numPr>
          <w:ilvl w:val="2"/>
          <w:numId w:val="1"/>
        </w:numPr>
        <w:spacing w:after="240"/>
        <w:contextualSpacing w:val="0"/>
        <w:outlineLvl w:val="3"/>
        <w:rPr>
          <w:i/>
          <w:vanish/>
        </w:rPr>
      </w:pPr>
    </w:p>
    <w:p w14:paraId="30526669" w14:textId="77777777" w:rsidR="000D530D" w:rsidRPr="000D530D" w:rsidRDefault="000D530D" w:rsidP="000D530D">
      <w:pPr>
        <w:pStyle w:val="ListParagraph"/>
        <w:numPr>
          <w:ilvl w:val="2"/>
          <w:numId w:val="1"/>
        </w:numPr>
        <w:spacing w:after="240"/>
        <w:contextualSpacing w:val="0"/>
        <w:outlineLvl w:val="3"/>
        <w:rPr>
          <w:i/>
          <w:vanish/>
        </w:rPr>
      </w:pPr>
    </w:p>
    <w:p w14:paraId="0F3A942F" w14:textId="77777777" w:rsidR="000D530D" w:rsidRPr="000D530D" w:rsidRDefault="000D530D" w:rsidP="000D530D">
      <w:pPr>
        <w:pStyle w:val="ListParagraph"/>
        <w:numPr>
          <w:ilvl w:val="2"/>
          <w:numId w:val="1"/>
        </w:numPr>
        <w:spacing w:after="240"/>
        <w:contextualSpacing w:val="0"/>
        <w:outlineLvl w:val="3"/>
        <w:rPr>
          <w:i/>
          <w:vanish/>
        </w:rPr>
      </w:pPr>
    </w:p>
    <w:p w14:paraId="00CF80DF" w14:textId="77777777" w:rsidR="000D530D" w:rsidRPr="000D530D" w:rsidRDefault="000D530D" w:rsidP="000D530D">
      <w:pPr>
        <w:pStyle w:val="ListParagraph"/>
        <w:numPr>
          <w:ilvl w:val="2"/>
          <w:numId w:val="1"/>
        </w:numPr>
        <w:spacing w:after="240"/>
        <w:contextualSpacing w:val="0"/>
        <w:outlineLvl w:val="3"/>
        <w:rPr>
          <w:i/>
          <w:vanish/>
        </w:rPr>
      </w:pPr>
    </w:p>
    <w:p w14:paraId="27BD1337" w14:textId="77777777" w:rsidR="000D530D" w:rsidRPr="000D530D" w:rsidRDefault="000D530D" w:rsidP="000D530D">
      <w:pPr>
        <w:pStyle w:val="ListParagraph"/>
        <w:numPr>
          <w:ilvl w:val="2"/>
          <w:numId w:val="1"/>
        </w:numPr>
        <w:spacing w:after="240"/>
        <w:contextualSpacing w:val="0"/>
        <w:outlineLvl w:val="3"/>
        <w:rPr>
          <w:i/>
          <w:vanish/>
        </w:rPr>
      </w:pPr>
    </w:p>
    <w:p w14:paraId="0740E7FE" w14:textId="77777777" w:rsidR="000D530D" w:rsidRPr="000D530D" w:rsidRDefault="000D530D" w:rsidP="000D530D">
      <w:pPr>
        <w:pStyle w:val="ListParagraph"/>
        <w:numPr>
          <w:ilvl w:val="2"/>
          <w:numId w:val="1"/>
        </w:numPr>
        <w:spacing w:after="240"/>
        <w:contextualSpacing w:val="0"/>
        <w:outlineLvl w:val="3"/>
        <w:rPr>
          <w:i/>
          <w:vanish/>
        </w:rPr>
      </w:pPr>
    </w:p>
    <w:p w14:paraId="79874EF1" w14:textId="77777777" w:rsidR="000D530D" w:rsidRPr="000D530D" w:rsidRDefault="000D530D" w:rsidP="000D530D">
      <w:pPr>
        <w:pStyle w:val="ListParagraph"/>
        <w:numPr>
          <w:ilvl w:val="2"/>
          <w:numId w:val="1"/>
        </w:numPr>
        <w:spacing w:after="240"/>
        <w:contextualSpacing w:val="0"/>
        <w:outlineLvl w:val="3"/>
        <w:rPr>
          <w:i/>
          <w:vanish/>
        </w:rPr>
      </w:pPr>
    </w:p>
    <w:p w14:paraId="4863A1F6" w14:textId="77777777" w:rsidR="000D530D" w:rsidRPr="000D530D" w:rsidRDefault="000D530D" w:rsidP="000D530D">
      <w:pPr>
        <w:pStyle w:val="ListParagraph"/>
        <w:numPr>
          <w:ilvl w:val="2"/>
          <w:numId w:val="1"/>
        </w:numPr>
        <w:spacing w:after="240"/>
        <w:contextualSpacing w:val="0"/>
        <w:outlineLvl w:val="3"/>
        <w:rPr>
          <w:i/>
          <w:vanish/>
        </w:rPr>
      </w:pPr>
    </w:p>
    <w:p w14:paraId="5FB54ED0" w14:textId="77777777" w:rsidR="000D530D" w:rsidRPr="000D530D" w:rsidRDefault="000D530D" w:rsidP="000D530D">
      <w:pPr>
        <w:pStyle w:val="ListParagraph"/>
        <w:numPr>
          <w:ilvl w:val="2"/>
          <w:numId w:val="1"/>
        </w:numPr>
        <w:spacing w:after="240"/>
        <w:contextualSpacing w:val="0"/>
        <w:outlineLvl w:val="3"/>
        <w:rPr>
          <w:i/>
          <w:vanish/>
        </w:rPr>
      </w:pPr>
    </w:p>
    <w:p w14:paraId="37E48C44" w14:textId="77777777" w:rsidR="000D530D" w:rsidRPr="000D530D" w:rsidRDefault="000D530D" w:rsidP="000D530D">
      <w:pPr>
        <w:pStyle w:val="ListParagraph"/>
        <w:numPr>
          <w:ilvl w:val="2"/>
          <w:numId w:val="1"/>
        </w:numPr>
        <w:spacing w:after="240"/>
        <w:contextualSpacing w:val="0"/>
        <w:outlineLvl w:val="3"/>
        <w:rPr>
          <w:i/>
          <w:vanish/>
        </w:rPr>
      </w:pPr>
    </w:p>
    <w:p w14:paraId="712044C7" w14:textId="77777777" w:rsidR="000D530D" w:rsidRPr="000D530D" w:rsidRDefault="000D530D" w:rsidP="000D530D">
      <w:pPr>
        <w:pStyle w:val="ListParagraph"/>
        <w:numPr>
          <w:ilvl w:val="2"/>
          <w:numId w:val="1"/>
        </w:numPr>
        <w:spacing w:after="240"/>
        <w:contextualSpacing w:val="0"/>
        <w:outlineLvl w:val="3"/>
        <w:rPr>
          <w:i/>
          <w:vanish/>
        </w:rPr>
      </w:pPr>
    </w:p>
    <w:p w14:paraId="30D19C72" w14:textId="77777777" w:rsidR="000D530D" w:rsidRPr="000D530D" w:rsidRDefault="000D530D" w:rsidP="000D530D">
      <w:pPr>
        <w:pStyle w:val="ListParagraph"/>
        <w:numPr>
          <w:ilvl w:val="2"/>
          <w:numId w:val="1"/>
        </w:numPr>
        <w:spacing w:after="240"/>
        <w:contextualSpacing w:val="0"/>
        <w:outlineLvl w:val="3"/>
        <w:rPr>
          <w:i/>
          <w:vanish/>
        </w:rPr>
      </w:pPr>
    </w:p>
    <w:p w14:paraId="5D86716D" w14:textId="77777777" w:rsidR="000D530D" w:rsidRPr="000D530D" w:rsidRDefault="000D530D" w:rsidP="000D530D">
      <w:pPr>
        <w:pStyle w:val="ListParagraph"/>
        <w:numPr>
          <w:ilvl w:val="2"/>
          <w:numId w:val="1"/>
        </w:numPr>
        <w:spacing w:after="240"/>
        <w:contextualSpacing w:val="0"/>
        <w:outlineLvl w:val="3"/>
        <w:rPr>
          <w:i/>
          <w:vanish/>
        </w:rPr>
      </w:pPr>
    </w:p>
    <w:p w14:paraId="480C6D9A" w14:textId="77777777" w:rsidR="000D530D" w:rsidRPr="000D530D" w:rsidRDefault="000D530D" w:rsidP="000D530D">
      <w:pPr>
        <w:pStyle w:val="ListParagraph"/>
        <w:numPr>
          <w:ilvl w:val="2"/>
          <w:numId w:val="1"/>
        </w:numPr>
        <w:spacing w:after="240"/>
        <w:contextualSpacing w:val="0"/>
        <w:outlineLvl w:val="3"/>
        <w:rPr>
          <w:i/>
          <w:vanish/>
        </w:rPr>
      </w:pPr>
    </w:p>
    <w:p w14:paraId="5DA65E6E" w14:textId="77777777" w:rsidR="000D530D" w:rsidRPr="000D530D" w:rsidRDefault="000D530D" w:rsidP="000D530D">
      <w:pPr>
        <w:pStyle w:val="ListParagraph"/>
        <w:numPr>
          <w:ilvl w:val="2"/>
          <w:numId w:val="1"/>
        </w:numPr>
        <w:spacing w:after="240"/>
        <w:contextualSpacing w:val="0"/>
        <w:outlineLvl w:val="3"/>
        <w:rPr>
          <w:i/>
          <w:vanish/>
        </w:rPr>
      </w:pPr>
    </w:p>
    <w:p w14:paraId="50E985EE" w14:textId="77777777" w:rsidR="000D530D" w:rsidRPr="000D530D" w:rsidRDefault="000D530D" w:rsidP="000D530D">
      <w:pPr>
        <w:pStyle w:val="ListParagraph"/>
        <w:numPr>
          <w:ilvl w:val="2"/>
          <w:numId w:val="1"/>
        </w:numPr>
        <w:spacing w:after="240"/>
        <w:contextualSpacing w:val="0"/>
        <w:outlineLvl w:val="3"/>
        <w:rPr>
          <w:i/>
          <w:vanish/>
        </w:rPr>
      </w:pPr>
    </w:p>
    <w:p w14:paraId="5B6FDEE6" w14:textId="77777777" w:rsidR="000D530D" w:rsidRPr="000D530D" w:rsidRDefault="000D530D" w:rsidP="000D530D">
      <w:pPr>
        <w:pStyle w:val="ListParagraph"/>
        <w:numPr>
          <w:ilvl w:val="2"/>
          <w:numId w:val="1"/>
        </w:numPr>
        <w:spacing w:after="240"/>
        <w:contextualSpacing w:val="0"/>
        <w:outlineLvl w:val="3"/>
        <w:rPr>
          <w:i/>
          <w:vanish/>
        </w:rPr>
      </w:pPr>
    </w:p>
    <w:p w14:paraId="06AB9CBF" w14:textId="77777777" w:rsidR="000D530D" w:rsidRPr="000D530D" w:rsidRDefault="000D530D" w:rsidP="000D530D">
      <w:pPr>
        <w:pStyle w:val="ListParagraph"/>
        <w:numPr>
          <w:ilvl w:val="2"/>
          <w:numId w:val="1"/>
        </w:numPr>
        <w:spacing w:after="240"/>
        <w:contextualSpacing w:val="0"/>
        <w:outlineLvl w:val="3"/>
        <w:rPr>
          <w:i/>
          <w:vanish/>
        </w:rPr>
      </w:pPr>
    </w:p>
    <w:p w14:paraId="6B88D583" w14:textId="77777777" w:rsidR="000D530D" w:rsidRPr="000D530D" w:rsidRDefault="000D530D" w:rsidP="000D530D">
      <w:pPr>
        <w:pStyle w:val="ListParagraph"/>
        <w:numPr>
          <w:ilvl w:val="2"/>
          <w:numId w:val="1"/>
        </w:numPr>
        <w:spacing w:after="240"/>
        <w:contextualSpacing w:val="0"/>
        <w:outlineLvl w:val="3"/>
        <w:rPr>
          <w:i/>
          <w:vanish/>
        </w:rPr>
      </w:pPr>
    </w:p>
    <w:p w14:paraId="2801780F" w14:textId="77777777" w:rsidR="000D530D" w:rsidRPr="000D530D" w:rsidRDefault="000D530D" w:rsidP="000D530D">
      <w:pPr>
        <w:pStyle w:val="ListParagraph"/>
        <w:numPr>
          <w:ilvl w:val="2"/>
          <w:numId w:val="1"/>
        </w:numPr>
        <w:spacing w:after="240"/>
        <w:contextualSpacing w:val="0"/>
        <w:outlineLvl w:val="3"/>
        <w:rPr>
          <w:i/>
          <w:vanish/>
        </w:rPr>
      </w:pPr>
    </w:p>
    <w:p w14:paraId="2F5D6B5B" w14:textId="77777777" w:rsidR="000D530D" w:rsidRPr="000D530D" w:rsidRDefault="000D530D" w:rsidP="000D530D">
      <w:pPr>
        <w:pStyle w:val="ListParagraph"/>
        <w:numPr>
          <w:ilvl w:val="2"/>
          <w:numId w:val="1"/>
        </w:numPr>
        <w:spacing w:after="240"/>
        <w:contextualSpacing w:val="0"/>
        <w:outlineLvl w:val="3"/>
        <w:rPr>
          <w:i/>
          <w:vanish/>
        </w:rPr>
      </w:pPr>
    </w:p>
    <w:p w14:paraId="5DB12DB1" w14:textId="77777777" w:rsidR="000D530D" w:rsidRPr="000D530D" w:rsidRDefault="000D530D" w:rsidP="000D530D">
      <w:pPr>
        <w:pStyle w:val="ListParagraph"/>
        <w:numPr>
          <w:ilvl w:val="2"/>
          <w:numId w:val="1"/>
        </w:numPr>
        <w:spacing w:after="240"/>
        <w:contextualSpacing w:val="0"/>
        <w:outlineLvl w:val="3"/>
        <w:rPr>
          <w:i/>
          <w:vanish/>
        </w:rPr>
      </w:pPr>
    </w:p>
    <w:p w14:paraId="46ACB56F" w14:textId="77777777" w:rsidR="000D530D" w:rsidRPr="000D530D" w:rsidRDefault="000D530D" w:rsidP="000D530D">
      <w:pPr>
        <w:pStyle w:val="ListParagraph"/>
        <w:numPr>
          <w:ilvl w:val="2"/>
          <w:numId w:val="1"/>
        </w:numPr>
        <w:spacing w:after="240"/>
        <w:contextualSpacing w:val="0"/>
        <w:outlineLvl w:val="3"/>
        <w:rPr>
          <w:i/>
          <w:vanish/>
        </w:rPr>
      </w:pPr>
    </w:p>
    <w:p w14:paraId="5EB44E34" w14:textId="77777777" w:rsidR="000D530D" w:rsidRPr="000D530D" w:rsidRDefault="000D530D" w:rsidP="000D530D">
      <w:pPr>
        <w:pStyle w:val="ListParagraph"/>
        <w:numPr>
          <w:ilvl w:val="2"/>
          <w:numId w:val="1"/>
        </w:numPr>
        <w:spacing w:after="240"/>
        <w:contextualSpacing w:val="0"/>
        <w:outlineLvl w:val="3"/>
        <w:rPr>
          <w:i/>
          <w:vanish/>
        </w:rPr>
      </w:pPr>
    </w:p>
    <w:p w14:paraId="321E3072" w14:textId="77777777" w:rsidR="000D530D" w:rsidRPr="000D530D" w:rsidRDefault="000D530D" w:rsidP="000D530D">
      <w:pPr>
        <w:pStyle w:val="ListParagraph"/>
        <w:numPr>
          <w:ilvl w:val="2"/>
          <w:numId w:val="1"/>
        </w:numPr>
        <w:spacing w:after="240"/>
        <w:contextualSpacing w:val="0"/>
        <w:outlineLvl w:val="3"/>
        <w:rPr>
          <w:i/>
          <w:vanish/>
        </w:rPr>
      </w:pPr>
    </w:p>
    <w:p w14:paraId="56BFB2E0" w14:textId="77777777" w:rsidR="000D530D" w:rsidRPr="000D530D" w:rsidRDefault="000D530D" w:rsidP="000D530D">
      <w:pPr>
        <w:pStyle w:val="ListParagraph"/>
        <w:numPr>
          <w:ilvl w:val="2"/>
          <w:numId w:val="1"/>
        </w:numPr>
        <w:spacing w:after="240"/>
        <w:contextualSpacing w:val="0"/>
        <w:outlineLvl w:val="3"/>
        <w:rPr>
          <w:i/>
          <w:vanish/>
        </w:rPr>
      </w:pPr>
    </w:p>
    <w:p w14:paraId="5016ECC6" w14:textId="77777777" w:rsidR="000D530D" w:rsidRPr="000D530D" w:rsidRDefault="000D530D" w:rsidP="000D530D">
      <w:pPr>
        <w:pStyle w:val="ListParagraph"/>
        <w:numPr>
          <w:ilvl w:val="2"/>
          <w:numId w:val="1"/>
        </w:numPr>
        <w:spacing w:after="240"/>
        <w:contextualSpacing w:val="0"/>
        <w:outlineLvl w:val="3"/>
        <w:rPr>
          <w:i/>
          <w:vanish/>
        </w:rPr>
      </w:pPr>
    </w:p>
    <w:p w14:paraId="2A3D03C2" w14:textId="77777777" w:rsidR="000D530D" w:rsidRPr="000D530D" w:rsidRDefault="000D530D" w:rsidP="000D530D">
      <w:pPr>
        <w:pStyle w:val="ListParagraph"/>
        <w:numPr>
          <w:ilvl w:val="2"/>
          <w:numId w:val="1"/>
        </w:numPr>
        <w:spacing w:after="240"/>
        <w:contextualSpacing w:val="0"/>
        <w:outlineLvl w:val="3"/>
        <w:rPr>
          <w:i/>
          <w:vanish/>
        </w:rPr>
      </w:pPr>
    </w:p>
    <w:p w14:paraId="23C7D41E" w14:textId="77777777" w:rsidR="000D530D" w:rsidRPr="000D530D" w:rsidRDefault="000D530D" w:rsidP="000D530D">
      <w:pPr>
        <w:pStyle w:val="ListParagraph"/>
        <w:numPr>
          <w:ilvl w:val="2"/>
          <w:numId w:val="1"/>
        </w:numPr>
        <w:spacing w:after="240"/>
        <w:contextualSpacing w:val="0"/>
        <w:outlineLvl w:val="3"/>
        <w:rPr>
          <w:i/>
          <w:vanish/>
        </w:rPr>
      </w:pPr>
    </w:p>
    <w:p w14:paraId="4CEA3E9D" w14:textId="77777777" w:rsidR="000D530D" w:rsidRPr="000D530D" w:rsidRDefault="000D530D" w:rsidP="000D530D">
      <w:pPr>
        <w:pStyle w:val="ListParagraph"/>
        <w:numPr>
          <w:ilvl w:val="2"/>
          <w:numId w:val="1"/>
        </w:numPr>
        <w:spacing w:after="240"/>
        <w:contextualSpacing w:val="0"/>
        <w:outlineLvl w:val="3"/>
        <w:rPr>
          <w:i/>
          <w:vanish/>
        </w:rPr>
      </w:pPr>
    </w:p>
    <w:p w14:paraId="73D74B39" w14:textId="77777777" w:rsidR="000D530D" w:rsidRPr="000D530D" w:rsidRDefault="000D530D" w:rsidP="000D530D">
      <w:pPr>
        <w:pStyle w:val="ListParagraph"/>
        <w:numPr>
          <w:ilvl w:val="2"/>
          <w:numId w:val="1"/>
        </w:numPr>
        <w:spacing w:after="240"/>
        <w:contextualSpacing w:val="0"/>
        <w:outlineLvl w:val="3"/>
        <w:rPr>
          <w:i/>
          <w:vanish/>
        </w:rPr>
      </w:pPr>
    </w:p>
    <w:p w14:paraId="00CAD741" w14:textId="77777777" w:rsidR="000D530D" w:rsidRPr="000D530D" w:rsidRDefault="000D530D" w:rsidP="000D530D">
      <w:pPr>
        <w:pStyle w:val="ListParagraph"/>
        <w:numPr>
          <w:ilvl w:val="2"/>
          <w:numId w:val="1"/>
        </w:numPr>
        <w:spacing w:after="240"/>
        <w:contextualSpacing w:val="0"/>
        <w:outlineLvl w:val="3"/>
        <w:rPr>
          <w:i/>
          <w:vanish/>
        </w:rPr>
      </w:pPr>
    </w:p>
    <w:p w14:paraId="0F34C8F5" w14:textId="77777777" w:rsidR="000D530D" w:rsidRPr="000D530D" w:rsidRDefault="000D530D" w:rsidP="000D530D">
      <w:pPr>
        <w:pStyle w:val="ListParagraph"/>
        <w:numPr>
          <w:ilvl w:val="2"/>
          <w:numId w:val="1"/>
        </w:numPr>
        <w:spacing w:after="240"/>
        <w:contextualSpacing w:val="0"/>
        <w:outlineLvl w:val="3"/>
        <w:rPr>
          <w:i/>
          <w:vanish/>
        </w:rPr>
      </w:pPr>
    </w:p>
    <w:p w14:paraId="702E7734" w14:textId="77777777" w:rsidR="000D530D" w:rsidRPr="000D530D" w:rsidRDefault="000D530D" w:rsidP="000D530D">
      <w:pPr>
        <w:pStyle w:val="ListParagraph"/>
        <w:numPr>
          <w:ilvl w:val="2"/>
          <w:numId w:val="1"/>
        </w:numPr>
        <w:spacing w:after="240"/>
        <w:contextualSpacing w:val="0"/>
        <w:outlineLvl w:val="3"/>
        <w:rPr>
          <w:i/>
          <w:vanish/>
        </w:rPr>
      </w:pPr>
    </w:p>
    <w:p w14:paraId="2E930C75" w14:textId="77777777" w:rsidR="000D530D" w:rsidRPr="000D530D" w:rsidRDefault="000D530D" w:rsidP="000D530D">
      <w:pPr>
        <w:pStyle w:val="ListParagraph"/>
        <w:numPr>
          <w:ilvl w:val="2"/>
          <w:numId w:val="1"/>
        </w:numPr>
        <w:spacing w:after="240"/>
        <w:contextualSpacing w:val="0"/>
        <w:outlineLvl w:val="3"/>
        <w:rPr>
          <w:i/>
          <w:vanish/>
        </w:rPr>
      </w:pPr>
    </w:p>
    <w:p w14:paraId="09489273" w14:textId="77777777" w:rsidR="000D530D" w:rsidRPr="000D530D" w:rsidRDefault="000D530D" w:rsidP="000D530D">
      <w:pPr>
        <w:pStyle w:val="ListParagraph"/>
        <w:numPr>
          <w:ilvl w:val="2"/>
          <w:numId w:val="1"/>
        </w:numPr>
        <w:spacing w:after="240"/>
        <w:contextualSpacing w:val="0"/>
        <w:outlineLvl w:val="3"/>
        <w:rPr>
          <w:i/>
          <w:vanish/>
        </w:rPr>
      </w:pPr>
    </w:p>
    <w:p w14:paraId="35570034" w14:textId="77777777" w:rsidR="000D530D" w:rsidRPr="000D530D" w:rsidRDefault="000D530D" w:rsidP="000D530D">
      <w:pPr>
        <w:pStyle w:val="ListParagraph"/>
        <w:numPr>
          <w:ilvl w:val="2"/>
          <w:numId w:val="1"/>
        </w:numPr>
        <w:spacing w:after="240"/>
        <w:contextualSpacing w:val="0"/>
        <w:outlineLvl w:val="3"/>
        <w:rPr>
          <w:i/>
          <w:vanish/>
        </w:rPr>
      </w:pPr>
    </w:p>
    <w:p w14:paraId="1E694A72" w14:textId="77777777" w:rsidR="000D530D" w:rsidRPr="000D530D" w:rsidRDefault="000D530D" w:rsidP="000D530D">
      <w:pPr>
        <w:pStyle w:val="ListParagraph"/>
        <w:numPr>
          <w:ilvl w:val="2"/>
          <w:numId w:val="1"/>
        </w:numPr>
        <w:spacing w:after="240"/>
        <w:contextualSpacing w:val="0"/>
        <w:outlineLvl w:val="3"/>
        <w:rPr>
          <w:i/>
          <w:vanish/>
        </w:rPr>
      </w:pPr>
    </w:p>
    <w:p w14:paraId="331D5D14" w14:textId="77777777" w:rsidR="000D530D" w:rsidRPr="000D530D" w:rsidRDefault="000D530D" w:rsidP="000D530D">
      <w:pPr>
        <w:pStyle w:val="ListParagraph"/>
        <w:numPr>
          <w:ilvl w:val="2"/>
          <w:numId w:val="1"/>
        </w:numPr>
        <w:spacing w:after="240"/>
        <w:contextualSpacing w:val="0"/>
        <w:outlineLvl w:val="3"/>
        <w:rPr>
          <w:i/>
          <w:vanish/>
        </w:rPr>
      </w:pPr>
    </w:p>
    <w:p w14:paraId="7BA32448" w14:textId="77777777" w:rsidR="000D530D" w:rsidRPr="000D530D" w:rsidRDefault="000D530D" w:rsidP="000D530D">
      <w:pPr>
        <w:pStyle w:val="ListParagraph"/>
        <w:numPr>
          <w:ilvl w:val="2"/>
          <w:numId w:val="1"/>
        </w:numPr>
        <w:spacing w:after="240"/>
        <w:contextualSpacing w:val="0"/>
        <w:outlineLvl w:val="3"/>
        <w:rPr>
          <w:i/>
          <w:vanish/>
        </w:rPr>
      </w:pPr>
    </w:p>
    <w:p w14:paraId="593B7A34" w14:textId="77777777" w:rsidR="000D530D" w:rsidRPr="000D530D" w:rsidRDefault="000D530D" w:rsidP="000D530D">
      <w:pPr>
        <w:pStyle w:val="ListParagraph"/>
        <w:numPr>
          <w:ilvl w:val="2"/>
          <w:numId w:val="1"/>
        </w:numPr>
        <w:spacing w:after="240"/>
        <w:contextualSpacing w:val="0"/>
        <w:outlineLvl w:val="3"/>
        <w:rPr>
          <w:i/>
          <w:vanish/>
        </w:rPr>
      </w:pPr>
    </w:p>
    <w:p w14:paraId="0140D00C" w14:textId="77777777" w:rsidR="000D530D" w:rsidRPr="000D530D" w:rsidRDefault="000D530D" w:rsidP="000D530D">
      <w:pPr>
        <w:pStyle w:val="ListParagraph"/>
        <w:numPr>
          <w:ilvl w:val="2"/>
          <w:numId w:val="1"/>
        </w:numPr>
        <w:spacing w:after="240"/>
        <w:contextualSpacing w:val="0"/>
        <w:outlineLvl w:val="3"/>
        <w:rPr>
          <w:i/>
          <w:vanish/>
        </w:rPr>
      </w:pPr>
    </w:p>
    <w:p w14:paraId="1DDD9DFA" w14:textId="77777777" w:rsidR="000D530D" w:rsidRPr="000D530D" w:rsidRDefault="000D530D" w:rsidP="000D530D">
      <w:pPr>
        <w:pStyle w:val="ListParagraph"/>
        <w:numPr>
          <w:ilvl w:val="2"/>
          <w:numId w:val="1"/>
        </w:numPr>
        <w:spacing w:after="240"/>
        <w:contextualSpacing w:val="0"/>
        <w:outlineLvl w:val="3"/>
        <w:rPr>
          <w:i/>
          <w:vanish/>
        </w:rPr>
      </w:pPr>
    </w:p>
    <w:p w14:paraId="21612D41" w14:textId="77777777" w:rsidR="000D530D" w:rsidRPr="000D530D" w:rsidRDefault="000D530D" w:rsidP="000D530D">
      <w:pPr>
        <w:pStyle w:val="ListParagraph"/>
        <w:numPr>
          <w:ilvl w:val="2"/>
          <w:numId w:val="1"/>
        </w:numPr>
        <w:spacing w:after="240"/>
        <w:contextualSpacing w:val="0"/>
        <w:outlineLvl w:val="3"/>
        <w:rPr>
          <w:i/>
          <w:vanish/>
        </w:rPr>
      </w:pPr>
    </w:p>
    <w:p w14:paraId="4F34B280" w14:textId="77777777" w:rsidR="000D530D" w:rsidRPr="000D530D" w:rsidRDefault="000D530D" w:rsidP="000D530D">
      <w:pPr>
        <w:pStyle w:val="ListParagraph"/>
        <w:numPr>
          <w:ilvl w:val="2"/>
          <w:numId w:val="1"/>
        </w:numPr>
        <w:spacing w:after="240"/>
        <w:contextualSpacing w:val="0"/>
        <w:outlineLvl w:val="3"/>
        <w:rPr>
          <w:i/>
          <w:vanish/>
        </w:rPr>
      </w:pPr>
    </w:p>
    <w:p w14:paraId="1B6074AB" w14:textId="77777777" w:rsidR="000D530D" w:rsidRPr="000D530D" w:rsidRDefault="000D530D" w:rsidP="000D530D">
      <w:pPr>
        <w:pStyle w:val="ListParagraph"/>
        <w:numPr>
          <w:ilvl w:val="2"/>
          <w:numId w:val="1"/>
        </w:numPr>
        <w:spacing w:after="240"/>
        <w:contextualSpacing w:val="0"/>
        <w:outlineLvl w:val="3"/>
        <w:rPr>
          <w:i/>
          <w:vanish/>
        </w:rPr>
      </w:pPr>
    </w:p>
    <w:p w14:paraId="6D30672B" w14:textId="77777777" w:rsidR="000D530D" w:rsidRPr="000D530D" w:rsidRDefault="000D530D" w:rsidP="000D530D">
      <w:pPr>
        <w:pStyle w:val="ListParagraph"/>
        <w:numPr>
          <w:ilvl w:val="2"/>
          <w:numId w:val="1"/>
        </w:numPr>
        <w:spacing w:after="240"/>
        <w:contextualSpacing w:val="0"/>
        <w:outlineLvl w:val="3"/>
        <w:rPr>
          <w:i/>
          <w:vanish/>
        </w:rPr>
      </w:pPr>
    </w:p>
    <w:p w14:paraId="2181D9AF" w14:textId="77777777" w:rsidR="000D530D" w:rsidRPr="000D530D" w:rsidRDefault="000D530D" w:rsidP="000D530D">
      <w:pPr>
        <w:pStyle w:val="ListParagraph"/>
        <w:numPr>
          <w:ilvl w:val="2"/>
          <w:numId w:val="1"/>
        </w:numPr>
        <w:spacing w:after="240"/>
        <w:contextualSpacing w:val="0"/>
        <w:outlineLvl w:val="3"/>
        <w:rPr>
          <w:i/>
          <w:vanish/>
        </w:rPr>
      </w:pPr>
    </w:p>
    <w:p w14:paraId="54B12590" w14:textId="77777777" w:rsidR="000D530D" w:rsidRPr="000D530D" w:rsidRDefault="000D530D" w:rsidP="000D530D">
      <w:pPr>
        <w:pStyle w:val="ListParagraph"/>
        <w:numPr>
          <w:ilvl w:val="2"/>
          <w:numId w:val="1"/>
        </w:numPr>
        <w:spacing w:after="240"/>
        <w:contextualSpacing w:val="0"/>
        <w:outlineLvl w:val="3"/>
        <w:rPr>
          <w:i/>
          <w:vanish/>
        </w:rPr>
      </w:pPr>
    </w:p>
    <w:p w14:paraId="776654C8" w14:textId="77777777" w:rsidR="000D530D" w:rsidRPr="000D530D" w:rsidRDefault="000D530D" w:rsidP="000D530D">
      <w:pPr>
        <w:pStyle w:val="ListParagraph"/>
        <w:numPr>
          <w:ilvl w:val="2"/>
          <w:numId w:val="1"/>
        </w:numPr>
        <w:spacing w:after="240"/>
        <w:contextualSpacing w:val="0"/>
        <w:outlineLvl w:val="3"/>
        <w:rPr>
          <w:i/>
          <w:vanish/>
        </w:rPr>
      </w:pPr>
    </w:p>
    <w:p w14:paraId="52015527" w14:textId="77777777" w:rsidR="000D530D" w:rsidRPr="000D530D" w:rsidRDefault="000D530D" w:rsidP="000D530D">
      <w:pPr>
        <w:pStyle w:val="ListParagraph"/>
        <w:numPr>
          <w:ilvl w:val="2"/>
          <w:numId w:val="1"/>
        </w:numPr>
        <w:spacing w:after="240"/>
        <w:contextualSpacing w:val="0"/>
        <w:outlineLvl w:val="3"/>
        <w:rPr>
          <w:i/>
          <w:vanish/>
        </w:rPr>
      </w:pPr>
    </w:p>
    <w:p w14:paraId="7F923698" w14:textId="77777777" w:rsidR="000D530D" w:rsidRPr="000D530D" w:rsidRDefault="000D530D" w:rsidP="000D530D">
      <w:pPr>
        <w:pStyle w:val="ListParagraph"/>
        <w:numPr>
          <w:ilvl w:val="2"/>
          <w:numId w:val="1"/>
        </w:numPr>
        <w:spacing w:after="240"/>
        <w:contextualSpacing w:val="0"/>
        <w:outlineLvl w:val="3"/>
        <w:rPr>
          <w:i/>
          <w:vanish/>
        </w:rPr>
      </w:pPr>
    </w:p>
    <w:p w14:paraId="2DE5FFAC" w14:textId="77777777" w:rsidR="000D530D" w:rsidRPr="000D530D" w:rsidRDefault="000D530D" w:rsidP="000D530D">
      <w:pPr>
        <w:pStyle w:val="ListParagraph"/>
        <w:numPr>
          <w:ilvl w:val="2"/>
          <w:numId w:val="1"/>
        </w:numPr>
        <w:spacing w:after="240"/>
        <w:contextualSpacing w:val="0"/>
        <w:outlineLvl w:val="3"/>
        <w:rPr>
          <w:i/>
          <w:vanish/>
        </w:rPr>
      </w:pPr>
    </w:p>
    <w:p w14:paraId="4AD0C34D" w14:textId="77777777" w:rsidR="000D530D" w:rsidRPr="000D530D" w:rsidRDefault="000D530D" w:rsidP="000D530D">
      <w:pPr>
        <w:pStyle w:val="ListParagraph"/>
        <w:numPr>
          <w:ilvl w:val="2"/>
          <w:numId w:val="1"/>
        </w:numPr>
        <w:spacing w:after="240"/>
        <w:contextualSpacing w:val="0"/>
        <w:outlineLvl w:val="3"/>
        <w:rPr>
          <w:i/>
          <w:vanish/>
        </w:rPr>
      </w:pPr>
    </w:p>
    <w:p w14:paraId="6AD3E3AA" w14:textId="77777777" w:rsidR="000D530D" w:rsidRPr="000D530D" w:rsidRDefault="000D530D" w:rsidP="000D530D">
      <w:pPr>
        <w:pStyle w:val="ListParagraph"/>
        <w:numPr>
          <w:ilvl w:val="2"/>
          <w:numId w:val="1"/>
        </w:numPr>
        <w:spacing w:after="240"/>
        <w:contextualSpacing w:val="0"/>
        <w:outlineLvl w:val="3"/>
        <w:rPr>
          <w:i/>
          <w:vanish/>
        </w:rPr>
      </w:pPr>
    </w:p>
    <w:p w14:paraId="59DC61B3" w14:textId="77777777" w:rsidR="000D530D" w:rsidRPr="000D530D" w:rsidRDefault="000D530D" w:rsidP="000D530D">
      <w:pPr>
        <w:pStyle w:val="ListParagraph"/>
        <w:numPr>
          <w:ilvl w:val="2"/>
          <w:numId w:val="1"/>
        </w:numPr>
        <w:spacing w:after="240"/>
        <w:contextualSpacing w:val="0"/>
        <w:outlineLvl w:val="3"/>
        <w:rPr>
          <w:i/>
          <w:vanish/>
        </w:rPr>
      </w:pPr>
    </w:p>
    <w:p w14:paraId="51C2BC14" w14:textId="5DD1EF76" w:rsidR="00617E8C" w:rsidRPr="000018FA" w:rsidRDefault="00617E8C"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Complaints: Preparing and Filing</w:t>
      </w:r>
    </w:p>
    <w:p w14:paraId="36B61A9E" w14:textId="77777777" w:rsidR="00617E8C" w:rsidRPr="000018FA" w:rsidRDefault="00617E8C" w:rsidP="00D65E62">
      <w:pPr>
        <w:pStyle w:val="List"/>
      </w:pPr>
      <w:r w:rsidRPr="000018FA">
        <w:t>Complaints filed in the Supreme Court shall contain in concise and clear language in separate, numbered paragraphs, with the following headings, the following five allegations:</w:t>
      </w:r>
    </w:p>
    <w:p w14:paraId="0327E097" w14:textId="77777777" w:rsidR="00617E8C" w:rsidRPr="000018FA" w:rsidRDefault="00617E8C" w:rsidP="00D65E62">
      <w:pPr>
        <w:pStyle w:val="List2"/>
      </w:pPr>
      <w:r w:rsidRPr="000018FA">
        <w:rPr>
          <w:b/>
          <w:bCs/>
        </w:rPr>
        <w:t>Jurisdiction</w:t>
      </w:r>
      <w:r w:rsidRPr="000018FA">
        <w:t xml:space="preserve">. An allegation of the grounds upon which the Supreme Court possesses jurisdiction; </w:t>
      </w:r>
    </w:p>
    <w:p w14:paraId="2BDFB562" w14:textId="77777777" w:rsidR="00617E8C" w:rsidRPr="000018FA" w:rsidRDefault="00617E8C" w:rsidP="00D65E62">
      <w:pPr>
        <w:pStyle w:val="List2"/>
      </w:pPr>
      <w:r w:rsidRPr="000018FA">
        <w:rPr>
          <w:b/>
          <w:bCs/>
        </w:rPr>
        <w:t>Standing</w:t>
      </w:r>
      <w:r w:rsidRPr="000018FA">
        <w:t xml:space="preserve">. An allegation of the grounds upon which each Plaintiff claims standing to bring the action; </w:t>
      </w:r>
    </w:p>
    <w:p w14:paraId="403E30BE" w14:textId="77777777" w:rsidR="00617E8C" w:rsidRPr="000018FA" w:rsidRDefault="00617E8C" w:rsidP="00D65E62">
      <w:pPr>
        <w:pStyle w:val="List2"/>
      </w:pPr>
      <w:r w:rsidRPr="000018FA">
        <w:rPr>
          <w:b/>
          <w:bCs/>
        </w:rPr>
        <w:t>Necessary Defendants</w:t>
      </w:r>
      <w:r w:rsidRPr="000018FA">
        <w:t xml:space="preserve">. An allegation of the grounds upon which it is claimed that each of the Defendants is necessary to the action; </w:t>
      </w:r>
    </w:p>
    <w:p w14:paraId="2CE0C616" w14:textId="77777777" w:rsidR="00617E8C" w:rsidRPr="000018FA" w:rsidRDefault="00617E8C" w:rsidP="00D65E62">
      <w:pPr>
        <w:pStyle w:val="List2"/>
      </w:pPr>
      <w:r w:rsidRPr="000018FA">
        <w:rPr>
          <w:b/>
          <w:bCs/>
        </w:rPr>
        <w:t>Relief</w:t>
      </w:r>
      <w:r w:rsidRPr="000018FA">
        <w:t xml:space="preserve">. An allegation of the grounds upon the Plaintiff claims they are entitled to relief; and </w:t>
      </w:r>
    </w:p>
    <w:p w14:paraId="461C0465" w14:textId="77777777" w:rsidR="00617E8C" w:rsidRPr="000018FA" w:rsidRDefault="00617E8C" w:rsidP="00D65E62">
      <w:pPr>
        <w:pStyle w:val="List2"/>
      </w:pPr>
      <w:r w:rsidRPr="000018FA">
        <w:rPr>
          <w:b/>
          <w:bCs/>
        </w:rPr>
        <w:t>Demand for Judgment</w:t>
      </w:r>
      <w:r w:rsidRPr="000018FA">
        <w:t xml:space="preserve">. A Demand for Judgment for the relief to which the Plaintiff deems themselves entitled, which may consist of alternative demands for relief. </w:t>
      </w:r>
    </w:p>
    <w:p w14:paraId="3BE17EB1" w14:textId="77777777" w:rsidR="00617E8C" w:rsidRPr="000018FA" w:rsidRDefault="00617E8C" w:rsidP="00D65E62">
      <w:pPr>
        <w:pStyle w:val="List"/>
      </w:pPr>
      <w:r w:rsidRPr="000018FA">
        <w:t xml:space="preserve">Except as may be required by subsection A of this section, it shall be otherwise unnecessary for a Plaintiff to anticipate in their Complaint possible defenses of the Defendant by pleading matters showing a possible defense invalid. </w:t>
      </w:r>
    </w:p>
    <w:p w14:paraId="54C62AA2" w14:textId="77777777" w:rsidR="00617E8C" w:rsidRPr="000018FA" w:rsidRDefault="00617E8C" w:rsidP="00D65E62">
      <w:pPr>
        <w:pStyle w:val="List"/>
      </w:pPr>
      <w:r w:rsidRPr="000018FA">
        <w:t>All allegations in a Complaint shall be made in numbered paragraphs the contents of each of which shall be limited, insofar as possible, to a statement of a single set of circumstances.</w:t>
      </w:r>
    </w:p>
    <w:p w14:paraId="515E7CFD" w14:textId="77777777" w:rsidR="00617E8C" w:rsidRPr="000018FA" w:rsidRDefault="00617E8C" w:rsidP="00D65E62">
      <w:pPr>
        <w:pStyle w:val="List"/>
      </w:pPr>
      <w:r w:rsidRPr="000018FA">
        <w:t xml:space="preserve">A Complaint shall be signed by the Plaintiff who shall indicate their address and telephone number, if any, and shall certify as follows: </w:t>
      </w:r>
    </w:p>
    <w:p w14:paraId="30EDE495" w14:textId="77777777" w:rsidR="00617E8C" w:rsidRPr="000018FA" w:rsidRDefault="00617E8C" w:rsidP="00617E8C">
      <w:pPr>
        <w:spacing w:after="240"/>
        <w:ind w:left="2160" w:right="720"/>
      </w:pPr>
      <w:r w:rsidRPr="000018FA">
        <w:t xml:space="preserve">“I do affirm that I have read in full the foregoing Complaint and that the allegations contained therein are true to the best of my knowledge and belief.” </w:t>
      </w:r>
    </w:p>
    <w:p w14:paraId="3166E678" w14:textId="77777777" w:rsidR="00617E8C" w:rsidRPr="000018FA" w:rsidRDefault="00617E8C" w:rsidP="00D65E62">
      <w:pPr>
        <w:pStyle w:val="List"/>
      </w:pPr>
      <w:r w:rsidRPr="000018FA">
        <w:t>A Complaint submitted by a Plaintiff represented by counsel shall also be signed by the counsel who shall indicate their address and telephone number, if any.</w:t>
      </w:r>
    </w:p>
    <w:p w14:paraId="4BBB0B07"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Right of Defendant to Answer</w:t>
      </w:r>
    </w:p>
    <w:p w14:paraId="61A2F1BE" w14:textId="77777777" w:rsidR="00617E8C" w:rsidRPr="000018FA" w:rsidRDefault="00617E8C" w:rsidP="00D65E62">
      <w:pPr>
        <w:pStyle w:val="List"/>
      </w:pPr>
      <w:r w:rsidRPr="000018FA">
        <w:lastRenderedPageBreak/>
        <w:t>Each Defendant named in a Complaint filed by the Plaintiff is not obligated but maintains the right to file an Answer as described below.</w:t>
      </w:r>
    </w:p>
    <w:p w14:paraId="4320FCEF" w14:textId="77777777" w:rsidR="00617E8C" w:rsidRPr="000018FA" w:rsidRDefault="00617E8C" w:rsidP="00D65E62">
      <w:pPr>
        <w:pStyle w:val="List"/>
      </w:pPr>
      <w:r w:rsidRPr="000018FA">
        <w:t>Answers to Complaints filed in the Supreme Court shall contain in concise and clear language in separate, numbered paragraphs with headings, the following contents:</w:t>
      </w:r>
    </w:p>
    <w:p w14:paraId="639440C7" w14:textId="77777777" w:rsidR="00617E8C" w:rsidRPr="000018FA" w:rsidRDefault="00617E8C" w:rsidP="00D65E62">
      <w:pPr>
        <w:pStyle w:val="List2"/>
      </w:pPr>
      <w:r w:rsidRPr="000018FA">
        <w:t xml:space="preserve">An admission or denial of every allegation made in the Complaint; </w:t>
      </w:r>
    </w:p>
    <w:p w14:paraId="4985F7F8" w14:textId="77777777" w:rsidR="00617E8C" w:rsidRPr="000018FA" w:rsidRDefault="00617E8C" w:rsidP="00D65E62">
      <w:pPr>
        <w:pStyle w:val="List2"/>
      </w:pPr>
      <w:r w:rsidRPr="000018FA">
        <w:t xml:space="preserve">An allegation of any defense upon which the Defendant relies; </w:t>
      </w:r>
    </w:p>
    <w:p w14:paraId="3386D197" w14:textId="77777777" w:rsidR="00617E8C" w:rsidRPr="000018FA" w:rsidRDefault="00617E8C" w:rsidP="00D65E62">
      <w:pPr>
        <w:pStyle w:val="List2"/>
      </w:pPr>
      <w:r w:rsidRPr="000018FA">
        <w:t xml:space="preserve">An allegation of any grounds upon which the Defendant claims they are entitled to relief; and, </w:t>
      </w:r>
    </w:p>
    <w:p w14:paraId="5623684B" w14:textId="77777777" w:rsidR="00617E8C" w:rsidRPr="000018FA" w:rsidRDefault="00617E8C" w:rsidP="00D65E62">
      <w:pPr>
        <w:pStyle w:val="List2"/>
      </w:pPr>
      <w:r w:rsidRPr="000018FA">
        <w:t>A demand for judgment for any relief to which the Defendant deems themselves entitled, which may consist of alternative demands for relief.</w:t>
      </w:r>
    </w:p>
    <w:p w14:paraId="2764E84E" w14:textId="77777777" w:rsidR="00617E8C" w:rsidRPr="000018FA" w:rsidRDefault="00617E8C" w:rsidP="00D65E62">
      <w:pPr>
        <w:pStyle w:val="List"/>
      </w:pPr>
      <w:r w:rsidRPr="000018FA">
        <w:t xml:space="preserve">When preparing an Answer, the Defendant shall refer to the corresponding numbers of the paragraphs of the Complaint in which the allegations are made, and shall either… </w:t>
      </w:r>
    </w:p>
    <w:p w14:paraId="6530B0C1" w14:textId="77777777" w:rsidR="00617E8C" w:rsidRPr="000018FA" w:rsidRDefault="00617E8C" w:rsidP="00D65E62">
      <w:pPr>
        <w:pStyle w:val="List2"/>
      </w:pPr>
      <w:r w:rsidRPr="000018FA">
        <w:t xml:space="preserve">Admit the allegation, </w:t>
      </w:r>
    </w:p>
    <w:p w14:paraId="17F9D3B4" w14:textId="77777777" w:rsidR="00617E8C" w:rsidRPr="000018FA" w:rsidRDefault="00617E8C" w:rsidP="00D65E62">
      <w:pPr>
        <w:pStyle w:val="List2"/>
      </w:pPr>
      <w:r w:rsidRPr="000018FA">
        <w:t xml:space="preserve">Admit the allegation in part, and deny it in part, specifying the part denied and the reason for denial, or </w:t>
      </w:r>
    </w:p>
    <w:p w14:paraId="663B4FF8" w14:textId="77777777" w:rsidR="00617E8C" w:rsidRPr="000018FA" w:rsidRDefault="00617E8C" w:rsidP="00D65E62">
      <w:pPr>
        <w:pStyle w:val="List2"/>
      </w:pPr>
      <w:r w:rsidRPr="000018FA">
        <w:t xml:space="preserve">Deny, specifying the reason for the denial. </w:t>
      </w:r>
    </w:p>
    <w:p w14:paraId="0C77C40C" w14:textId="77777777" w:rsidR="00617E8C" w:rsidRPr="000018FA" w:rsidRDefault="00617E8C" w:rsidP="00D65E62">
      <w:pPr>
        <w:pStyle w:val="List"/>
      </w:pPr>
      <w:r w:rsidRPr="000018FA">
        <w:t xml:space="preserve">If a Defendant is without knowledge or information sufficient to form a belief as to the truth of an allegation made in a Complaint, they shall so state, and this shall have the effect of a denial. </w:t>
      </w:r>
    </w:p>
    <w:p w14:paraId="69A8C9DD" w14:textId="77777777" w:rsidR="00617E8C" w:rsidRPr="000018FA" w:rsidRDefault="00617E8C" w:rsidP="00D65E62">
      <w:pPr>
        <w:pStyle w:val="List"/>
      </w:pPr>
      <w:r w:rsidRPr="000018FA">
        <w:t>Failure to follow all stipulated guidelines shall not be sufficient grounds to dismiss the Answer.</w:t>
      </w:r>
    </w:p>
    <w:p w14:paraId="0B550465"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Filing an Answer </w:t>
      </w:r>
    </w:p>
    <w:p w14:paraId="579659C0" w14:textId="77777777" w:rsidR="00617E8C" w:rsidRPr="000018FA" w:rsidRDefault="00617E8C" w:rsidP="00D65E62">
      <w:pPr>
        <w:pStyle w:val="List"/>
      </w:pPr>
      <w:r w:rsidRPr="000018FA">
        <w:t xml:space="preserve">An Answer to a Complaint shall be filed in the Supreme Court and served upon the Plaintiff and the counsel of each Plaintiff in the action or solely upon the Plaintiff if they are without counsel. </w:t>
      </w:r>
    </w:p>
    <w:p w14:paraId="3DFE0A65" w14:textId="3521AC9B" w:rsidR="00617E8C" w:rsidRPr="000018FA" w:rsidRDefault="00617E8C" w:rsidP="00D65E62">
      <w:pPr>
        <w:pStyle w:val="List"/>
      </w:pPr>
      <w:r w:rsidRPr="000018FA">
        <w:t>An Answer to a Complaint shall be filed in the Supreme Court by submitting an electronic version to the Chief Justice.</w:t>
      </w:r>
    </w:p>
    <w:p w14:paraId="55E190E4"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Limitation on Time in Which Answer Must Be Filed</w:t>
      </w:r>
    </w:p>
    <w:p w14:paraId="4980709D" w14:textId="77777777" w:rsidR="00617E8C" w:rsidRPr="000018FA" w:rsidRDefault="00617E8C" w:rsidP="00617E8C">
      <w:pPr>
        <w:spacing w:after="240"/>
        <w:ind w:left="1440"/>
      </w:pPr>
      <w:r w:rsidRPr="000018FA">
        <w:lastRenderedPageBreak/>
        <w:t xml:space="preserve">The Defendant shall file an Answer within a timely manner as agreed upon with the Chief Justice so as not to significantly delay the adjudication of the action as would cause substantial injury to either party. </w:t>
      </w:r>
    </w:p>
    <w:p w14:paraId="5F6D258E"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Extension of Time for Filing Answer</w:t>
      </w:r>
    </w:p>
    <w:p w14:paraId="79468F5A" w14:textId="77777777" w:rsidR="00617E8C" w:rsidRPr="000018FA" w:rsidRDefault="00617E8C" w:rsidP="00617E8C">
      <w:pPr>
        <w:spacing w:after="240"/>
        <w:ind w:left="1440"/>
      </w:pPr>
      <w:r w:rsidRPr="000018FA">
        <w:t xml:space="preserve">If the Defendant fails to file an Answer to the Complaint in the time directed, the Chief Justice… </w:t>
      </w:r>
    </w:p>
    <w:p w14:paraId="22F65693" w14:textId="77777777" w:rsidR="00617E8C" w:rsidRPr="000018FA" w:rsidRDefault="00617E8C" w:rsidP="00D65E62">
      <w:pPr>
        <w:pStyle w:val="List"/>
      </w:pPr>
      <w:r w:rsidRPr="000018FA">
        <w:t xml:space="preserve">May grant them an extension of time in which to file the Answer if the Chief Justice determines that there were circumstances beyond the control of the Defendant justifying the delay and the extension of time will not result in injury to the rights and remedies of the Plaintiff, or </w:t>
      </w:r>
    </w:p>
    <w:p w14:paraId="5F640803" w14:textId="77777777" w:rsidR="00617E8C" w:rsidRPr="000018FA" w:rsidRDefault="00617E8C" w:rsidP="00D65E62">
      <w:pPr>
        <w:pStyle w:val="List"/>
      </w:pPr>
      <w:r w:rsidRPr="000018FA">
        <w:t xml:space="preserve">Shall assume that the Defendant has chosen not to file an Answer, upon the confirmation of the Defendant’s Counsel. </w:t>
      </w:r>
    </w:p>
    <w:p w14:paraId="1B94474A"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Pleadings and Stipulations Binding on Parties</w:t>
      </w:r>
    </w:p>
    <w:p w14:paraId="227FA073" w14:textId="77777777" w:rsidR="00617E8C" w:rsidRPr="000018FA" w:rsidRDefault="00617E8C" w:rsidP="00617E8C">
      <w:pPr>
        <w:spacing w:after="240"/>
        <w:ind w:left="1440"/>
      </w:pPr>
      <w:r w:rsidRPr="000018FA">
        <w:t xml:space="preserve">Except for an allegation or admission of jurisdiction contained in a pleading or stipulation, a pleading or stipulation made by a party is binding upon that party. No offer of proof or claim for relief shall be made unless there is basis in the pleading of that party. No offer of proof shall be made by a party contrary to the pleading or stipulations of that party. </w:t>
      </w:r>
    </w:p>
    <w:p w14:paraId="153B28F5"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Necessary Defendants in Action Before the Supreme Court </w:t>
      </w:r>
    </w:p>
    <w:p w14:paraId="199EF5EE" w14:textId="77777777" w:rsidR="00617E8C" w:rsidRPr="000018FA" w:rsidRDefault="00617E8C" w:rsidP="00D65E62">
      <w:pPr>
        <w:pStyle w:val="List"/>
      </w:pPr>
      <w:r w:rsidRPr="000018FA">
        <w:t xml:space="preserve">In any action before the Student Supreme Court, the Plaintiff must name all necessary Defendants. Necessary Defendants include all students who caused or contributed to the Plaintiff’s injury, officials or officers in charge of the student group that caused or contributed to the Plaintiff’s injury and all students whose powers, rights, privileges, benefits or immunities would be affected if the Court grants the relief the Plaintiff requests. </w:t>
      </w:r>
    </w:p>
    <w:p w14:paraId="024D6469" w14:textId="77777777" w:rsidR="00617E8C" w:rsidRPr="000018FA" w:rsidRDefault="00617E8C" w:rsidP="00D65E62">
      <w:pPr>
        <w:pStyle w:val="List"/>
      </w:pPr>
      <w:r w:rsidRPr="000018FA">
        <w:t xml:space="preserve">In any action before the Student Supreme Court, if… </w:t>
      </w:r>
    </w:p>
    <w:p w14:paraId="6E11C56B" w14:textId="77777777" w:rsidR="00617E8C" w:rsidRPr="000018FA" w:rsidRDefault="00617E8C" w:rsidP="00D65E62">
      <w:pPr>
        <w:pStyle w:val="List2"/>
      </w:pPr>
      <w:r w:rsidRPr="000018FA">
        <w:t>The suit is based on an act of one of the Senates, the necessary Defendants could include the following:</w:t>
      </w:r>
    </w:p>
    <w:p w14:paraId="3ACF7955" w14:textId="2C9DE5DC" w:rsidR="00617E8C" w:rsidRPr="000018FA" w:rsidRDefault="00617E8C" w:rsidP="00797B1C">
      <w:pPr>
        <w:pStyle w:val="List3"/>
        <w:numPr>
          <w:ilvl w:val="5"/>
          <w:numId w:val="6"/>
        </w:numPr>
        <w:rPr>
          <w:szCs w:val="24"/>
        </w:rPr>
      </w:pPr>
      <w:r w:rsidRPr="000018FA">
        <w:rPr>
          <w:szCs w:val="24"/>
        </w:rPr>
        <w:t>For acts of the Undergraduate Se</w:t>
      </w:r>
      <w:r w:rsidR="00333061">
        <w:rPr>
          <w:szCs w:val="24"/>
        </w:rPr>
        <w:t>nate, the Undergraduate Student</w:t>
      </w:r>
      <w:r w:rsidR="00110232">
        <w:rPr>
          <w:szCs w:val="24"/>
        </w:rPr>
        <w:t xml:space="preserve"> </w:t>
      </w:r>
      <w:r w:rsidR="00110232" w:rsidRPr="00333061">
        <w:rPr>
          <w:szCs w:val="24"/>
        </w:rPr>
        <w:t>Government</w:t>
      </w:r>
      <w:r w:rsidRPr="000018FA">
        <w:rPr>
          <w:szCs w:val="24"/>
        </w:rPr>
        <w:t xml:space="preserve"> President, the Speaker of the Senate, and officers of any other student group affected, and</w:t>
      </w:r>
    </w:p>
    <w:p w14:paraId="446E8C2B" w14:textId="77777777" w:rsidR="00617E8C" w:rsidRPr="000018FA" w:rsidRDefault="00617E8C" w:rsidP="00797B1C">
      <w:pPr>
        <w:pStyle w:val="List3"/>
        <w:numPr>
          <w:ilvl w:val="5"/>
          <w:numId w:val="6"/>
        </w:numPr>
        <w:rPr>
          <w:szCs w:val="24"/>
        </w:rPr>
      </w:pPr>
      <w:r w:rsidRPr="000018FA">
        <w:rPr>
          <w:szCs w:val="24"/>
        </w:rPr>
        <w:t>For acts of The GPSF Senate, The GPSF President, The GPSF Vice President, and officers of any other student group affected;</w:t>
      </w:r>
    </w:p>
    <w:p w14:paraId="600422BD" w14:textId="77777777" w:rsidR="00617E8C" w:rsidRPr="000018FA" w:rsidRDefault="00617E8C" w:rsidP="00D65E62">
      <w:pPr>
        <w:pStyle w:val="List2"/>
      </w:pPr>
      <w:r w:rsidRPr="000018FA">
        <w:lastRenderedPageBreak/>
        <w:t>The suit is based on an act of the Joint Governance Council, the necessary Defendants could include the Chair of the Joint Governance Council, the Presidents of the respective constituencies, and other members of the Joint Governance Council;</w:t>
      </w:r>
    </w:p>
    <w:p w14:paraId="19B593B0" w14:textId="77777777" w:rsidR="00617E8C" w:rsidRPr="000018FA" w:rsidRDefault="00617E8C" w:rsidP="00D65E62">
      <w:pPr>
        <w:pStyle w:val="List2"/>
      </w:pPr>
      <w:r w:rsidRPr="000018FA">
        <w:t>The suit is based on an executive act of one of the constituent governments, the necessary Defendants could include the following:</w:t>
      </w:r>
    </w:p>
    <w:p w14:paraId="65EF9769" w14:textId="77777777" w:rsidR="00617E8C" w:rsidRPr="000018FA" w:rsidRDefault="00617E8C" w:rsidP="00D65E62">
      <w:pPr>
        <w:pStyle w:val="List3"/>
      </w:pPr>
      <w:r w:rsidRPr="000018FA">
        <w:t>For actions of the Undergraduate Executive Branch, the Undergraduate President, executive officers, cabinet officials and other members of the executive branch involved in the act, and</w:t>
      </w:r>
    </w:p>
    <w:p w14:paraId="33907422" w14:textId="77777777" w:rsidR="00617E8C" w:rsidRPr="000018FA" w:rsidRDefault="00617E8C" w:rsidP="00D65E62">
      <w:pPr>
        <w:pStyle w:val="List3"/>
      </w:pPr>
      <w:r w:rsidRPr="000018FA">
        <w:t xml:space="preserve">For actions of The GPSF Executive Branch, The GPSF President, executive officers, cabinet officials, and other members of the executive branch involved in the act; </w:t>
      </w:r>
    </w:p>
    <w:p w14:paraId="47C3FFC9" w14:textId="77777777" w:rsidR="00617E8C" w:rsidRPr="000018FA" w:rsidRDefault="00617E8C" w:rsidP="00D65E62">
      <w:pPr>
        <w:pStyle w:val="List2"/>
      </w:pPr>
      <w:r w:rsidRPr="000018FA">
        <w:t xml:space="preserve">The suit is based on an election action, the necessary Defendants could include all parties who would be directly and adversely affected if the Complaint was upheld, or against whom an injunction would have to be issued; and </w:t>
      </w:r>
    </w:p>
    <w:p w14:paraId="4538AE24" w14:textId="77777777" w:rsidR="00617E8C" w:rsidRPr="000018FA" w:rsidRDefault="00617E8C" w:rsidP="00D65E62">
      <w:pPr>
        <w:pStyle w:val="List3"/>
      </w:pPr>
      <w:r w:rsidRPr="000018FA">
        <w:t xml:space="preserve">The Board of Elections Chairperson shall never be a formal party Defendant in any action. </w:t>
      </w:r>
    </w:p>
    <w:p w14:paraId="2A7D790A" w14:textId="77777777" w:rsidR="00617E8C" w:rsidRPr="000018FA" w:rsidRDefault="00617E8C" w:rsidP="00D65E62">
      <w:pPr>
        <w:pStyle w:val="List2"/>
      </w:pPr>
      <w:r w:rsidRPr="000018FA">
        <w:t xml:space="preserve">The suit is based on the act of an officer, official or agent of the Residence Hall Association, Carolina Athletic Association, or other recognized organizations and committees or groups receiving Student Fees, the necessary Defendants shall include officers of the group and any other affected students. </w:t>
      </w:r>
    </w:p>
    <w:p w14:paraId="2A9945EF" w14:textId="77777777" w:rsidR="00617E8C" w:rsidRPr="000018FA" w:rsidRDefault="00617E8C" w:rsidP="00D65E62">
      <w:pPr>
        <w:pStyle w:val="List"/>
      </w:pPr>
      <w:r w:rsidRPr="000018FA">
        <w:t xml:space="preserve">The list in (B) is not exhaustive. Necessary Defendants include all those students that the Presiding Justice requires to be named. </w:t>
      </w:r>
    </w:p>
    <w:p w14:paraId="551C985F"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Improper Jointer of Defendant </w:t>
      </w:r>
    </w:p>
    <w:p w14:paraId="450E5758" w14:textId="77777777" w:rsidR="00617E8C" w:rsidRPr="000018FA" w:rsidRDefault="00617E8C" w:rsidP="00D65E62">
      <w:pPr>
        <w:pStyle w:val="List"/>
      </w:pPr>
      <w:r w:rsidRPr="000018FA">
        <w:t xml:space="preserve">In an action before the Supreme Court, a Plaintiff may, by timely motion to the Supreme Court, move that a Defendant be dismissed from the action because they were improperly brought into the action as a Defendant. A Defendant also may, upon timely motion to the Supreme Court, move that they be dismissed from the action because they were improperly brought into the action as a Defendant. The Supreme Court shall grant or deny such motions upon their merits. </w:t>
      </w:r>
    </w:p>
    <w:p w14:paraId="523994D9" w14:textId="77777777" w:rsidR="00617E8C" w:rsidRPr="000018FA" w:rsidRDefault="00617E8C" w:rsidP="00D65E62">
      <w:pPr>
        <w:pStyle w:val="List"/>
      </w:pPr>
      <w:r w:rsidRPr="000018FA">
        <w:t>The Supreme Court may dismiss an improper Defendant from an action before</w:t>
      </w:r>
      <w:r w:rsidRPr="000018FA">
        <w:rPr>
          <w:rFonts w:ascii="Times New Roman" w:hAnsi="Times New Roman"/>
        </w:rPr>
        <w:t xml:space="preserve"> </w:t>
      </w:r>
      <w:r w:rsidRPr="000018FA">
        <w:t xml:space="preserve">it on its own motion. </w:t>
      </w:r>
    </w:p>
    <w:p w14:paraId="0610266C"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Omission of Necessary Defendants</w:t>
      </w:r>
    </w:p>
    <w:p w14:paraId="349EABB1" w14:textId="77777777" w:rsidR="00617E8C" w:rsidRPr="000018FA" w:rsidRDefault="00617E8C" w:rsidP="00D65E62">
      <w:pPr>
        <w:pStyle w:val="List"/>
        <w:rPr>
          <w:i/>
          <w:iCs/>
        </w:rPr>
      </w:pPr>
      <w:r w:rsidRPr="000018FA">
        <w:lastRenderedPageBreak/>
        <w:t>In an action before the Supreme Court, a Plaintiff may, by timely motion to the Supreme Court, move that a party improperly omitted as a Defendant be brought into the action. A party may, upon timely motion to the Supreme Court, move that they be made a Defendant in an action in which they were improperly omitted as a Defendant. The Supreme Court shall grant or deny such motions upon their merits.</w:t>
      </w:r>
    </w:p>
    <w:p w14:paraId="462D7074" w14:textId="77777777" w:rsidR="00617E8C" w:rsidRPr="000018FA" w:rsidRDefault="00617E8C" w:rsidP="00D65E62">
      <w:pPr>
        <w:pStyle w:val="List"/>
      </w:pPr>
      <w:r w:rsidRPr="000018FA">
        <w:t>The Supreme Court may dismiss any action in which a necessary Defendant has been omitted.</w:t>
      </w:r>
    </w:p>
    <w:p w14:paraId="583FF319"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commentRangeStart w:id="419"/>
      <w:commentRangeStart w:id="420"/>
      <w:r w:rsidRPr="000018FA">
        <w:rPr>
          <w:rFonts w:ascii="Cambria" w:eastAsiaTheme="minorHAnsi" w:hAnsi="Cambria" w:cstheme="minorBidi"/>
          <w:iCs w:val="0"/>
          <w:color w:val="auto"/>
        </w:rPr>
        <w:t>Intent to File</w:t>
      </w:r>
      <w:commentRangeEnd w:id="419"/>
      <w:r w:rsidRPr="000018FA">
        <w:rPr>
          <w:rFonts w:ascii="Cambria" w:eastAsiaTheme="minorHAnsi" w:hAnsi="Cambria" w:cstheme="minorBidi"/>
          <w:iCs w:val="0"/>
          <w:color w:val="auto"/>
        </w:rPr>
        <w:commentReference w:id="419"/>
      </w:r>
      <w:commentRangeEnd w:id="420"/>
      <w:r w:rsidRPr="000018FA">
        <w:rPr>
          <w:rFonts w:ascii="Cambria" w:eastAsiaTheme="minorHAnsi" w:hAnsi="Cambria" w:cstheme="minorBidi"/>
          <w:iCs w:val="0"/>
          <w:color w:val="auto"/>
        </w:rPr>
        <w:commentReference w:id="420"/>
      </w:r>
    </w:p>
    <w:p w14:paraId="285DE192" w14:textId="77777777" w:rsidR="00617E8C" w:rsidRPr="000018FA" w:rsidRDefault="00617E8C" w:rsidP="00617E8C">
      <w:pPr>
        <w:spacing w:after="240"/>
        <w:ind w:left="1440"/>
      </w:pPr>
      <w:r w:rsidRPr="000018FA">
        <w:t xml:space="preserve">An Intent to File an Action in the Supreme Court (Intent to File) shall be commenced by filing a written petition with the Chief Justice stating an intention to file a Complaint with the Chief Clerk of the Supreme Court. A written petition is defined as a letter or electronic mail to the Chief Justice’s official campus address. The Complaint must be filed within a time period to be determined by the Chief Justice, not longer than fourteen (14) days after submitting an Intent to File. </w:t>
      </w:r>
    </w:p>
    <w:p w14:paraId="34A36F90"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Statute of Limitations </w:t>
      </w:r>
    </w:p>
    <w:p w14:paraId="7CFBB2C3" w14:textId="77777777" w:rsidR="00617E8C" w:rsidRPr="000018FA" w:rsidRDefault="00617E8C" w:rsidP="00D65E62">
      <w:pPr>
        <w:pStyle w:val="List"/>
      </w:pPr>
      <w:r w:rsidRPr="000018FA">
        <w:t>An Intent to File shall be submitted in the Supreme Court no later than ninety-six (96) hours after acts of the Board of Elections.</w:t>
      </w:r>
    </w:p>
    <w:p w14:paraId="5F05DFAB" w14:textId="77777777" w:rsidR="00617E8C" w:rsidRPr="000018FA" w:rsidRDefault="00617E8C" w:rsidP="00D65E62">
      <w:pPr>
        <w:pStyle w:val="List"/>
      </w:pPr>
      <w:commentRangeStart w:id="421"/>
      <w:commentRangeStart w:id="422"/>
      <w:r w:rsidRPr="000018FA">
        <w:t xml:space="preserve">An Intent to File shall be submitted in the Supreme Court no later than fourteen (14) calendar days after the legislative, executive, or other act which causes injury. </w:t>
      </w:r>
    </w:p>
    <w:p w14:paraId="7F6294A2" w14:textId="77777777" w:rsidR="00617E8C" w:rsidRPr="000018FA" w:rsidRDefault="00617E8C" w:rsidP="00D65E62">
      <w:pPr>
        <w:pStyle w:val="List2"/>
      </w:pPr>
      <w:r w:rsidRPr="000018FA">
        <w:t>The Supreme Court shall be empowered to hear a case outside of this timeline by a majority vote.</w:t>
      </w:r>
      <w:commentRangeEnd w:id="421"/>
      <w:r w:rsidRPr="000018FA">
        <w:commentReference w:id="421"/>
      </w:r>
      <w:commentRangeEnd w:id="422"/>
      <w:r w:rsidRPr="000018FA">
        <w:commentReference w:id="422"/>
      </w:r>
    </w:p>
    <w:p w14:paraId="03ED122D" w14:textId="473B3179" w:rsidR="00617E8C" w:rsidRPr="000018FA" w:rsidRDefault="00617E8C" w:rsidP="00D65E62">
      <w:pPr>
        <w:pStyle w:val="List"/>
      </w:pPr>
      <w:r w:rsidRPr="000018FA">
        <w:t xml:space="preserve">The period of limitation shall not run during any time in which the University is in recess for a scheduled University holiday but shall run during weekends. </w:t>
      </w:r>
    </w:p>
    <w:p w14:paraId="38DEFD9F" w14:textId="77777777" w:rsidR="00617E8C" w:rsidRPr="000018FA" w:rsidRDefault="00617E8C" w:rsidP="00D85C28">
      <w:pPr>
        <w:numPr>
          <w:ilvl w:val="1"/>
          <w:numId w:val="1"/>
        </w:numPr>
        <w:spacing w:after="240" w:line="259" w:lineRule="auto"/>
        <w:jc w:val="left"/>
        <w:outlineLvl w:val="1"/>
        <w:rPr>
          <w:rFonts w:cstheme="minorHAnsi"/>
        </w:rPr>
      </w:pPr>
      <w:bookmarkStart w:id="423" w:name="_Toc511669737"/>
      <w:r w:rsidRPr="000018FA">
        <w:rPr>
          <w:rFonts w:cstheme="minorHAnsi"/>
        </w:rPr>
        <w:t>Types of Court Documents</w:t>
      </w:r>
      <w:bookmarkEnd w:id="423"/>
    </w:p>
    <w:p w14:paraId="5DB49C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D9F9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5583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A5FBD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BA51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C613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E928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D1B7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70BE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3A35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2451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55F86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276D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AAFD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C077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A8D7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6162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10CB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5107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91D4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89E1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8A30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827D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2425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CE5D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ECC0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94F0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EBED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FC3D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C5BD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F553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8DB4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4D50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0669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02C5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5448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6E28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0969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19DB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F527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F17F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A93E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C3FF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3EC3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DCF92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4E45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CC0E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5B9C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918C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C390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8C47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9A76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C9A3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8E54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3E21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A459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FAC5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760E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0D3A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7F13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2435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1672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383C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85C0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2BC4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1806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C17F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3ECD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67172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EF66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4B16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A1F5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574E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7A3A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29BB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F85CD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0DD2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4BE6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DFE0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AB50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4EF4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FDC6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AD13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C556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8E98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6DA7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B967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B84C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549B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ED32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C491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0F30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D3A7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BB3E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685C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B7A3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FCB3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762C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93C4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EF70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C5A4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3593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6E1A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EC26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8502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B256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A42C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413F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1CC6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F1D1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0573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3A26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EF27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C05F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0ED31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C468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E706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EB5B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26D4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A1E92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79CB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834A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BD90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6D75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3983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7B98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A847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DEDC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C4A6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448F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51D8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E109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2AEB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9799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EDA3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9A18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BAB6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05AE2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F5CE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0B6B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31D0C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238A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8B2E7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835A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464C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FBBF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E17E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BC29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8E81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11E1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105D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DBE9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96A62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702E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AF48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768E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3B9E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3084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4802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81BB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F68C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8784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EA91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D32E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BCEC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DA39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D647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886A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6A82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138B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D1B9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D911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8044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DA1B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5F7A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E243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397D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9F05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B4BD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E16E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575F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F04D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DE59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27D8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9D13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0FAC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63F7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0F66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DB0E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D9FF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3964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D16A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F26E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8DDF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C087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278A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05FD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E55A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BDF0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D0CC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4AD5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ECCEB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C20B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34BE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8A9F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20E6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2906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F13B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7D55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4845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A16D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EE8B7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6A25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29EF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CE6C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155F6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FAFE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F661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0B86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2DD4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4400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C408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7FA1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5089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ABF0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446D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1E6E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710D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13DF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659B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F992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73E1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A48D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C2F2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D8320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02F2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1F1E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E7BE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94E8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995B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60DB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CF54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FB7C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E5C1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2FDB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FCBC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CC65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5F37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F015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82EE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04F8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C88E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FDBB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0B00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1F6DF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C993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3C38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3FEF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E6BA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9B97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0008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632F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1221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947D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A58B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E360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EA3D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4EED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FCF4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3E78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8F5D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10BF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8B9D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1D4B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E6E3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B4F8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B339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A6CF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6861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7DA4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1352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44EF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B633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F179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DEAF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FD6D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4D4D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B1BF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19E5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85B7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D750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3E24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19C2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477E8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CD7BE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1605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EAA4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C23A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5C3F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F3D6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6627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10CC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7C17A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A400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ACE2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697A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8675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4474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2D56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4A4F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C90B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CD3D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BD15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DEF9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0494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C0ED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6CD7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944F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AB46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C617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7F9A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554D0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77D2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CC34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0DED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5E00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3C77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C845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2799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2C64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233C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C7626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1813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C3BE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76F7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EF64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F0E7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E5BD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A78D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FD3D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3E86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BE3D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4E02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B9522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907F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7DDD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B944B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8D0C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2DE7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18FD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D3BC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E8F2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B10A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EB5A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F661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FDA8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2F23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845E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275A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C332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819E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AE14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48A5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074D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2BBE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30B4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8FC1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ED69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06C7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15DE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0AE74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57AD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B029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2CAD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FFB1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5193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87C2C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48CE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20F5B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7E34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A1E1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53CD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0CF7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7D7C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1740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14A7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7B4A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E8BF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0A19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8259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C021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E06D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CB6E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6DB1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483A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EFE2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CA56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6B30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1ED4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D325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481D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9FB1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64AA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FA89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8C9C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525D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E817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CCA5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02A9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2CAA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8585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57B2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58E5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7B0F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2166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5CA3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F693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8FBA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E3EA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AE46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D1FA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7F29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5826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CECF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EAC4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8314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C8F7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CB5E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F4A06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BB46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849D2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8D25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D710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9275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C546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4187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F9B0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EEF9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E6CC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3BDB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6D93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CD2C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2632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599CD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E2D8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A2D0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1D6E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2E29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0AED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4116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0AEC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1342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F3C5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E2B60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6E61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9754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A140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2A5C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3C82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5E0F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8DD5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3E602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FC2B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137F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1F8C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6B54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8DC9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73DC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E82F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7610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608F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709E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7B3D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E1FA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42DF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7A7C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0253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4D336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B9B9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160C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ED49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306F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3B12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3DDF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B2E7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6A91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6AFC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7676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B87A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490C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7B4A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E579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6D20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7D03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EB55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3FD8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5416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F102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E777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CDE8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6380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3EBD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F21C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47C3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2EAB4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6E3B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F552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5C07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9FCD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8909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4A58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204B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FF4A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E72C8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A39A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7C0B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CB98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A300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64D6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87EF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1AE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D2B9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1EDB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D814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98FE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618A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035E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5A91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8EF5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7CD9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A215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2C86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340C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C2D7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DC12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AC8D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C13E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9755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A976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2E50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DB0C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8778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2016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0CA4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0778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ACB3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76BE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7FEA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56A6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3A7C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BEBF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BA21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92F6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167C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BC5E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8D36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60C7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D26D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C7D4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39D0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081B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1A7B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04FF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CF12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F6A1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9D8E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82D5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4570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00B3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F706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BFF6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53C20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47BB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E264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3C8B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CBFA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4BA3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CECE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CF93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6283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563C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6D69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72867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9E47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3BD7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D1A9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56489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2CF6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EDAE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4CA3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17B3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4CA7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B87B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72E4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BAD1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0F9E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39FC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8CD16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4AEC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50B9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F3C5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E637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D8F5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43D5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7215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ADB3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C802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19CB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A5C4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618A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0DA4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5C97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2A8D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7FDA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E957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D0FC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64C5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F66E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F5C7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0566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3B6FC2"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Supreme Court </w:t>
      </w:r>
      <w:commentRangeStart w:id="424"/>
      <w:r w:rsidRPr="000018FA">
        <w:rPr>
          <w:rFonts w:ascii="Cambria" w:eastAsiaTheme="minorHAnsi" w:hAnsi="Cambria" w:cstheme="minorBidi"/>
          <w:iCs w:val="0"/>
          <w:color w:val="auto"/>
        </w:rPr>
        <w:t>Documents</w:t>
      </w:r>
      <w:commentRangeEnd w:id="424"/>
      <w:r w:rsidRPr="000018FA">
        <w:rPr>
          <w:rFonts w:ascii="Cambria" w:eastAsiaTheme="minorHAnsi" w:hAnsi="Cambria" w:cstheme="minorBidi"/>
          <w:iCs w:val="0"/>
          <w:color w:val="auto"/>
        </w:rPr>
        <w:commentReference w:id="424"/>
      </w:r>
    </w:p>
    <w:p w14:paraId="2B3B4529" w14:textId="48EF8796" w:rsidR="00617E8C" w:rsidRPr="000018FA" w:rsidRDefault="00617E8C" w:rsidP="00D85C28">
      <w:pPr>
        <w:spacing w:after="240"/>
        <w:ind w:left="1440"/>
      </w:pPr>
      <w:r w:rsidRPr="000018FA">
        <w:t>Documents filed in the Student Supreme Court</w:t>
      </w:r>
      <w:commentRangeStart w:id="425"/>
      <w:commentRangeStart w:id="426"/>
      <w:r w:rsidRPr="000018FA">
        <w:t xml:space="preserve"> shall </w:t>
      </w:r>
      <w:r w:rsidR="00D85C28" w:rsidRPr="000018FA">
        <w:t>be</w:t>
      </w:r>
      <w:r w:rsidRPr="000018FA">
        <w:t xml:space="preserve">, </w:t>
      </w:r>
      <w:commentRangeEnd w:id="425"/>
      <w:r w:rsidRPr="000018FA">
        <w:commentReference w:id="425"/>
      </w:r>
      <w:commentRangeEnd w:id="426"/>
      <w:r w:rsidRPr="000018FA">
        <w:commentReference w:id="426"/>
      </w:r>
      <w:r w:rsidRPr="000018FA">
        <w:t>distributed to all parties to the suit and delivered with reasonable time accorded to opposing parties to respond before the Court makes a decision. Nothing in this Part or its Sections prevents the Court from using electronic mail to distribute Court Documents with the parties’ agreement, provided additional hard copies are made available to all parties at pretrial and trial proceedings</w:t>
      </w:r>
    </w:p>
    <w:p w14:paraId="1BD90E03"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lastRenderedPageBreak/>
        <w:t>Types of Supreme Court Papers</w:t>
      </w:r>
    </w:p>
    <w:p w14:paraId="70FB53F1" w14:textId="77777777" w:rsidR="00617E8C" w:rsidRPr="000018FA" w:rsidRDefault="00617E8C" w:rsidP="00D65E62">
      <w:pPr>
        <w:pStyle w:val="List"/>
      </w:pPr>
      <w:r w:rsidRPr="000018FA">
        <w:t>In an action before the Supreme Court, the types of documents which may be submitted by the parties to the action are as follows:</w:t>
      </w:r>
    </w:p>
    <w:p w14:paraId="74D02FFF" w14:textId="77777777" w:rsidR="00617E8C" w:rsidRPr="000018FA" w:rsidRDefault="00617E8C" w:rsidP="00D65E62">
      <w:pPr>
        <w:pStyle w:val="List2"/>
      </w:pPr>
      <w:r w:rsidRPr="000018FA">
        <w:t xml:space="preserve">Complaints; </w:t>
      </w:r>
    </w:p>
    <w:p w14:paraId="71CE35C1" w14:textId="77777777" w:rsidR="00617E8C" w:rsidRPr="000018FA" w:rsidRDefault="00617E8C" w:rsidP="00D65E62">
      <w:pPr>
        <w:pStyle w:val="List2"/>
      </w:pPr>
      <w:r w:rsidRPr="000018FA">
        <w:t xml:space="preserve">Answers; </w:t>
      </w:r>
    </w:p>
    <w:p w14:paraId="0EF13184" w14:textId="77777777" w:rsidR="00617E8C" w:rsidRPr="000018FA" w:rsidRDefault="00617E8C" w:rsidP="00D65E62">
      <w:pPr>
        <w:pStyle w:val="List2"/>
      </w:pPr>
      <w:r w:rsidRPr="000018FA">
        <w:t>Motions;</w:t>
      </w:r>
      <w:r w:rsidRPr="000018FA">
        <w:rPr>
          <w:rFonts w:ascii="Calibri" w:hAnsi="Calibri"/>
        </w:rPr>
        <w:t xml:space="preserve"> </w:t>
      </w:r>
    </w:p>
    <w:p w14:paraId="560546EE" w14:textId="77777777" w:rsidR="00617E8C" w:rsidRPr="000018FA" w:rsidRDefault="00617E8C" w:rsidP="00D65E62">
      <w:pPr>
        <w:pStyle w:val="List2"/>
      </w:pPr>
      <w:r w:rsidRPr="000018FA">
        <w:t xml:space="preserve">Affidavits; and </w:t>
      </w:r>
    </w:p>
    <w:p w14:paraId="237EF839" w14:textId="77777777" w:rsidR="00617E8C" w:rsidRPr="000018FA" w:rsidRDefault="00617E8C" w:rsidP="00D65E62">
      <w:pPr>
        <w:pStyle w:val="List2"/>
      </w:pPr>
      <w:r w:rsidRPr="000018FA">
        <w:t>Briefs.</w:t>
      </w:r>
    </w:p>
    <w:p w14:paraId="59055B6D" w14:textId="77777777" w:rsidR="00617E8C" w:rsidRPr="000018FA" w:rsidRDefault="00617E8C" w:rsidP="00D65E62">
      <w:pPr>
        <w:pStyle w:val="List"/>
      </w:pPr>
      <w:r w:rsidRPr="000018FA">
        <w:t>In an action before the Supreme Court, the types of documents which may be issued by the Supreme Court or by its officers are as follows:</w:t>
      </w:r>
    </w:p>
    <w:p w14:paraId="3D9151B2" w14:textId="77777777" w:rsidR="00617E8C" w:rsidRPr="000018FA" w:rsidRDefault="00617E8C" w:rsidP="00D65E62">
      <w:pPr>
        <w:pStyle w:val="List2"/>
      </w:pPr>
      <w:r w:rsidRPr="000018FA">
        <w:t>Orders and</w:t>
      </w:r>
    </w:p>
    <w:p w14:paraId="0AF7DF20" w14:textId="77777777" w:rsidR="00617E8C" w:rsidRPr="000018FA" w:rsidRDefault="00617E8C" w:rsidP="00D65E62">
      <w:pPr>
        <w:pStyle w:val="List2"/>
      </w:pPr>
      <w:r w:rsidRPr="000018FA">
        <w:t>Opinions</w:t>
      </w:r>
    </w:p>
    <w:p w14:paraId="623790B6"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Motions</w:t>
      </w:r>
    </w:p>
    <w:p w14:paraId="08B777E7" w14:textId="77777777" w:rsidR="00617E8C" w:rsidRPr="000018FA" w:rsidRDefault="00617E8C" w:rsidP="00D65E62">
      <w:pPr>
        <w:pStyle w:val="List"/>
      </w:pPr>
      <w:r w:rsidRPr="000018FA">
        <w:t>An application to the Supreme Court for an Order shall be made by Motion unless made in a Complaint or Answer. Motions shall be in writing.</w:t>
      </w:r>
    </w:p>
    <w:p w14:paraId="017F8DF9" w14:textId="77777777" w:rsidR="00617E8C" w:rsidRPr="000018FA" w:rsidRDefault="00617E8C" w:rsidP="00D65E62">
      <w:pPr>
        <w:pStyle w:val="List"/>
      </w:pPr>
      <w:r w:rsidRPr="000018FA">
        <w:t>Motions shall contain in concise and clear language the following:</w:t>
      </w:r>
    </w:p>
    <w:p w14:paraId="15762DA6" w14:textId="77777777" w:rsidR="00617E8C" w:rsidRPr="000018FA" w:rsidRDefault="00617E8C" w:rsidP="00D65E62">
      <w:pPr>
        <w:pStyle w:val="List2"/>
      </w:pPr>
      <w:r w:rsidRPr="000018FA">
        <w:t xml:space="preserve">An allegation of the grounds for the Order sought and </w:t>
      </w:r>
    </w:p>
    <w:p w14:paraId="71C208E1" w14:textId="77777777" w:rsidR="00617E8C" w:rsidRPr="000018FA" w:rsidRDefault="00617E8C" w:rsidP="00D65E62">
      <w:pPr>
        <w:pStyle w:val="List2"/>
      </w:pPr>
      <w:r w:rsidRPr="000018FA">
        <w:t xml:space="preserve">The Order sought. </w:t>
      </w:r>
    </w:p>
    <w:p w14:paraId="3BDB8155" w14:textId="77777777" w:rsidR="00617E8C" w:rsidRPr="000018FA" w:rsidRDefault="00617E8C" w:rsidP="00D65E62">
      <w:pPr>
        <w:pStyle w:val="List"/>
      </w:pPr>
      <w:r w:rsidRPr="000018FA">
        <w:t xml:space="preserve">A Motion shall be signed by the counsel of the party seeking the Order, or if the party is not represented by counsel, the Motion shall be signed by the party seeking the Order. </w:t>
      </w:r>
    </w:p>
    <w:p w14:paraId="6EFD7729" w14:textId="77777777" w:rsidR="00617E8C" w:rsidRPr="000018FA" w:rsidRDefault="00617E8C" w:rsidP="00D65E62">
      <w:pPr>
        <w:pStyle w:val="List"/>
      </w:pPr>
      <w:r w:rsidRPr="000018FA">
        <w:t xml:space="preserve">Motions must be delivered to opposing counsel in advance. Opposing counsel can request and must be granted a reasonable period of time to prepare arguments opposing the Motion. </w:t>
      </w:r>
    </w:p>
    <w:p w14:paraId="0CD16592" w14:textId="77777777" w:rsidR="00617E8C" w:rsidRPr="000018FA" w:rsidRDefault="00617E8C" w:rsidP="00D65E62">
      <w:pPr>
        <w:pStyle w:val="List"/>
      </w:pPr>
      <w:r w:rsidRPr="000018FA">
        <w:t xml:space="preserve">All Motions to Dismiss a Complaint on any grounds, including summary judgment, must be delivered to opposing counsel forty-eight (48) hours before they are argued at pretrial or trial. </w:t>
      </w:r>
    </w:p>
    <w:p w14:paraId="58324750" w14:textId="77777777" w:rsidR="00617E8C" w:rsidRPr="000018FA" w:rsidRDefault="00617E8C" w:rsidP="00D65E62">
      <w:pPr>
        <w:pStyle w:val="List2"/>
      </w:pPr>
      <w:r w:rsidRPr="000018FA">
        <w:t>The forty-eight period may only be waived by opposing counsel, not by the Justices or those filing the Motion.</w:t>
      </w:r>
    </w:p>
    <w:p w14:paraId="1BE6A786"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lastRenderedPageBreak/>
        <w:t>Affidavits</w:t>
      </w:r>
    </w:p>
    <w:p w14:paraId="7AB582E3" w14:textId="77777777" w:rsidR="00617E8C" w:rsidRPr="000018FA" w:rsidRDefault="00617E8C" w:rsidP="00D65E62">
      <w:pPr>
        <w:pStyle w:val="List"/>
      </w:pPr>
      <w:r w:rsidRPr="000018FA">
        <w:t xml:space="preserve">Voluntary testimony in Supreme Court may be submitted in the form of written affidavits. A subpoenaed witness may not file an affidavit, nor is an affidavit a substitute for live testimony. </w:t>
      </w:r>
    </w:p>
    <w:p w14:paraId="206B3C0C" w14:textId="77777777" w:rsidR="00617E8C" w:rsidRPr="000018FA" w:rsidRDefault="00617E8C" w:rsidP="00D65E62">
      <w:pPr>
        <w:pStyle w:val="List"/>
      </w:pPr>
      <w:r w:rsidRPr="000018FA">
        <w:t xml:space="preserve">The contents of an affidavit shall be confined to facts known firsthand by the affiant. Opinions and hearsay testimony shall be excluded. </w:t>
      </w:r>
    </w:p>
    <w:p w14:paraId="4CEB5C52" w14:textId="77777777" w:rsidR="00617E8C" w:rsidRPr="000018FA" w:rsidRDefault="00617E8C" w:rsidP="00D65E62">
      <w:pPr>
        <w:pStyle w:val="List"/>
      </w:pPr>
      <w:r w:rsidRPr="000018FA">
        <w:t xml:space="preserve">All statements made in an affidavit shall be made in numbered paragraphs the contents of each of which shall be limited, insofar as possible, to a statement of a single set of facts. </w:t>
      </w:r>
    </w:p>
    <w:p w14:paraId="7C4185F5" w14:textId="77777777" w:rsidR="00617E8C" w:rsidRPr="000018FA" w:rsidRDefault="00617E8C" w:rsidP="00D65E62">
      <w:pPr>
        <w:pStyle w:val="List"/>
      </w:pPr>
      <w:r w:rsidRPr="000018FA">
        <w:t xml:space="preserve">An affidavit shall be signed by the affiant who shall indicate their address and telephone number and shall certify as follows: </w:t>
      </w:r>
    </w:p>
    <w:p w14:paraId="78BD15D7" w14:textId="77777777" w:rsidR="00617E8C" w:rsidRPr="000018FA" w:rsidRDefault="00617E8C" w:rsidP="00D85C28">
      <w:pPr>
        <w:spacing w:after="240"/>
        <w:ind w:left="2160" w:right="720"/>
      </w:pPr>
      <w:r w:rsidRPr="000018FA">
        <w:t xml:space="preserve">“I do affirm that the statements made in this affidavit are true to the best of my knowledge and belief.” </w:t>
      </w:r>
    </w:p>
    <w:p w14:paraId="08FBD378" w14:textId="77777777" w:rsidR="00617E8C" w:rsidRPr="000018FA" w:rsidRDefault="00617E8C" w:rsidP="00D65E62">
      <w:pPr>
        <w:pStyle w:val="List"/>
      </w:pPr>
      <w:r w:rsidRPr="000018FA">
        <w:t xml:space="preserve">An affidavit shall be signed in the presence of a Notary Public or the Chief Clerk of the Supreme Court who shall certify the signing. </w:t>
      </w:r>
    </w:p>
    <w:p w14:paraId="3FEC4789"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Briefs </w:t>
      </w:r>
    </w:p>
    <w:p w14:paraId="66811B4C" w14:textId="77777777" w:rsidR="00617E8C" w:rsidRPr="000018FA" w:rsidRDefault="00617E8C" w:rsidP="00D65E62">
      <w:pPr>
        <w:pStyle w:val="List"/>
      </w:pPr>
      <w:r w:rsidRPr="000018FA">
        <w:t xml:space="preserve">Briefs filed in the Supreme Court shall contain in concise and clear language of the following: </w:t>
      </w:r>
    </w:p>
    <w:p w14:paraId="02012C39" w14:textId="77777777" w:rsidR="00617E8C" w:rsidRPr="000018FA" w:rsidRDefault="00617E8C" w:rsidP="00D65E62">
      <w:pPr>
        <w:pStyle w:val="List2"/>
      </w:pPr>
      <w:r w:rsidRPr="000018FA">
        <w:t xml:space="preserve">A table of contents; </w:t>
      </w:r>
    </w:p>
    <w:p w14:paraId="020A329E" w14:textId="77777777" w:rsidR="00617E8C" w:rsidRPr="000018FA" w:rsidRDefault="00617E8C" w:rsidP="00D65E62">
      <w:pPr>
        <w:pStyle w:val="List2"/>
      </w:pPr>
      <w:r w:rsidRPr="000018FA">
        <w:t xml:space="preserve">An index to statutory, judicial, and other authority cited within the brief; </w:t>
      </w:r>
    </w:p>
    <w:p w14:paraId="5C449BCF" w14:textId="77777777" w:rsidR="00617E8C" w:rsidRPr="000018FA" w:rsidRDefault="00617E8C" w:rsidP="00D65E62">
      <w:pPr>
        <w:pStyle w:val="List2"/>
      </w:pPr>
      <w:r w:rsidRPr="000018FA">
        <w:t xml:space="preserve">A statement of the facts of the controversy or case; </w:t>
      </w:r>
    </w:p>
    <w:p w14:paraId="4F1A3ED1" w14:textId="77777777" w:rsidR="00617E8C" w:rsidRPr="000018FA" w:rsidRDefault="00617E8C" w:rsidP="00D65E62">
      <w:pPr>
        <w:pStyle w:val="List2"/>
      </w:pPr>
      <w:r w:rsidRPr="000018FA">
        <w:t xml:space="preserve">A statement of the questions of law presented; </w:t>
      </w:r>
    </w:p>
    <w:p w14:paraId="3CE8BC55" w14:textId="77777777" w:rsidR="00617E8C" w:rsidRPr="000018FA" w:rsidRDefault="00617E8C" w:rsidP="00D65E62">
      <w:pPr>
        <w:pStyle w:val="List2"/>
      </w:pPr>
      <w:r w:rsidRPr="000018FA">
        <w:t xml:space="preserve">The arguments of the party submitting the brief; and </w:t>
      </w:r>
    </w:p>
    <w:p w14:paraId="478DCBA4" w14:textId="77777777" w:rsidR="00617E8C" w:rsidRPr="000018FA" w:rsidRDefault="00617E8C" w:rsidP="00D65E62">
      <w:pPr>
        <w:pStyle w:val="List2"/>
      </w:pPr>
      <w:r w:rsidRPr="000018FA">
        <w:t xml:space="preserve">A conclusion consisting of a petition for the relief to which the party submitting the brief deems themselves entitled. </w:t>
      </w:r>
    </w:p>
    <w:p w14:paraId="25CA265A" w14:textId="77777777" w:rsidR="00617E8C" w:rsidRPr="000018FA" w:rsidRDefault="00617E8C" w:rsidP="00D65E62">
      <w:pPr>
        <w:pStyle w:val="List"/>
      </w:pPr>
      <w:r w:rsidRPr="000018FA">
        <w:t xml:space="preserve">A brief shall be signed by the counsel of the party submitting the brief, or if the party is not represented by counsel, the brief shall be signed by the party submitting the brief. </w:t>
      </w:r>
    </w:p>
    <w:p w14:paraId="572E0104" w14:textId="77777777" w:rsidR="00617E8C" w:rsidRPr="000018FA" w:rsidRDefault="00617E8C" w:rsidP="00617E8C">
      <w:pPr>
        <w:pStyle w:val="Heading4"/>
        <w:keepNext w:val="0"/>
        <w:keepLines w:val="0"/>
        <w:numPr>
          <w:ilvl w:val="2"/>
          <w:numId w:val="1"/>
        </w:numPr>
        <w:spacing w:before="0" w:after="240"/>
        <w:rPr>
          <w:i w:val="0"/>
          <w:iCs w:val="0"/>
        </w:rPr>
      </w:pPr>
      <w:r w:rsidRPr="000018FA">
        <w:rPr>
          <w:rFonts w:ascii="Cambria" w:eastAsiaTheme="minorHAnsi" w:hAnsi="Cambria" w:cstheme="minorBidi"/>
          <w:iCs w:val="0"/>
          <w:color w:val="auto"/>
        </w:rPr>
        <w:t>Orders</w:t>
      </w:r>
      <w:r w:rsidRPr="000018FA">
        <w:rPr>
          <w:iCs w:val="0"/>
        </w:rPr>
        <w:t xml:space="preserve"> </w:t>
      </w:r>
    </w:p>
    <w:p w14:paraId="1AE9EABF" w14:textId="77777777" w:rsidR="00617E8C" w:rsidRPr="000018FA" w:rsidRDefault="00617E8C" w:rsidP="00D65E62">
      <w:pPr>
        <w:pStyle w:val="List"/>
      </w:pPr>
      <w:r w:rsidRPr="000018FA">
        <w:lastRenderedPageBreak/>
        <w:t xml:space="preserve">Orders may be issued by the Supreme Court or by its authority for the following purposes: </w:t>
      </w:r>
    </w:p>
    <w:p w14:paraId="1ADF5145" w14:textId="77777777" w:rsidR="00617E8C" w:rsidRPr="000018FA" w:rsidRDefault="00617E8C" w:rsidP="00D65E62">
      <w:pPr>
        <w:pStyle w:val="List2"/>
      </w:pPr>
      <w:r w:rsidRPr="000018FA">
        <w:t xml:space="preserve">To summon the Defendant to appear and defend in an action before the Supreme Court, </w:t>
      </w:r>
    </w:p>
    <w:p w14:paraId="043D7A2B" w14:textId="77777777" w:rsidR="00617E8C" w:rsidRPr="000018FA" w:rsidRDefault="00617E8C" w:rsidP="00D65E62">
      <w:pPr>
        <w:pStyle w:val="List2"/>
      </w:pPr>
      <w:r w:rsidRPr="000018FA">
        <w:t xml:space="preserve">To subpoena witnesses or evidence on the request of a party, </w:t>
      </w:r>
    </w:p>
    <w:p w14:paraId="45847CA4" w14:textId="77777777" w:rsidR="00617E8C" w:rsidRPr="000018FA" w:rsidRDefault="00617E8C" w:rsidP="00D65E62">
      <w:pPr>
        <w:pStyle w:val="List2"/>
      </w:pPr>
      <w:r w:rsidRPr="000018FA">
        <w:t xml:space="preserve">To state preliminary and final decisions of the Supreme Court concerning actions before it, </w:t>
      </w:r>
    </w:p>
    <w:p w14:paraId="06AE8230" w14:textId="77777777" w:rsidR="00617E8C" w:rsidRPr="000018FA" w:rsidRDefault="00617E8C" w:rsidP="00D65E62">
      <w:pPr>
        <w:pStyle w:val="List2"/>
      </w:pPr>
      <w:commentRangeStart w:id="427"/>
      <w:r w:rsidRPr="000018FA">
        <w:t>To issue a writ of mandamus</w:t>
      </w:r>
      <w:commentRangeEnd w:id="427"/>
      <w:r w:rsidRPr="000018FA">
        <w:commentReference w:id="427"/>
      </w:r>
      <w:r w:rsidRPr="000018FA">
        <w:t>; and/or</w:t>
      </w:r>
    </w:p>
    <w:p w14:paraId="6FC52069" w14:textId="77777777" w:rsidR="00617E8C" w:rsidRPr="000018FA" w:rsidRDefault="00617E8C" w:rsidP="00D65E62">
      <w:pPr>
        <w:pStyle w:val="List2"/>
      </w:pPr>
      <w:r w:rsidRPr="000018FA">
        <w:t xml:space="preserve">To perform such other functions as may be appropriate and consistent with law. </w:t>
      </w:r>
    </w:p>
    <w:p w14:paraId="78794617" w14:textId="77777777" w:rsidR="00617E8C" w:rsidRPr="000018FA" w:rsidRDefault="00617E8C" w:rsidP="00D65E62">
      <w:pPr>
        <w:pStyle w:val="List"/>
      </w:pPr>
      <w:r w:rsidRPr="000018FA">
        <w:t xml:space="preserve">An Order shall be in writing and signed by the Chief Justice of the Supreme Court. </w:t>
      </w:r>
    </w:p>
    <w:p w14:paraId="5F82DA90" w14:textId="77777777" w:rsidR="00617E8C" w:rsidRPr="000018FA" w:rsidRDefault="00617E8C" w:rsidP="00D85C28">
      <w:pPr>
        <w:numPr>
          <w:ilvl w:val="1"/>
          <w:numId w:val="1"/>
        </w:numPr>
        <w:spacing w:after="240" w:line="259" w:lineRule="auto"/>
        <w:jc w:val="left"/>
        <w:outlineLvl w:val="1"/>
        <w:rPr>
          <w:rFonts w:cstheme="minorHAnsi"/>
        </w:rPr>
      </w:pPr>
      <w:bookmarkStart w:id="428" w:name="_Toc511669738"/>
      <w:r w:rsidRPr="000018FA">
        <w:rPr>
          <w:rFonts w:cstheme="minorHAnsi"/>
        </w:rPr>
        <w:t>Types of Motions</w:t>
      </w:r>
      <w:bookmarkEnd w:id="428"/>
    </w:p>
    <w:p w14:paraId="3A07AA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1338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75B0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F02F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4CCC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445C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AA50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D7ED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B932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D1F5D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D127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E71C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2AD6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7FD2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AB7E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2A16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A703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38A3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E1B5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FB19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1D88F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1B26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AA49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DD09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BC5B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1696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9D65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4F60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36A2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F7E28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BB05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BCB4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5861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AE19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15E7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7006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B949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46EA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A219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B8B5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1A37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D1AE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1AB1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0EB6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6BC3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32C1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40E2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40D3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F170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714B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58F7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1547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7442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265E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0A89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4ED8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D77F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472E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E22C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D4D1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7AD9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ECEB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136E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7E7A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1FCC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04AB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2EC2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E521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382A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C248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677A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C63E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50ED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BEFB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BE9D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A8E7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C837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11D8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A746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3DE7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D3D3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5B24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A53FB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8932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6C0A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CB42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B5EE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95C7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0C60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E920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80C0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6637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61C3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A722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D933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9708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38CA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B310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929A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42E2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FE60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C56F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40C2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6E83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BFFA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F2D2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7EEF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C7DC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6990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DA16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A40A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3EC6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50B0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8C2B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7DC1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7B9B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C25E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45BB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4153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32F4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D9B8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915B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785D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AD0E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02FE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DBBC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E356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7E2C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7F4E6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EF75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7F408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DC56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EEB7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F800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2FF7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2430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52E1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B2C8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B8EF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D1A0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03E7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D280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A67B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DF6F6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C264D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A367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C4440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7187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6F8D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8FBA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F848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F59F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06BA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3605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80C5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1FC5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DDBF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0F0A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134C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6725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1DF7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ACE1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551E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72D9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0046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8AD36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DE03D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4649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9144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FFC6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7541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681B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06D6C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6AB7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0E56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190F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7CC7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0077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042F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9E70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5770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8D66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945E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FE06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4D0E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3B03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0D066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BC0C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474E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96F1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B5DB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BE8F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9DCD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D557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8696E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590F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A59F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E5EF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2701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7C06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1853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402C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EBAE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81EA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0CAF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C3D3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8D3F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D97D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AE914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0804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AF9B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F527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F27A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4B1C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9B4C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D432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B3BF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BD5A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4620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471D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4E63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5ADA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767A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4053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DB53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2733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E038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F587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5100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92DE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7F4F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1E1D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5499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A03C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2DC8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6AD1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FB86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6ADA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5C25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0C4D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1657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2BE5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17B8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0740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336A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9B0B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0F47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26738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2BC5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3C4B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3984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A5FE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265A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6F9A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9242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0C14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77E9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50EE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EB06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6B78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F32C5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F9D8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F0DC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41C1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9832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E62C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4131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26E1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B10C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3875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F0EC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A893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1DA5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68A1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18EC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235D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C1F2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7C70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F56C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5A7B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4E8C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8035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939F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51D8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E22C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DE74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1978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20F8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E461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6BE6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7F07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4107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D71D0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8044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D358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E4C6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ADA6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E818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01A0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69B8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EA53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95C2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6541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9E93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7D8E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C176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F969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47B7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4C48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9433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8C9B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3CF1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0C51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8D04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FA70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AA0D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D977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CE76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9BB2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2DAA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F801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525D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D390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5573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3FFF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352D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2A7A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A650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7005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9112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8113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DD6C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8B01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D352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0283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7A77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481C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87DA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E92F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D0D4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82EA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5A68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6C32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CA7B4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E8A5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1344A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3D32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BBBA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F170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71A8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4B16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B304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B15E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80FE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B7F7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93B8D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2620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C695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69B3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11FD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27BF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F941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50DE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7E3C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F312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1AB0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E338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E949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A8F4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BE72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2B20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92CF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3C50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DFD6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298E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3DC6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FD9F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D8A6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7E41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93E2D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719F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0D66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2218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07B6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DFA9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7478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3A94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7110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87AA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A8BE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A5AA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7ADD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7EBA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CC43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540D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9921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A55E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3085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8511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0A56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ACD2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17C2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82D6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757F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BBA0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021E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6BA8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2DFE7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88F6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6648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0582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658D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F848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F911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15B5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D605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AB54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CB6C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FCD1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006C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5EFA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B0F1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30BB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92CD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D1CC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AAED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6817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5D95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3F4E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A1AD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7F4A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5A3F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35CA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B502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2A6C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9DF6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03A5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F649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71E4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57B0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1293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AA90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754A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AA65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0992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44322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43C2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7B30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10AB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9A7C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B3D0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45E4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6B3F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6618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D02E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9300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74F3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B268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5DCB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5597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9A4F5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E3C6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48D8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9432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6133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F09D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E60C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81CC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93E6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F6D9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F2F4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AA79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B11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E4C9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1C53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B9F2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9C4A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F2FE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299C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56E7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F10B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4AD5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E78B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DEA0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C274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000B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D6E7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86A5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7D2C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2914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F1A5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6288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27F9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AA87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210E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3F42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F279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31EB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1488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CE2A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3A9B6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6986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5232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72F1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A119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4BED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F493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D77B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9FA3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4F9B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FDD9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9AB2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C71D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CC54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C2E9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7CD4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F17F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B830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24A4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B549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C448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143B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415A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31ED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6B64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EAE0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A8FB2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B882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69C5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BAD6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B664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4D41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D32A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12ED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3AE3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2993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0BAB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C400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43C8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7FCE7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2179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414F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8903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4E2A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C44D6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DB2A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F5DF0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78BD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1CAB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DB41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7570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607F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FC9E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5D09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4657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A03A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01BD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DAB5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7164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316D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545A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0E61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D1D7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383F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DD52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AB5E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6141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2099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B485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6998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190B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D666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29E3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FD24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5B92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02E7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6B1F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B3E5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7CAC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E602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00A5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D50C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3FD1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453D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56BD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AA5C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B695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8BE9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99C8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BBC7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D17A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43FD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5345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A460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1E99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05FB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9B2F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8513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3E7B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24D1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950A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CAF37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EB1C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B17F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833C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C7B1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FE6F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0B5E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4676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3EFD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80AE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AABF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8EAA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2D9D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F65ED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A045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87D3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D2A3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CD7A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DFBAF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135A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7D64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7A7D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1C4B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7E61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7375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6952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81DA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ADA7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F490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4B9B63"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Subpoenas</w:t>
      </w:r>
    </w:p>
    <w:p w14:paraId="1B94EFAC" w14:textId="77777777" w:rsidR="00617E8C" w:rsidRPr="000018FA" w:rsidRDefault="00617E8C" w:rsidP="00D85C28">
      <w:pPr>
        <w:spacing w:after="240"/>
        <w:ind w:left="1440"/>
      </w:pPr>
      <w:r w:rsidRPr="000018FA">
        <w:t>Before trial of action, a party may file a Motion requesting that an Order be issued subpoenaing a student and requiring them to appear before the Supreme Court as a witness in the action or to submit material evidence in their possession. Failure to respond to a subpoena may constitute a violation of the Honor Code.</w:t>
      </w:r>
    </w:p>
    <w:p w14:paraId="3BBB50A2"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Temporary Restraining Order</w:t>
      </w:r>
    </w:p>
    <w:p w14:paraId="1C1124B4" w14:textId="77777777" w:rsidR="00617E8C" w:rsidRPr="000018FA" w:rsidRDefault="00617E8C" w:rsidP="00D65E62">
      <w:pPr>
        <w:pStyle w:val="List"/>
      </w:pPr>
      <w:r w:rsidRPr="000018FA">
        <w:t xml:space="preserve">Before trial of an action, a party may file a Motion requesting that an Order be issued restraining the other party from doing a particular act until the rights of the parties may be adjudged. </w:t>
      </w:r>
    </w:p>
    <w:p w14:paraId="58B9DCAA" w14:textId="77777777" w:rsidR="00617E8C" w:rsidRPr="000018FA" w:rsidRDefault="00617E8C" w:rsidP="00D65E62">
      <w:pPr>
        <w:pStyle w:val="List"/>
      </w:pPr>
      <w:r w:rsidRPr="000018FA">
        <w:t xml:space="preserve">A Motion requesting a Temporary Restraining Order shall be granted and the proper Order issued only if it is determined that… </w:t>
      </w:r>
    </w:p>
    <w:p w14:paraId="6D534657" w14:textId="77777777" w:rsidR="00617E8C" w:rsidRPr="000018FA" w:rsidRDefault="00617E8C" w:rsidP="00797B1C">
      <w:pPr>
        <w:pStyle w:val="ListParagraph"/>
        <w:numPr>
          <w:ilvl w:val="2"/>
          <w:numId w:val="8"/>
        </w:numPr>
        <w:autoSpaceDE w:val="0"/>
        <w:autoSpaceDN w:val="0"/>
        <w:adjustRightInd w:val="0"/>
        <w:spacing w:after="240"/>
        <w:contextualSpacing w:val="0"/>
      </w:pPr>
      <w:r w:rsidRPr="000018FA">
        <w:t xml:space="preserve">The granting of the Temporary Restraining Order is necessary to preserve the jurisdiction of the court or the rights and remedies of the party requesting the Order and </w:t>
      </w:r>
    </w:p>
    <w:p w14:paraId="2EBE569E" w14:textId="77777777" w:rsidR="00617E8C" w:rsidRPr="000018FA" w:rsidRDefault="00617E8C" w:rsidP="00797B1C">
      <w:pPr>
        <w:pStyle w:val="ListParagraph"/>
        <w:numPr>
          <w:ilvl w:val="2"/>
          <w:numId w:val="8"/>
        </w:numPr>
        <w:autoSpaceDE w:val="0"/>
        <w:autoSpaceDN w:val="0"/>
        <w:adjustRightInd w:val="0"/>
        <w:spacing w:after="240"/>
      </w:pPr>
      <w:r w:rsidRPr="000018FA">
        <w:t xml:space="preserve">The party requesting the Temporary Restraining Order be issued is clearly entitled to the relief requested under principles of justice. </w:t>
      </w:r>
    </w:p>
    <w:p w14:paraId="570DAB29"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Disposal of Claim </w:t>
      </w:r>
    </w:p>
    <w:p w14:paraId="426C33D6" w14:textId="77777777" w:rsidR="00617E8C" w:rsidRPr="000018FA" w:rsidRDefault="00617E8C" w:rsidP="00D65E62">
      <w:pPr>
        <w:pStyle w:val="List"/>
      </w:pPr>
      <w:r w:rsidRPr="000018FA">
        <w:rPr>
          <w:b/>
          <w:bCs/>
        </w:rPr>
        <w:lastRenderedPageBreak/>
        <w:t>Motion to Dismiss.</w:t>
      </w:r>
      <w:r w:rsidRPr="000018FA">
        <w:t xml:space="preserve"> Before trial of an action, a party may file a Motion to Dismiss the Claim based on failures of the opposing party to comply with the requirements of this Title or any Sections or provisions under its authority, or if justice requires. </w:t>
      </w:r>
    </w:p>
    <w:p w14:paraId="4C0D80D1" w14:textId="77777777" w:rsidR="00617E8C" w:rsidRPr="000018FA" w:rsidRDefault="00617E8C" w:rsidP="00D65E62">
      <w:pPr>
        <w:pStyle w:val="List"/>
      </w:pPr>
      <w:r w:rsidRPr="000018FA">
        <w:rPr>
          <w:b/>
          <w:bCs/>
        </w:rPr>
        <w:t>Summary Judgment.</w:t>
      </w:r>
      <w:r w:rsidRPr="000018FA">
        <w:t xml:space="preserve"> Before trial of an action, a party may file a Motion for Summary Judgment. A Summary Judgment shall only be granted when there is no genuine issue of any material facts in the case and the moving party is entitled to a decision based on the law. </w:t>
      </w:r>
    </w:p>
    <w:p w14:paraId="3D13B73B"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Amendment of Pleadings </w:t>
      </w:r>
    </w:p>
    <w:p w14:paraId="38691C17" w14:textId="77777777" w:rsidR="00617E8C" w:rsidRPr="000018FA" w:rsidRDefault="00617E8C" w:rsidP="00D65E62">
      <w:pPr>
        <w:pStyle w:val="List"/>
      </w:pPr>
      <w:r w:rsidRPr="000018FA">
        <w:t xml:space="preserve">Before trial of an action, a party may file a Motion requesting that an Order be issued amending their pleading. </w:t>
      </w:r>
    </w:p>
    <w:p w14:paraId="33676709" w14:textId="77777777" w:rsidR="00617E8C" w:rsidRPr="000018FA" w:rsidRDefault="00617E8C" w:rsidP="00D65E62">
      <w:pPr>
        <w:pStyle w:val="List"/>
      </w:pPr>
      <w:r w:rsidRPr="000018FA">
        <w:t xml:space="preserve">A Motion to Amend a Pleading shall be </w:t>
      </w:r>
      <w:proofErr w:type="gramStart"/>
      <w:r w:rsidRPr="000018FA">
        <w:t>granted</w:t>
      </w:r>
      <w:proofErr w:type="gramEnd"/>
      <w:r w:rsidRPr="000018FA">
        <w:t xml:space="preserve"> and the proper Order shall be issued if it is determined that the granting of the amendment will not result in prejudice or hardship to the other party. </w:t>
      </w:r>
    </w:p>
    <w:p w14:paraId="20E8A574"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Striking Matter from a Pleading </w:t>
      </w:r>
    </w:p>
    <w:p w14:paraId="18201D2C" w14:textId="77777777" w:rsidR="00617E8C" w:rsidRPr="000018FA" w:rsidRDefault="00617E8C" w:rsidP="00D65E62">
      <w:pPr>
        <w:pStyle w:val="List"/>
      </w:pPr>
      <w:r w:rsidRPr="000018FA">
        <w:t xml:space="preserve">Before trial of an action, a party may file a Motion requesting that an Order be issued striking from the pleading of the adverse party </w:t>
      </w:r>
      <w:proofErr w:type="gramStart"/>
      <w:r w:rsidRPr="000018FA">
        <w:t>matter</w:t>
      </w:r>
      <w:proofErr w:type="gramEnd"/>
      <w:r w:rsidRPr="000018FA">
        <w:t xml:space="preserve"> which is immaterial, impertinent, scandalous, or redundant. </w:t>
      </w:r>
    </w:p>
    <w:p w14:paraId="230BE625" w14:textId="77777777" w:rsidR="00617E8C" w:rsidRPr="000018FA" w:rsidRDefault="00617E8C" w:rsidP="00D65E62">
      <w:pPr>
        <w:pStyle w:val="List"/>
      </w:pPr>
      <w:r w:rsidRPr="000018FA">
        <w:t xml:space="preserve">A Motion to Strike Matter from a Pleading shall be </w:t>
      </w:r>
      <w:proofErr w:type="gramStart"/>
      <w:r w:rsidRPr="000018FA">
        <w:t>granted</w:t>
      </w:r>
      <w:proofErr w:type="gramEnd"/>
      <w:r w:rsidRPr="000018FA">
        <w:t xml:space="preserve"> and the proper Order shall be issued if it is determined that the matter to be stricken is clearly immaterial, impertinent, scandalous, or redundant. </w:t>
      </w:r>
    </w:p>
    <w:p w14:paraId="1A88E605" w14:textId="77777777" w:rsidR="00617E8C" w:rsidRPr="000018FA" w:rsidRDefault="00617E8C" w:rsidP="00D85C28">
      <w:pPr>
        <w:numPr>
          <w:ilvl w:val="1"/>
          <w:numId w:val="1"/>
        </w:numPr>
        <w:spacing w:after="240" w:line="259" w:lineRule="auto"/>
        <w:jc w:val="left"/>
        <w:outlineLvl w:val="1"/>
        <w:rPr>
          <w:rFonts w:cstheme="minorHAnsi"/>
        </w:rPr>
      </w:pPr>
      <w:bookmarkStart w:id="429" w:name="_Toc511669739"/>
      <w:r w:rsidRPr="000018FA">
        <w:rPr>
          <w:rFonts w:cstheme="minorHAnsi"/>
        </w:rPr>
        <w:t>Form of All Documents Filed in the Court</w:t>
      </w:r>
      <w:bookmarkEnd w:id="429"/>
      <w:r w:rsidRPr="000018FA">
        <w:rPr>
          <w:rFonts w:cstheme="minorHAnsi"/>
        </w:rPr>
        <w:t xml:space="preserve">  </w:t>
      </w:r>
    </w:p>
    <w:p w14:paraId="10ED19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0081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7EC8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CFFC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0CAC2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35B8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FB85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2ACA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9698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76FB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9540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EA80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5B10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9435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DEAB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760D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EE955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E537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9D68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BD59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29E8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D411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9F1C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05FF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227E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5D090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3092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620E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E50E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7A2A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BD8E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1467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D204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F1DC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9AB3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D7B2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E17E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CE79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0E66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7DB1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0AC1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A9C3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B2DD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D77E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2111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AFB5A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D863B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7554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40D5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5A4F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AE08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97E3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F21E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7E16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1FA9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AA7B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4E72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7FC1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2893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A3E3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60FB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A886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30F1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B808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3C52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298A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C176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AAF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1FC4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C799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4F05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9832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E1D4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A570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E67C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39EA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F3CF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6EB8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B29E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682B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4889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C591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78FD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A24F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D485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159F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9A09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698D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7178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31DC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DB6B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AB74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A962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2FEB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5DB8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8929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11EC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ABE6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C385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E0A8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AE88E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C7E1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1A8A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4620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58D3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A9F3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E429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120C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6EB3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F574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9388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EF5A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67DC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7CE16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E0FB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0BF4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A201C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2B84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90BD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C770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45F6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ED7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9683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521A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C838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31D3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9193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C304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7F7E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371A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F71C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1AF7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8EBE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342F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0A96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4E96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E39C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FAB3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B214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B6B1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C254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1D924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81F8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1D81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F056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3F32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7D15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AC9E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4EC68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2317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5465B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CE11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9122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E3B9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3ED3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3E32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2EE0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6656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04DC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8B36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ACE7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353B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3B26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4F73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11FF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934C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FC3F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1CEBF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9439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64DE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B14D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072C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49CF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B5B4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ECBB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F25C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D449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262E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D566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C8AB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63CB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8BAB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4B0D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425D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0288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44FA8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4CD4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6F04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0AD6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CADF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F766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13DB1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C9DD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36C1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ACB6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E93D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F0EB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99712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9763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E144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1768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1EF4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A222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0DCF2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D03A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6B75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7D0D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8977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CBAC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B7A46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2BA6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A5A3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6BD9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94FE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FAB3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BA68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3591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1FE90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3ADB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0A4F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9A5D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F6D9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F0B7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B917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B91A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3ED9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3521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458CB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332C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43FD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61B9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20AE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CCBE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BD04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5703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3EE3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AA3E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1ADE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E947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67A7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93A7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95C2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58D9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8ADE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81D3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AA31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43C3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A499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8F740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637C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BD3D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EE80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CA05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4389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0E25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C857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E414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017C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22D9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FC2D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67679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FEFB1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F310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CF96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DB96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31E3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DFDA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CBD2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5494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CB80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1E14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0793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B588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4675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0D1B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E006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7645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5261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7561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1EA8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3277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1BD3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8361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3CF7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E9007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C4DD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7A2D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1DB82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2DED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050E2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FD8A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B7F6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81BC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286B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C0B0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3DE7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E104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6F80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9235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2595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E99A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CB96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4BEA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6946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C90A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965F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C9E9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02CF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ED48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0E89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B0B5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328D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6D99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B86B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07A8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DC3D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32B5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752F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BD32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51CA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CA7C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184C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43E4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9332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FFB6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0E3C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2342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BB0F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553E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423E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6D03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2AD8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BAD2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3328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9A05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CAEE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31A0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E770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D4F6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07FD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A068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DE9D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58D9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A871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28675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1277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723C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994D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3B84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53DD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638A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B7B9E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64CF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758A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4EE9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534D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DF09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6FE0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0F45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FC62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4F81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1AE4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C85D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B0EC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644E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35E2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44C5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551A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E9F2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0A70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8112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A05A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CBC8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E330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C851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F236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0ED4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FEE4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9774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5665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8D29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6C59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A7AB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6999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3FD4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C255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4BF4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F4693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74C9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719C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8AB36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122E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8E862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BD02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0D00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CCF3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9BBD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D40B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D25A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F607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7FA4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E0E0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152E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B59E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A099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36B4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CA12C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3EE6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22B1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F649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71732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5A93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EABE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A48DB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DC6C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4618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1F7E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52E1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9BA6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4FDC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CF31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AEAE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5AB8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66B2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DCDF7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937E6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6652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667B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9D32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B381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6E66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7216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D46D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864A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E27E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0EAB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DE1D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11A9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8D4F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3192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DEDC6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B92A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AF22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C79E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1415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7892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A49E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6976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F794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FCCF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B707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B3C8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0F50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A34D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E14C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37B6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7277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7244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C684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D611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6622E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5723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F82A4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7AB9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27E6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B948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1189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C4DC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3B78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9172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DE55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869E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73FA5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58C5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9B12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26AC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B416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E10C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99C7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9361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09F3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DD34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2213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5085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17D8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EB08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C4D7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9ACA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4DC8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09FD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54B4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A435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B2C0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89A2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391F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6BBC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21FB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AEE1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19E6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A77D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76A62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D04A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D3971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58DC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1C41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03E4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527B1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48C1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2E62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8C5D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ED570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3107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FF76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72B8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2BC9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D7BF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D036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BCB8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FF86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D03CF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BFDF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F75A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4C89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421E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87BC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5E1E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C5E7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4283C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C699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EB4CB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E9CD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7073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18BF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7ED9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5E27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26F3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6B46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8C71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EDE3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4A04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8EE2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A0A6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203A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8108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3439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9675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1C61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E2C6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F85C6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DD7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49BB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A0BD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89DD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F225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964B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D8E5A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EEE2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780AE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4836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594D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11086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7D6AA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7115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5D6B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EB4E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3EE8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6A8E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FBFF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78B43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A77B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27807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78A6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92C9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424E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BAB99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6E01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3EBD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0A7F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CE0C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CB87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20C9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E2AC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0373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80FE2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A273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371B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1571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BF7C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2705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1394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3B7E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6169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15C3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F238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7C52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7989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8ABC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6A22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CA5C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3842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5DA0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8E1EA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F387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A983A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2C0B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C082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56E5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B35C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FA0B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A131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EBF5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2B0D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C334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CA199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455A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A613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4F21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D2A83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8D62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1B3F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5395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8F25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943D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0CD9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101D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58F0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2185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0C93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89B1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7520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7014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D9DA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A23F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6211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3541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2CBE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88F7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8BCE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8F3E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5344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6D93BB"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General Form of Supreme Court Documents</w:t>
      </w:r>
    </w:p>
    <w:p w14:paraId="79C92FEB" w14:textId="77777777" w:rsidR="00617E8C" w:rsidRPr="000018FA" w:rsidRDefault="00617E8C" w:rsidP="00D65E62">
      <w:pPr>
        <w:pStyle w:val="List"/>
      </w:pPr>
      <w:r w:rsidRPr="000018FA">
        <w:t xml:space="preserve">All documents used in the Supreme Court should conform to the following style: </w:t>
      </w:r>
    </w:p>
    <w:p w14:paraId="3640330C" w14:textId="77777777" w:rsidR="00617E8C" w:rsidRPr="000018FA" w:rsidRDefault="00617E8C" w:rsidP="00D65E62">
      <w:pPr>
        <w:pStyle w:val="List2"/>
      </w:pPr>
      <w:r w:rsidRPr="000018FA">
        <w:t xml:space="preserve">They shall be formatted on a page with dimensions of eight and one-half (8 1/2) inches by eleven (11) inches and have a left margin of one and one-half (1 1/2) inches, a right margin of one-half (1/2) inch, and a top and bottom margin of at least one (1) inch. </w:t>
      </w:r>
    </w:p>
    <w:p w14:paraId="57F323C2" w14:textId="77777777" w:rsidR="00617E8C" w:rsidRPr="000018FA" w:rsidRDefault="00617E8C" w:rsidP="00D65E62">
      <w:pPr>
        <w:pStyle w:val="List2"/>
      </w:pPr>
      <w:r w:rsidRPr="000018FA">
        <w:t>In documents</w:t>
      </w:r>
      <w:r w:rsidRPr="000018FA">
        <w:rPr>
          <w:color w:val="FF0000"/>
        </w:rPr>
        <w:t xml:space="preserve"> </w:t>
      </w:r>
      <w:r w:rsidRPr="000018FA">
        <w:t xml:space="preserve">of more than one (1) page, the pages shall be consecutively numbered in the center of the bottom margin. </w:t>
      </w:r>
    </w:p>
    <w:p w14:paraId="25AF9F7F" w14:textId="77777777" w:rsidR="00617E8C" w:rsidRPr="000018FA" w:rsidRDefault="00617E8C" w:rsidP="00D65E62">
      <w:pPr>
        <w:pStyle w:val="List2"/>
      </w:pPr>
      <w:r w:rsidRPr="000018FA">
        <w:t xml:space="preserve">In printed documents, they shall be printed on white paper and be stapled at the top left margin. </w:t>
      </w:r>
    </w:p>
    <w:p w14:paraId="5D8692B1" w14:textId="77777777" w:rsidR="00617E8C" w:rsidRPr="000018FA" w:rsidRDefault="00617E8C" w:rsidP="00D65E62">
      <w:pPr>
        <w:pStyle w:val="List"/>
      </w:pPr>
      <w:r w:rsidRPr="000018FA">
        <w:lastRenderedPageBreak/>
        <w:t xml:space="preserve">All papers used in the Supreme Court shall contain a caption at the top of the first page setting forth the name of the court, the file number of the action, the title of the action consisting of the names of the parties, and the type of paper, which shall generally conform to the following style: </w:t>
      </w:r>
    </w:p>
    <w:p w14:paraId="0EB67C0D" w14:textId="77777777" w:rsidR="00617E8C" w:rsidRPr="000018FA" w:rsidRDefault="00617E8C" w:rsidP="00617E8C">
      <w:pPr>
        <w:ind w:left="1980"/>
      </w:pPr>
    </w:p>
    <w:p w14:paraId="09C1B9D8"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IN THE SUPREME COURT</w:t>
      </w:r>
      <w:r w:rsidRPr="000018FA">
        <w:rPr>
          <w:rFonts w:asciiTheme="majorBidi" w:hAnsiTheme="majorBidi" w:cstheme="majorBidi"/>
        </w:rPr>
        <w:tab/>
      </w:r>
      <w:r w:rsidRPr="000018FA">
        <w:rPr>
          <w:rFonts w:asciiTheme="majorBidi" w:hAnsiTheme="majorBidi" w:cstheme="majorBidi"/>
        </w:rPr>
        <w:tab/>
        <w:t>)</w:t>
      </w:r>
      <w:r w:rsidRPr="000018FA">
        <w:rPr>
          <w:rFonts w:asciiTheme="majorBidi" w:hAnsiTheme="majorBidi" w:cstheme="majorBidi"/>
        </w:rPr>
        <w:tab/>
      </w:r>
      <w:r w:rsidRPr="000018FA">
        <w:rPr>
          <w:rFonts w:asciiTheme="majorBidi" w:hAnsiTheme="majorBidi" w:cstheme="majorBidi"/>
        </w:rPr>
        <w:tab/>
      </w:r>
    </w:p>
    <w:p w14:paraId="68035301"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62944EC3"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 xml:space="preserve">Action No. </w:t>
      </w:r>
      <w:r w:rsidRPr="000018FA">
        <w:rPr>
          <w:rFonts w:asciiTheme="majorBidi" w:hAnsiTheme="majorBidi" w:cstheme="majorBidi"/>
          <w:u w:val="single"/>
        </w:rPr>
        <w:tab/>
      </w:r>
      <w:r w:rsidRPr="000018FA">
        <w:rPr>
          <w:rFonts w:asciiTheme="majorBidi" w:hAnsiTheme="majorBidi" w:cstheme="majorBidi"/>
          <w:u w:val="single"/>
        </w:rPr>
        <w:tab/>
      </w:r>
      <w:r w:rsidRPr="000018FA">
        <w:rPr>
          <w:rFonts w:asciiTheme="majorBidi" w:hAnsiTheme="majorBidi" w:cstheme="majorBidi"/>
        </w:rPr>
        <w:tab/>
      </w:r>
      <w:r w:rsidRPr="000018FA">
        <w:rPr>
          <w:rFonts w:asciiTheme="majorBidi" w:hAnsiTheme="majorBidi" w:cstheme="majorBidi"/>
        </w:rPr>
        <w:tab/>
        <w:t>)</w:t>
      </w:r>
    </w:p>
    <w:p w14:paraId="6E9E8347"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521F1EF9"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A.B.</w:t>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0EF40AC1"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PLAINTIFF</w:t>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434D4EDA"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07D6D8A4"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Versus</w:t>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r w:rsidRPr="000018FA">
        <w:rPr>
          <w:rFonts w:asciiTheme="majorBidi" w:hAnsiTheme="majorBidi" w:cstheme="majorBidi"/>
        </w:rPr>
        <w:tab/>
      </w:r>
      <w:r w:rsidRPr="000018FA">
        <w:rPr>
          <w:rFonts w:asciiTheme="majorBidi" w:hAnsiTheme="majorBidi" w:cstheme="majorBidi"/>
        </w:rPr>
        <w:tab/>
        <w:t>[Type of Paper]</w:t>
      </w:r>
    </w:p>
    <w:p w14:paraId="5841BE14"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6D25EF70"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C.D and E.F.</w:t>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635F8449" w14:textId="77777777" w:rsidR="00617E8C" w:rsidRPr="000018FA" w:rsidRDefault="00617E8C" w:rsidP="00617E8C">
      <w:pPr>
        <w:ind w:left="1980"/>
        <w:rPr>
          <w:rFonts w:asciiTheme="majorBidi" w:hAnsiTheme="majorBidi" w:cstheme="majorBidi"/>
        </w:rPr>
      </w:pPr>
      <w:r w:rsidRPr="000018FA">
        <w:rPr>
          <w:rFonts w:asciiTheme="majorBidi" w:hAnsiTheme="majorBidi" w:cstheme="majorBidi"/>
        </w:rPr>
        <w:t>DEFENDANTS</w:t>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r>
      <w:r w:rsidRPr="000018FA">
        <w:rPr>
          <w:rFonts w:asciiTheme="majorBidi" w:hAnsiTheme="majorBidi" w:cstheme="majorBidi"/>
        </w:rPr>
        <w:tab/>
        <w:t>)</w:t>
      </w:r>
    </w:p>
    <w:p w14:paraId="6262D43C" w14:textId="77777777" w:rsidR="00617E8C" w:rsidRPr="000018FA" w:rsidRDefault="00617E8C" w:rsidP="00617E8C">
      <w:pPr>
        <w:ind w:left="1980"/>
      </w:pPr>
    </w:p>
    <w:p w14:paraId="0474FB56" w14:textId="77777777" w:rsidR="00617E8C" w:rsidRPr="000018FA" w:rsidRDefault="00617E8C" w:rsidP="00D65E62">
      <w:pPr>
        <w:pStyle w:val="List"/>
      </w:pPr>
      <w:r w:rsidRPr="000018FA">
        <w:t xml:space="preserve">All papers filed in the Supreme Court by a party shall have at the end thereof a statement for the certification of the time of filing. The statement shall be as follows: </w:t>
      </w:r>
    </w:p>
    <w:p w14:paraId="16DAB72F" w14:textId="77777777" w:rsidR="00617E8C" w:rsidRPr="000018FA" w:rsidRDefault="00617E8C" w:rsidP="00D85C28">
      <w:pPr>
        <w:spacing w:after="240"/>
        <w:ind w:left="2430"/>
      </w:pPr>
      <w:r w:rsidRPr="000018FA">
        <w:t xml:space="preserve">“Filed this the______ day of ___, 20___, </w:t>
      </w:r>
      <w:proofErr w:type="gramStart"/>
      <w:r w:rsidRPr="000018FA">
        <w:t>at :</w:t>
      </w:r>
      <w:proofErr w:type="gramEnd"/>
      <w:r w:rsidRPr="000018FA">
        <w:t xml:space="preserve"> .m.” </w:t>
      </w:r>
    </w:p>
    <w:p w14:paraId="5FB24E9A" w14:textId="77777777" w:rsidR="00617E8C" w:rsidRPr="000018FA" w:rsidRDefault="00617E8C" w:rsidP="00D65E62">
      <w:pPr>
        <w:pStyle w:val="List"/>
      </w:pPr>
      <w:r w:rsidRPr="000018FA">
        <w:t xml:space="preserve">All papers issued by the Supreme Court or its members shall have at the end thereof a statement for the certification of the time of issuance. The statement shall be as follows: </w:t>
      </w:r>
    </w:p>
    <w:p w14:paraId="567E638E" w14:textId="77777777" w:rsidR="00617E8C" w:rsidRPr="000018FA" w:rsidRDefault="00617E8C" w:rsidP="00D85C28">
      <w:pPr>
        <w:spacing w:after="240"/>
        <w:ind w:left="2430"/>
      </w:pPr>
      <w:r w:rsidRPr="000018FA">
        <w:t xml:space="preserve">“Done this the_____ day of_____, 20___, </w:t>
      </w:r>
      <w:proofErr w:type="gramStart"/>
      <w:r w:rsidRPr="000018FA">
        <w:t>at :</w:t>
      </w:r>
      <w:proofErr w:type="gramEnd"/>
      <w:r w:rsidRPr="000018FA">
        <w:t xml:space="preserve"> .m.” </w:t>
      </w:r>
    </w:p>
    <w:p w14:paraId="49BE10DB"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Examples of Supreme Court Papers </w:t>
      </w:r>
    </w:p>
    <w:p w14:paraId="1B998C55" w14:textId="77777777" w:rsidR="00617E8C" w:rsidRPr="000018FA" w:rsidRDefault="00617E8C" w:rsidP="00D85C28">
      <w:pPr>
        <w:spacing w:after="240"/>
        <w:ind w:left="1440"/>
      </w:pPr>
      <w:r w:rsidRPr="000018FA">
        <w:t xml:space="preserve">The Supreme Court may issue rules, consistent with law, providing examples of the form of various Supreme Court papers along with examples of particular types of allegations. </w:t>
      </w:r>
    </w:p>
    <w:p w14:paraId="6CA96C7F"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Citation Form </w:t>
      </w:r>
    </w:p>
    <w:p w14:paraId="3AB43940" w14:textId="77777777" w:rsidR="00617E8C" w:rsidRPr="000018FA" w:rsidRDefault="00617E8C" w:rsidP="00D85C28">
      <w:pPr>
        <w:spacing w:after="240"/>
        <w:ind w:left="1440"/>
      </w:pPr>
      <w:r w:rsidRPr="000018FA">
        <w:t xml:space="preserve">The Supreme Court may issue rules establishing a uniform system of citation for statutory provisions, controversies, cases, and other material cited as authority in Supreme Court papers. </w:t>
      </w:r>
    </w:p>
    <w:p w14:paraId="2F05227E"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Flaws in Papers</w:t>
      </w:r>
    </w:p>
    <w:p w14:paraId="7309183B" w14:textId="77777777" w:rsidR="00617E8C" w:rsidRPr="000018FA" w:rsidRDefault="00617E8C" w:rsidP="00D85C28">
      <w:pPr>
        <w:spacing w:after="240"/>
        <w:ind w:left="1440"/>
      </w:pPr>
      <w:r w:rsidRPr="000018FA">
        <w:t xml:space="preserve">Failure of Supreme Court papers to conform to the specific requirements of form shall not be, in itself, sufficient grounds for dismissal. </w:t>
      </w:r>
    </w:p>
    <w:p w14:paraId="3EF3952E" w14:textId="26213F2D" w:rsidR="00617E8C" w:rsidRPr="000018FA" w:rsidRDefault="00617E8C" w:rsidP="00D85C28">
      <w:pPr>
        <w:numPr>
          <w:ilvl w:val="1"/>
          <w:numId w:val="1"/>
        </w:numPr>
        <w:spacing w:after="240" w:line="259" w:lineRule="auto"/>
        <w:jc w:val="left"/>
        <w:outlineLvl w:val="1"/>
        <w:rPr>
          <w:rFonts w:cstheme="minorHAnsi"/>
        </w:rPr>
      </w:pPr>
      <w:bookmarkStart w:id="430" w:name="_Toc511669740"/>
      <w:r w:rsidRPr="000018FA">
        <w:rPr>
          <w:rFonts w:cstheme="minorHAnsi"/>
        </w:rPr>
        <w:lastRenderedPageBreak/>
        <w:t>Service of Process</w:t>
      </w:r>
      <w:bookmarkEnd w:id="430"/>
      <w:r w:rsidRPr="000018FA">
        <w:rPr>
          <w:rFonts w:cstheme="minorHAnsi"/>
        </w:rPr>
        <w:t xml:space="preserve"> </w:t>
      </w:r>
    </w:p>
    <w:p w14:paraId="21AEE8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1626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2D4FA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A1B94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4DD1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654D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5DDF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4805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0DFA5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499C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FCD3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4C32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2B92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A7A2C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1CD7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730C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ADB1A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8484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EEE8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69BD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9AEA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3257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4E74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D884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5B5F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649D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032F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4405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8BFC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6CC1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5A2D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A26B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15D4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861B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DBBD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EF70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AAEA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EC94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0AA3C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3923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126B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BFE8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3DD4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14496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5212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A41B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C643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0F60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0404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42708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90E9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5A4B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1CFCA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167D2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CCD2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ABF1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4BFC0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0FA2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DDF2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9B72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8E19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62DC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C0C4E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4EED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F331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D1908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A247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A9B5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B61E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C635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FC0D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AE546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E996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42F3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76DFE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789E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6DF8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D2B4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6B92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E866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A585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06EF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1858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0487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CAD99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0AAD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A94F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6294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F977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6B98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BD25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61B1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EAFE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4122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DB58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EC8A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8AFC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0BD2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8E194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6C70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235D7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C6AA1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778C0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4466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1C20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0662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F8B39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0DD8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48FE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5B49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2D4B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B71B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B697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DA47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E547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F1B1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31AA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62DD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CBE4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FDBB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FC37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D913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CF6DD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B5FA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474F0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AF3B6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8778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24A1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64EC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C7FC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41300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4DD61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E3F2E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E944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F8CD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EB3C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7650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013D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ADF7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FD1B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27394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CD7B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14A42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EB07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84BE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962C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3074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FCC8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9E87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C00C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BD47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606A1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D26E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DAEB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8F3D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47D2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67B4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7D54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2934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E20B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E0F0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6694A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622B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29D7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4FA6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A13F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07127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5C4B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D1F90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4AA4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A06B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469F5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5BF6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056B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EF55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BC83F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1FEA9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772B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BA57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B401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B63E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77B9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203D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EEAD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7A0FD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BDF0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C949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116D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9533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DC26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B9CC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D7F2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79A9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63048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B10A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EBD1F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E212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F6F1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ACBD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F99F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560B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0456C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815D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E0FF4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AE6F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EE10D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09AD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4D137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F0A3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AB4B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893A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866D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119C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A352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A02A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96C6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480A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D389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54BF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40D1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A777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B2D73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F621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77EB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8CCA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3956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BCCE2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3D97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E7AB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B505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B0FD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F67FC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91F9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28D9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30E8A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5909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C9C4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8347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6B0D2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E3E0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356BE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6784D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312C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8E24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2A8E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A4FE9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C8FC5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867D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88E7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38F55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2893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B606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270E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55712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E216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7D24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F37D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28FE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A57A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53B08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A8F3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9647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4B13F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4A0A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6F8E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C71E2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DC8E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5067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8D4E4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0213B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BB97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9E5D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884FF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713C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235A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4BE6E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E62F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AD5C0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AFF0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B9938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5D722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F0AF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8CE5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4E7C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A1102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98FA3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7C2D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E044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C1AB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EA2C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AF6DB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1195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AB83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E2A2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6E91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CE625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9F3F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4A7B6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16DE42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D5B68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C85E0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CB1F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7E666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82B16B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14600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B3A5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EDC1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1DC0D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7D2E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73E8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B5FC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B3DE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7ABA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5C37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DCBA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F084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1951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5DBA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C2C3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E200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4100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CC9B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67E2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5A0A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5502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3E384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00A7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24A3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91B20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67760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270D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30D98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15DEA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0B282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10FDB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E25E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53FCD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1183F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A3FE8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B9C8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4CE5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1BE8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BB979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B4218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75FF9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DA56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2B1F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6B0E8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1A4E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736FB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4929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BA204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747A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7B9BD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1673C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63751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9127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A2D33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8DFBE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0506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D986A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60F5A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213B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05B60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A25728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A7772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9363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4D6B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27E0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EF961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5DC91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F793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ED03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B699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3BC82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7A5C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434B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BD96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43D4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4CE1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7834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F95862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6497C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34B3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E0E7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1471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428B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FAA7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F1B8E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4F2D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97B1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9431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54CCE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9270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032C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E08C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73ED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59B5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8A8A6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EC4F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B124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D7084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564A8A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A74FA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A8C2D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746A8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B6BD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8AE1F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0A8F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30F1A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B281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12BD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907E6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2DCF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829A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5B7F7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34F2C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52CF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F324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D8C9B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BF1CC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C04AE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071BE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C60A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82BA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41FD6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A3739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966E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286D5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F7F7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E67E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89DA8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B9117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83AAF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75CFA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AB8D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8619B3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8C23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336C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D5A24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3BF070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27CD5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1DFEF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CC82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C40B8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FA43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0AFD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AB6C2D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5D7C2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700FE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1DD1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E8CC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EF6D44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3B66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EAC9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47127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9C30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F5E85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DF40C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FC5C1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92B63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656E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5168E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3361E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3ED2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1D4EB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6185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472F1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E720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D9E50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34D87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5FFF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C8FE1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9C972F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04B66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9642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947D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A3AF2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B8236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6C82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D8288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9747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B18E4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ACEE3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3AE6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A1242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0F40D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AC8B5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F6978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3015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BA286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AC3D9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C3018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1F4D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E162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82874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8D06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3FA7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00566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FECB7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D144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046E7B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B3353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23E6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B581B7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E222A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D1B9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BD5467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FDB0A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6FCE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52668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35563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3A37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B6785D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8599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68AAD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6E4A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52B09E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279A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5F8B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6DF3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164EB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D6FF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12BC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0D110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F76D57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CE7F0D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90EAA2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A1F8A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CDD74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C844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F561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BBF0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130CB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DCCE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DE74F8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DE225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C0334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37C2A7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762B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64AC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64819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6FA1E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6932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2CC2A1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76AA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C85AE3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7923D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5618B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2D0DF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7E5F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418166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B1F46B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E83B7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D3DF01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2F799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4597A2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AF85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9F8CD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AEA8B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2EA990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FDDDF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3A061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7081EF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977F5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7FDB0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6133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E109B5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23B5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B00E85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CDEE83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7E605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141C5F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354539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517D74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EAA3EDE"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43AAB7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9D0750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D2773E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D971CC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378A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2DAA73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94E4E2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C1A536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8FEEA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78929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A9C784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FBE47C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1D57CC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620E1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749A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262235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9F203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48FDCD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E1845C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43AA29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87B471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6393A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2434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ECB98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A96205F"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C64BC6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F9D41E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EF5AC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1F15BA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355F2F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5659F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C5B1E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5475AC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71D53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0E5C4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8F7D955"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7593FF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F78F0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537683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9A51FC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EC0F86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C072CF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A55B30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4C1506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736893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3AB7E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1AD15B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8270BA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CF727B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20BC533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D1C28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212C9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0B9158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77C4A2A"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63610D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330D66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339E268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537EAB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D3476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0A3947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E829A7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36C211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63E5E19"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1ACD0C1"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DD156B3"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12F80206"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4F72505C"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F81AB64"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5C991097"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771E5508"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B10E7D"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085B18B"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3F8FD10"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021100F2" w14:textId="77777777" w:rsidR="00617E8C" w:rsidRPr="000018FA" w:rsidRDefault="00617E8C" w:rsidP="00617E8C">
      <w:pPr>
        <w:pStyle w:val="ListParagraph"/>
        <w:numPr>
          <w:ilvl w:val="2"/>
          <w:numId w:val="1"/>
        </w:numPr>
        <w:spacing w:after="240"/>
        <w:contextualSpacing w:val="0"/>
        <w:outlineLvl w:val="3"/>
        <w:rPr>
          <w:rFonts w:cs="Cambria"/>
          <w:bCs/>
          <w:i/>
          <w:vanish/>
        </w:rPr>
      </w:pPr>
    </w:p>
    <w:p w14:paraId="615DE4E1"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Issuance of Summons </w:t>
      </w:r>
    </w:p>
    <w:p w14:paraId="6A2288F2" w14:textId="77777777" w:rsidR="00617E8C" w:rsidRPr="000018FA" w:rsidRDefault="00617E8C" w:rsidP="00D65E62">
      <w:pPr>
        <w:pStyle w:val="List"/>
      </w:pPr>
      <w:r w:rsidRPr="000018FA">
        <w:t xml:space="preserve">Upon the filing of a </w:t>
      </w:r>
      <w:commentRangeStart w:id="431"/>
      <w:r w:rsidRPr="000018FA">
        <w:t xml:space="preserve">Complaint </w:t>
      </w:r>
      <w:commentRangeEnd w:id="431"/>
      <w:r w:rsidRPr="000018FA">
        <w:commentReference w:id="431"/>
      </w:r>
      <w:r w:rsidRPr="000018FA">
        <w:t xml:space="preserve">in the Supreme Court, the Chief Justice shall issue an Order directed to the Defendant in the action and summoning them to defend. </w:t>
      </w:r>
    </w:p>
    <w:p w14:paraId="49EC8A66" w14:textId="77777777" w:rsidR="00617E8C" w:rsidRPr="000018FA" w:rsidRDefault="00617E8C" w:rsidP="00D65E62">
      <w:pPr>
        <w:pStyle w:val="List"/>
      </w:pPr>
      <w:r w:rsidRPr="000018FA">
        <w:t xml:space="preserve">Should the Defendant fail to provide an Answer, they shall be notified that the case shall proceed and that a judgment shall be made even if they choose not to submit an Answer. </w:t>
      </w:r>
    </w:p>
    <w:p w14:paraId="128646C5" w14:textId="77777777" w:rsidR="00617E8C" w:rsidRPr="000018FA" w:rsidRDefault="00617E8C" w:rsidP="00D65E62">
      <w:pPr>
        <w:pStyle w:val="List"/>
      </w:pPr>
      <w:r w:rsidRPr="000018FA">
        <w:t xml:space="preserve">The Defendant shall be notified that upon their failure to appear and defend judgment shall be entered upon Plaintiff’s pleadings and arguments. </w:t>
      </w:r>
    </w:p>
    <w:p w14:paraId="4455B3A1"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Form of Process </w:t>
      </w:r>
    </w:p>
    <w:p w14:paraId="26D90CF1" w14:textId="185FFCF8" w:rsidR="00617E8C" w:rsidRPr="000018FA" w:rsidRDefault="00617E8C" w:rsidP="00D85C28">
      <w:pPr>
        <w:spacing w:after="240"/>
        <w:ind w:left="1440"/>
      </w:pPr>
      <w:commentRangeStart w:id="432"/>
      <w:commentRangeStart w:id="433"/>
      <w:r w:rsidRPr="000018FA">
        <w:t>A copy of the summons and a copy of the Complaint shall</w:t>
      </w:r>
      <w:r w:rsidR="00D85C28" w:rsidRPr="000018FA">
        <w:t xml:space="preserve"> be</w:t>
      </w:r>
      <w:r w:rsidRPr="000018FA">
        <w:t xml:space="preserve"> sent to the Defendant via electronic mail. </w:t>
      </w:r>
      <w:commentRangeEnd w:id="432"/>
      <w:r w:rsidRPr="000018FA">
        <w:commentReference w:id="432"/>
      </w:r>
      <w:commentRangeEnd w:id="433"/>
      <w:r w:rsidRPr="000018FA">
        <w:commentReference w:id="433"/>
      </w:r>
    </w:p>
    <w:p w14:paraId="6FD25124"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Service of Process upon Defendant</w:t>
      </w:r>
    </w:p>
    <w:p w14:paraId="727FB8E1" w14:textId="77777777" w:rsidR="00617E8C" w:rsidRPr="000018FA" w:rsidRDefault="00617E8C" w:rsidP="00D65E62">
      <w:pPr>
        <w:pStyle w:val="List"/>
      </w:pPr>
      <w:r w:rsidRPr="000018FA">
        <w:t xml:space="preserve">Within twenty-four (24) hours after the submission of a Complaint with the Supreme Court, a Justice of the Supreme Court shall make service of process upon each Defendant in the action. </w:t>
      </w:r>
    </w:p>
    <w:p w14:paraId="28E471AC" w14:textId="77777777" w:rsidR="00617E8C" w:rsidRPr="000018FA" w:rsidRDefault="00617E8C" w:rsidP="00D65E62">
      <w:pPr>
        <w:pStyle w:val="List"/>
      </w:pPr>
      <w:r w:rsidRPr="000018FA">
        <w:t xml:space="preserve">Valid service of process upon a Defendant shall consist of one (1) of the following: </w:t>
      </w:r>
    </w:p>
    <w:p w14:paraId="5EE9968B" w14:textId="77777777" w:rsidR="00617E8C" w:rsidRPr="000018FA" w:rsidRDefault="00617E8C" w:rsidP="00D65E62">
      <w:pPr>
        <w:pStyle w:val="List2"/>
      </w:pPr>
      <w:proofErr w:type="gramStart"/>
      <w:r w:rsidRPr="000018FA">
        <w:t>Personally</w:t>
      </w:r>
      <w:proofErr w:type="gramEnd"/>
      <w:r w:rsidRPr="000018FA">
        <w:t xml:space="preserve"> handing the process to the Defendant; </w:t>
      </w:r>
    </w:p>
    <w:p w14:paraId="42414224" w14:textId="02B0B639" w:rsidR="00617E8C" w:rsidRPr="000018FA" w:rsidRDefault="00617E8C" w:rsidP="00D65E62">
      <w:pPr>
        <w:pStyle w:val="List2"/>
      </w:pPr>
      <w:proofErr w:type="gramStart"/>
      <w:r w:rsidRPr="000018FA">
        <w:t>Personall</w:t>
      </w:r>
      <w:r w:rsidR="00D85C28" w:rsidRPr="000018FA">
        <w:t>y</w:t>
      </w:r>
      <w:proofErr w:type="gramEnd"/>
      <w:r w:rsidR="00D85C28" w:rsidRPr="000018FA">
        <w:t xml:space="preserve"> </w:t>
      </w:r>
      <w:r w:rsidRPr="000018FA">
        <w:t xml:space="preserve">handing the process to a person who maintains their sleeping quarters in the same room as does the person to be served; </w:t>
      </w:r>
    </w:p>
    <w:p w14:paraId="5C932B47" w14:textId="77777777" w:rsidR="00617E8C" w:rsidRPr="000018FA" w:rsidRDefault="00617E8C" w:rsidP="00D65E62">
      <w:pPr>
        <w:pStyle w:val="List2"/>
      </w:pPr>
      <w:r w:rsidRPr="000018FA">
        <w:t xml:space="preserve">Leaving the process on the door of the room where the Defendant maintains their sleeping quarters; or </w:t>
      </w:r>
    </w:p>
    <w:p w14:paraId="14F03895" w14:textId="77777777" w:rsidR="00617E8C" w:rsidRPr="000018FA" w:rsidRDefault="00617E8C" w:rsidP="00D65E62">
      <w:pPr>
        <w:pStyle w:val="List2"/>
      </w:pPr>
      <w:commentRangeStart w:id="434"/>
      <w:commentRangeStart w:id="435"/>
      <w:r w:rsidRPr="000018FA">
        <w:t>Sending an electronic mail to the Defendant.</w:t>
      </w:r>
      <w:commentRangeEnd w:id="434"/>
      <w:r w:rsidRPr="000018FA">
        <w:commentReference w:id="434"/>
      </w:r>
      <w:commentRangeEnd w:id="435"/>
      <w:r w:rsidRPr="000018FA">
        <w:commentReference w:id="435"/>
      </w:r>
    </w:p>
    <w:p w14:paraId="5EB77449"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Person to Be Served Process </w:t>
      </w:r>
    </w:p>
    <w:p w14:paraId="3EF4EB49" w14:textId="77777777" w:rsidR="00617E8C" w:rsidRPr="000018FA" w:rsidRDefault="00617E8C" w:rsidP="00D85C28">
      <w:pPr>
        <w:spacing w:after="240"/>
        <w:ind w:left="1440"/>
      </w:pPr>
      <w:r w:rsidRPr="000018FA">
        <w:t xml:space="preserve">Service of process shall be made to the following persons: </w:t>
      </w:r>
    </w:p>
    <w:p w14:paraId="54F33665" w14:textId="77777777" w:rsidR="00617E8C" w:rsidRPr="000018FA" w:rsidRDefault="00617E8C" w:rsidP="00D65E62">
      <w:pPr>
        <w:pStyle w:val="List"/>
      </w:pPr>
      <w:r w:rsidRPr="000018FA">
        <w:t xml:space="preserve">On the individual Defendant if the Defendant is an individual person; </w:t>
      </w:r>
    </w:p>
    <w:p w14:paraId="117AA998" w14:textId="77777777" w:rsidR="00617E8C" w:rsidRPr="000018FA" w:rsidRDefault="00617E8C" w:rsidP="00D65E62">
      <w:pPr>
        <w:pStyle w:val="List"/>
      </w:pPr>
      <w:r w:rsidRPr="000018FA">
        <w:t>On the chief officer of the student organization or association if the Defendant is a student organization or association; or,</w:t>
      </w:r>
    </w:p>
    <w:p w14:paraId="29C8EB16" w14:textId="77777777" w:rsidR="00617E8C" w:rsidRPr="000018FA" w:rsidRDefault="00617E8C" w:rsidP="00D65E62">
      <w:pPr>
        <w:pStyle w:val="List"/>
      </w:pPr>
      <w:r w:rsidRPr="000018FA">
        <w:lastRenderedPageBreak/>
        <w:t xml:space="preserve">On the President of the Student Body if the Defendant is the Student Body. </w:t>
      </w:r>
    </w:p>
    <w:p w14:paraId="1BEF6DAE"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Service of Answer upon Plaintiff </w:t>
      </w:r>
    </w:p>
    <w:p w14:paraId="4B4F7903" w14:textId="73382DF7" w:rsidR="00617E8C" w:rsidRPr="000018FA" w:rsidRDefault="00617E8C" w:rsidP="00D65E62">
      <w:pPr>
        <w:pStyle w:val="List"/>
      </w:pPr>
      <w:r w:rsidRPr="000018FA">
        <w:t>If a Defendant is required to file an Answer to a Complaint or if they intend to file a voluntary Answer, they shall serve a copy of the Answer upon the counsel for the Plaintiff or upon the Plaintiff if they are without counsel and submit the Answer to the Court</w:t>
      </w:r>
      <w:r w:rsidR="00D85C28" w:rsidRPr="000018FA">
        <w:t>.</w:t>
      </w:r>
      <w:commentRangeStart w:id="436"/>
      <w:commentRangeStart w:id="437"/>
      <w:r w:rsidRPr="000018FA">
        <w:t xml:space="preserve"> </w:t>
      </w:r>
      <w:commentRangeEnd w:id="436"/>
      <w:r w:rsidRPr="000018FA">
        <w:commentReference w:id="436"/>
      </w:r>
      <w:commentRangeEnd w:id="437"/>
      <w:r w:rsidRPr="000018FA">
        <w:commentReference w:id="437"/>
      </w:r>
    </w:p>
    <w:p w14:paraId="42E248E6" w14:textId="77777777" w:rsidR="00617E8C" w:rsidRPr="000018FA" w:rsidRDefault="00617E8C" w:rsidP="00D65E62">
      <w:pPr>
        <w:pStyle w:val="List"/>
      </w:pPr>
      <w:r w:rsidRPr="000018FA">
        <w:t xml:space="preserve">Valid service of an Answer shall consist of one (1) of the following: </w:t>
      </w:r>
    </w:p>
    <w:p w14:paraId="7E136D1A" w14:textId="77777777" w:rsidR="00617E8C" w:rsidRPr="000018FA" w:rsidRDefault="00617E8C" w:rsidP="00D65E62">
      <w:pPr>
        <w:pStyle w:val="List2"/>
      </w:pPr>
      <w:proofErr w:type="gramStart"/>
      <w:r w:rsidRPr="000018FA">
        <w:t>Personally</w:t>
      </w:r>
      <w:proofErr w:type="gramEnd"/>
      <w:r w:rsidRPr="000018FA">
        <w:t xml:space="preserve"> handing the Answer to the person to be served; </w:t>
      </w:r>
    </w:p>
    <w:p w14:paraId="4A4D7E93" w14:textId="77777777" w:rsidR="00617E8C" w:rsidRPr="000018FA" w:rsidRDefault="00617E8C" w:rsidP="00D65E62">
      <w:pPr>
        <w:pStyle w:val="List2"/>
      </w:pPr>
      <w:proofErr w:type="gramStart"/>
      <w:r w:rsidRPr="000018FA">
        <w:t>Personally</w:t>
      </w:r>
      <w:proofErr w:type="gramEnd"/>
      <w:r w:rsidRPr="000018FA">
        <w:t xml:space="preserve"> handing the Answer to a person who maintains their sleeping quarters in the same room as does the person to be served; </w:t>
      </w:r>
    </w:p>
    <w:p w14:paraId="19FD9842" w14:textId="77777777" w:rsidR="00617E8C" w:rsidRPr="000018FA" w:rsidRDefault="00617E8C" w:rsidP="00D65E62">
      <w:pPr>
        <w:pStyle w:val="List2"/>
      </w:pPr>
      <w:r w:rsidRPr="000018FA">
        <w:t>Leaving the Answer on the door of the room where the person to be served maintains their sleeping quarters; and/or</w:t>
      </w:r>
    </w:p>
    <w:p w14:paraId="30C6E110" w14:textId="77777777" w:rsidR="00617E8C" w:rsidRPr="000018FA" w:rsidRDefault="00617E8C" w:rsidP="00D65E62">
      <w:pPr>
        <w:pStyle w:val="List2"/>
      </w:pPr>
      <w:r w:rsidRPr="000018FA">
        <w:t xml:space="preserve">Electronic mail to the student. </w:t>
      </w:r>
    </w:p>
    <w:p w14:paraId="58B4E86B" w14:textId="0D7A8840" w:rsidR="00617E8C" w:rsidRPr="000018FA" w:rsidRDefault="00617E8C" w:rsidP="00D85C28">
      <w:pPr>
        <w:numPr>
          <w:ilvl w:val="1"/>
          <w:numId w:val="1"/>
        </w:numPr>
        <w:spacing w:after="240" w:line="259" w:lineRule="auto"/>
        <w:jc w:val="left"/>
        <w:outlineLvl w:val="1"/>
        <w:rPr>
          <w:rFonts w:cstheme="minorHAnsi"/>
        </w:rPr>
      </w:pPr>
      <w:bookmarkStart w:id="438" w:name="_Toc511669741"/>
      <w:r w:rsidRPr="000018FA">
        <w:rPr>
          <w:rFonts w:cstheme="minorHAnsi"/>
        </w:rPr>
        <w:t>Pretrial Procedures</w:t>
      </w:r>
      <w:bookmarkEnd w:id="438"/>
      <w:r w:rsidRPr="000018FA">
        <w:rPr>
          <w:rFonts w:cstheme="minorHAnsi"/>
        </w:rPr>
        <w:t xml:space="preserve"> </w:t>
      </w:r>
    </w:p>
    <w:p w14:paraId="2F4547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CB888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E410C1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7A9E6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1BEED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A7BAD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B80ED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1F340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1C31D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B190A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0808D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47678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E5BC74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F9378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D4012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03BDC4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7D62D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C46631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353788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4324D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EE816A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8B8FAD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7D3BC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6B9B1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12A5C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11D71D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1A46DA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C0FED9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19E50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E7472C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464BE7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ECE56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62A77F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4911C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C3AD67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842FD7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02440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F78D5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F523A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66C08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F4A74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C1228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56A4E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F01288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A7CB17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B1D85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DC613F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2F9D78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5CF4C1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A6B83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F7019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905846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3B54F3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ADBF9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D9CA57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842EA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FDA80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23468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5618F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E0886B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25AD5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76E02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3822F4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45D95D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549E5B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EFDA4E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ACC19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58C494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E3E6D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F1B628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9EC2A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D9D9D8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B1850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F4A66B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45270C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9BCC83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5A156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CF3594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EB491E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04DD25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48B066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81A37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68F2B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134DC5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3F6628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2EBC3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1F79A3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2E4232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25234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CC61BC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725613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0102C0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7755A8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C1F25B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1F7BA0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A937E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1D24EB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22AC5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93AEBC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7457D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5B64A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331D47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9B13CC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F75DD9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7C292E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8B098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F956D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6842A1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4F03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D51B4B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8E201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1716C1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4BA8F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9E991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642DD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D3FA88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316D4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93A310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876E90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4D5859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E72842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4418D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179E00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95147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13DCBA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B9A92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F9AB93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DBF9B5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AB6387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A1C08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636F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CAB236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79D4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8E580A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785921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43174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E1209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9AB145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33955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988892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02CEF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4CB019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08131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FD0ECB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D14F08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75C6E0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FF57CC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7C0924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B9235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68D56C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472DD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B7772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964489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41FF9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9F7B7F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599D0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BEAF48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B2F19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EA5FC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0694B2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750CA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735BA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90E31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C651B7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DB4E7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15EFC5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032A6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87FD15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8F01D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45C1D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2AF65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38D37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14C1F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60E1E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6C6A92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54991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E8198E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D329C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BF6DE6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BE31A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3850FE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C0824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5220A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FBB781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5FBDB7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1EF90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45A15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4A9DB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490F73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68668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832EEF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07299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ED2685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FA4C3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4BB0A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3C3DC9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F361D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FDDAD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FC11A2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E1474B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1CFC0E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A27CE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20953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10A282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B2C4E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385A8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2F60F5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B740B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53A8A9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1E3A21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CE210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D5C6C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36E9A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AF6C9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3E58F0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AE00B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65F987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C6921D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84309D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EDC8E4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4B6DE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C4C3B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93FF6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B991F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721AD7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209587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92E48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D56FEF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7F37D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8E409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04FF87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FC5F8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EA680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DA5F1E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23CEAE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0B7EA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2076A8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18E489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8354E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5D9E9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99659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4DB12D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36DC84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A8F1E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D5622C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C804A8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0B75BD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4BB95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126E8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F276A7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62D2CC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E1ABEC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316C4B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B869A0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5D07CD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527D8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9A7799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8EF865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802A40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85C9A1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390E2A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85459F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0C3A2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1F2FA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73D27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45DECE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2574E2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5E63B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24681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9BA9AC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D02B9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2435C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2F5CB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F05DC3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DEC34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2F5B68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7686D6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39D4C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1A466E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B0D786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CFD27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5CA060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5642D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4EF51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1D5C0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3606F3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97F97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24AD5B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F6059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40E3C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C6ED0B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49AF4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FD63CD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8E8DC3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855419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C0F66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B96CA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8A85C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3B233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C2115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1F870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8BE44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3C104E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EE609F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18AF0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FF94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AE2A81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457DFC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3102E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5492C7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33A9A5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A3F79F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3685F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BF40E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28EF4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76F393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0F32AC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BBD03C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D471AA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D629F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214FCD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35881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2B2EA7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4D8ED3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110E35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EE7FB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A538D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C814E0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9BC49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DD2222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1754D0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198A2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AD57DB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B43B76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FDEFA6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839060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EAA094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C319EA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69FAA8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65D082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0EB29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E5E5F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B49E9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234902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58AC95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5BBA2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201E51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BEFC6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2E69D5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42DFD5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5D1FC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98734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8B32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428AB4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40981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417928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75C4B4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C102F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9C8B1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90A96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9BFA92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C9747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84F8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2FE51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74EB7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7AFA7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BE7A23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45E80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E401A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A214A9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36C57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2432F5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7B074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8D2E1F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D33C3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5D67E7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BF4E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6256E8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50F0F5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CC104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9A9E2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B16CD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AA7DC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A8225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739745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230EB3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9BBC2D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32E9E9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E87546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8BD16A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1B09F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5A27E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B9238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94D9B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47236D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CAF011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0C9BC8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652537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F5906E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56B6DE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639BD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5F7DE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6DA9C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16631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E3A37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023AA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903A1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612152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EC2FA0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8FE852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74631C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F19E7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25984B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F45248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96B31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61832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F1241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B01832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116D5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9CC4A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31F66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FC72AF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C8BD4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12C57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12ED45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C95646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A3A7A5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75612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21D22C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CC383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F9441A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A6C68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A1B31B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04EF8F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0B12FF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8AA8B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A7864D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7C0F0C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FE110D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5054E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D54C4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DDC021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C49962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E11656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6BEC1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34D401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5A0975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CDB789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AD2BD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077B6C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AC3B8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973685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B77302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67EC10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7C0DFC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D547BE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230F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50D40D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87DB80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08927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E6ECF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1D999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59947B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60EAA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5170B3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01540A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A5EF99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899563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8E5A3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927098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9A65AE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DF9893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910BE4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261248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3C239D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32945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71011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44314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22C9F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AB789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F3D89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6DC549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DA6EE6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14469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E628D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BA7DB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176216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ED898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2C0B5B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08DD0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D13B5A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2B866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D0F27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2F39F0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28552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57F7A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6C40EB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756EE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62C676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087282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C1BCB7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15A4F2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9B812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B79EC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52DC7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0E1509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DEB9D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8CD51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2D76E4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DAD957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4BFEF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981834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95249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A87AE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67F106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A4691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60DAB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FB2A6B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3B3BD3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16D9F2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57F3DF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D77DE7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A9DDFC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59FCFC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EF20AF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9A5B4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AAC6E3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40CE90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E54A27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E9587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5F2BD4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54C2B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BE792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83A165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777232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8B6C9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FD1171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36FEF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4F5D8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7C38D2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0C240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0D0211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91B6A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1851C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06DCF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258ED0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8A80B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478850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E955A1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2AE867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6A4A9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BC734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C9E236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9C13FB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B668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1CA93D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395FC6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C01448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7AEB69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49FF75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7E0330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F11469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4CED70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E1C8AF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0B70D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9F46C1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0E306C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088772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E510CF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66AE66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E15B74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2467D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9B1AA6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FE2394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BD5F0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F31C0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C882BB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F02C5A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65895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5270C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BD2F2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FC7A39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DCCF5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A0A5E5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D242D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F5B090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75F9A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F6762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41F4F6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0369DE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A538AB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1FC8CD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0B47E4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5C758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114B34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22F57E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D4D1FD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2CABDB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6DDF59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C22A9D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8D9B7B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36A3D9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CB01E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01518F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46AB27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4D3BB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9F8198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F8C95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C50819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78780A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45F4C8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706AF6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684DC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1FE080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85C76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3EDD3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2B9159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17E2BC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063518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D3BA42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41431A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5C2695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E5081A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18BBDD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8FE9B7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A9F5DE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EE244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9765D2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CE0F54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D2EFA6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E4988E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614E79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B05937B"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FF7805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5028AD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D94B3F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CC8F97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51782A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1FB3501"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D2D2B0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8D85FD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E1B33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0A5256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4A992494"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01D302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ACC778C"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0112FE9E"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0BEB52F"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3F39B85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2461FF55"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E8D20EA"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734A452"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990CC88"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3036913"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4E2FEC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3550250"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1F46B817"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77111C19"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66FF1CD"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6F9C3616" w14:textId="77777777" w:rsidR="00617E8C" w:rsidRPr="000018FA" w:rsidRDefault="00617E8C" w:rsidP="00617E8C">
      <w:pPr>
        <w:pStyle w:val="ListParagraph"/>
        <w:numPr>
          <w:ilvl w:val="2"/>
          <w:numId w:val="1"/>
        </w:numPr>
        <w:spacing w:after="240"/>
        <w:contextualSpacing w:val="0"/>
        <w:outlineLvl w:val="3"/>
        <w:rPr>
          <w:rFonts w:cs="Cambria"/>
          <w:bCs/>
          <w:i/>
          <w:iCs/>
          <w:vanish/>
        </w:rPr>
      </w:pPr>
    </w:p>
    <w:p w14:paraId="56D3EA6B"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Pre-Trial Hearing </w:t>
      </w:r>
    </w:p>
    <w:p w14:paraId="1AD4F19A" w14:textId="77777777" w:rsidR="00617E8C" w:rsidRPr="000018FA" w:rsidRDefault="00617E8C" w:rsidP="00D65E62">
      <w:pPr>
        <w:pStyle w:val="List"/>
      </w:pPr>
      <w:r w:rsidRPr="000018FA">
        <w:t xml:space="preserve">The Chief Justice shall convene a Pre-Trial Hearing to determine the merits of any Motion to be granted before trial of the action. The Pre-Trial Hearing shall be open to the public. </w:t>
      </w:r>
    </w:p>
    <w:p w14:paraId="7645558B" w14:textId="77777777" w:rsidR="00617E8C" w:rsidRPr="000018FA" w:rsidRDefault="00617E8C" w:rsidP="00D65E62">
      <w:pPr>
        <w:pStyle w:val="List"/>
      </w:pPr>
      <w:r w:rsidRPr="000018FA">
        <w:t xml:space="preserve">Before trial of action, the Chief Justice shall convene a Pre-Trial Hearing before the Supreme Court in chambers to consider: </w:t>
      </w:r>
    </w:p>
    <w:p w14:paraId="5CEFA2F7" w14:textId="77777777" w:rsidR="00617E8C" w:rsidRPr="000018FA" w:rsidRDefault="00617E8C" w:rsidP="00D65E62">
      <w:pPr>
        <w:pStyle w:val="List2"/>
      </w:pPr>
      <w:r w:rsidRPr="000018FA">
        <w:t xml:space="preserve">The simplification of the issues, </w:t>
      </w:r>
    </w:p>
    <w:p w14:paraId="704BC61A" w14:textId="77777777" w:rsidR="00617E8C" w:rsidRPr="000018FA" w:rsidRDefault="00617E8C" w:rsidP="00D65E62">
      <w:pPr>
        <w:pStyle w:val="List2"/>
      </w:pPr>
      <w:r w:rsidRPr="000018FA">
        <w:t xml:space="preserve">The necessity or desirability of amendments to the pleadings, </w:t>
      </w:r>
    </w:p>
    <w:p w14:paraId="25FBD4A0" w14:textId="77777777" w:rsidR="00617E8C" w:rsidRPr="000018FA" w:rsidRDefault="00617E8C" w:rsidP="00D65E62">
      <w:pPr>
        <w:pStyle w:val="List2"/>
      </w:pPr>
      <w:r w:rsidRPr="000018FA">
        <w:t xml:space="preserve">The possibility of obtaining admissions of fact and of documents which will avoid unnecessary proof, </w:t>
      </w:r>
    </w:p>
    <w:p w14:paraId="4918B74C" w14:textId="77777777" w:rsidR="00617E8C" w:rsidRPr="000018FA" w:rsidRDefault="00617E8C" w:rsidP="00D65E62">
      <w:pPr>
        <w:pStyle w:val="List2"/>
      </w:pPr>
      <w:r w:rsidRPr="000018FA">
        <w:t xml:space="preserve">The limitation of the number of witnesses, </w:t>
      </w:r>
    </w:p>
    <w:p w14:paraId="543CA8CA" w14:textId="77777777" w:rsidR="00617E8C" w:rsidRPr="000018FA" w:rsidRDefault="00617E8C" w:rsidP="00D65E62">
      <w:pPr>
        <w:pStyle w:val="List2"/>
      </w:pPr>
      <w:r w:rsidRPr="000018FA">
        <w:t xml:space="preserve">The setting of the date for trial of the action, and/or </w:t>
      </w:r>
    </w:p>
    <w:p w14:paraId="3624207B" w14:textId="77777777" w:rsidR="00617E8C" w:rsidRPr="000018FA" w:rsidRDefault="00617E8C" w:rsidP="00D65E62">
      <w:pPr>
        <w:pStyle w:val="List2"/>
      </w:pPr>
      <w:r w:rsidRPr="000018FA">
        <w:t xml:space="preserve">Such other matters as may aid in the disposition of the action. </w:t>
      </w:r>
    </w:p>
    <w:p w14:paraId="22FED305" w14:textId="77777777" w:rsidR="00617E8C" w:rsidRPr="000018FA" w:rsidRDefault="00617E8C" w:rsidP="00D65E62">
      <w:pPr>
        <w:pStyle w:val="List"/>
      </w:pPr>
      <w:r w:rsidRPr="000018FA">
        <w:t xml:space="preserve">Notice of the time and place of a Pre-Trial Hearing and the matter to be determined shall be given to the counsel for each of the parties or to the </w:t>
      </w:r>
      <w:r w:rsidRPr="000018FA">
        <w:lastRenderedPageBreak/>
        <w:t xml:space="preserve">party if they are without counsel. Each party shall have the right to appear and argue the merits of the matter to be determined. </w:t>
      </w:r>
    </w:p>
    <w:p w14:paraId="24F23378" w14:textId="77777777" w:rsidR="00617E8C" w:rsidRPr="000018FA" w:rsidRDefault="00617E8C" w:rsidP="00D65E62">
      <w:pPr>
        <w:pStyle w:val="List"/>
      </w:pPr>
      <w:r w:rsidRPr="000018FA">
        <w:t xml:space="preserve">The Supreme Court shall issue an Order which recites the action taken at the conference, the amendments allowed to the pleadings, and the agreements made by the parties as to any of the matters considered, and which limits the issues for trial for those not disposed of by admissions or agreements of counsel. </w:t>
      </w:r>
    </w:p>
    <w:p w14:paraId="7AAD5576" w14:textId="77777777" w:rsidR="00617E8C" w:rsidRPr="000018FA" w:rsidRDefault="00617E8C" w:rsidP="00D65E62">
      <w:pPr>
        <w:pStyle w:val="List2"/>
      </w:pPr>
      <w:r w:rsidRPr="000018FA">
        <w:t xml:space="preserve">Such an Order shall be determined by a three-fifths (3/5) majority decision of the entire Supreme Court. </w:t>
      </w:r>
    </w:p>
    <w:p w14:paraId="66B48C05" w14:textId="77777777" w:rsidR="00617E8C" w:rsidRPr="000018FA" w:rsidRDefault="00617E8C" w:rsidP="00D65E62">
      <w:pPr>
        <w:pStyle w:val="List2"/>
      </w:pPr>
      <w:r w:rsidRPr="000018FA">
        <w:t xml:space="preserve">Such an Order shall control the subsequent course of the action unless modified at the trial to prevent manifest injustice. </w:t>
      </w:r>
    </w:p>
    <w:p w14:paraId="376C9B45" w14:textId="77777777" w:rsidR="00617E8C" w:rsidRPr="000018FA" w:rsidRDefault="00617E8C" w:rsidP="00D65E62">
      <w:pPr>
        <w:pStyle w:val="List2"/>
      </w:pPr>
      <w:r w:rsidRPr="000018FA">
        <w:t xml:space="preserve">Such an Order shall be written by a member of the majority opinion of the Supreme Court and selected by the Chief Justice. </w:t>
      </w:r>
    </w:p>
    <w:p w14:paraId="5C8D7EC8"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Documents Delivered</w:t>
      </w:r>
    </w:p>
    <w:p w14:paraId="3B459AE5" w14:textId="3BB6FBEF" w:rsidR="00617E8C" w:rsidRPr="000018FA" w:rsidRDefault="00617E8C" w:rsidP="00D85C28">
      <w:pPr>
        <w:spacing w:after="240"/>
        <w:ind w:left="1440"/>
      </w:pPr>
      <w:commentRangeStart w:id="439"/>
      <w:commentRangeStart w:id="440"/>
      <w:r w:rsidRPr="000018FA">
        <w:t xml:space="preserve">If not delivered before the pretrial hearing, the Chief Justice shall email all papers to the Associate Justices sitting the case and the parties Plaintiff and parties Defendant. </w:t>
      </w:r>
      <w:commentRangeEnd w:id="439"/>
      <w:r w:rsidRPr="000018FA">
        <w:commentReference w:id="439"/>
      </w:r>
      <w:commentRangeEnd w:id="440"/>
      <w:r w:rsidRPr="000018FA">
        <w:commentReference w:id="440"/>
      </w:r>
    </w:p>
    <w:p w14:paraId="78540DAB"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Setting Date for Trial</w:t>
      </w:r>
    </w:p>
    <w:p w14:paraId="4B9D4817" w14:textId="77777777" w:rsidR="00617E8C" w:rsidRPr="000018FA" w:rsidRDefault="00617E8C" w:rsidP="00D85C28">
      <w:pPr>
        <w:spacing w:after="240"/>
        <w:ind w:left="1440"/>
      </w:pPr>
      <w:r w:rsidRPr="000018FA">
        <w:t xml:space="preserve">The date for the trial of an action before the Supreme Court shall be set by the Chief Justice who shall take into consideration the convenience of the parties, witnesses, and persons serving on the Supreme Court. Appropriate notice shall be given to the persons concerned and local media. </w:t>
      </w:r>
    </w:p>
    <w:p w14:paraId="6BE374A4" w14:textId="77777777" w:rsidR="00617E8C" w:rsidRPr="000018FA" w:rsidRDefault="00617E8C" w:rsidP="00617E8C">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Place of Trial </w:t>
      </w:r>
    </w:p>
    <w:p w14:paraId="3C1D16DA" w14:textId="52A85058" w:rsidR="00403273" w:rsidRPr="000018FA" w:rsidRDefault="00617E8C" w:rsidP="00D85C28">
      <w:pPr>
        <w:spacing w:after="240"/>
        <w:ind w:left="1440"/>
      </w:pPr>
      <w:r w:rsidRPr="000018FA">
        <w:t>The Supreme Court shall convene for trial in the Kenan Courtroom of the Law School unless the Chief Justice shall designate another appropriate, accessible place. Trial proceedings shall be open to the public.</w:t>
      </w:r>
    </w:p>
    <w:p w14:paraId="1DA948FF" w14:textId="5BC7711E" w:rsidR="00D85C28" w:rsidRPr="000018FA" w:rsidRDefault="00D85C28" w:rsidP="000018FA">
      <w:pPr>
        <w:rPr>
          <w:rFonts w:cs="Cambria"/>
          <w:b/>
          <w:bCs/>
          <w:sz w:val="64"/>
          <w:szCs w:val="62"/>
          <w:lang w:bidi="ar-SA"/>
        </w:rPr>
      </w:pPr>
      <w:r>
        <w:rPr>
          <w:rFonts w:cs="Cambria"/>
          <w:b/>
          <w:bCs/>
          <w:sz w:val="64"/>
          <w:szCs w:val="62"/>
          <w:lang w:bidi="ar-SA"/>
        </w:rPr>
        <w:br w:type="page"/>
      </w:r>
    </w:p>
    <w:p w14:paraId="02622A8B" w14:textId="77777777" w:rsidR="00D85C28" w:rsidRPr="00D85C28" w:rsidRDefault="00D85C28" w:rsidP="00797B1C">
      <w:pPr>
        <w:numPr>
          <w:ilvl w:val="0"/>
          <w:numId w:val="7"/>
        </w:numPr>
        <w:spacing w:after="240" w:line="259" w:lineRule="auto"/>
        <w:jc w:val="left"/>
        <w:outlineLvl w:val="1"/>
        <w:rPr>
          <w:rFonts w:eastAsia="Calibri" w:cs="Cambria"/>
          <w:b/>
          <w:bCs/>
          <w:sz w:val="40"/>
          <w:szCs w:val="62"/>
        </w:rPr>
      </w:pPr>
      <w:bookmarkStart w:id="441" w:name="_Toc511669742"/>
      <w:r w:rsidRPr="00D85C28">
        <w:rPr>
          <w:rFonts w:eastAsia="Calibri" w:cs="Cambria"/>
          <w:b/>
          <w:bCs/>
          <w:sz w:val="40"/>
          <w:szCs w:val="62"/>
        </w:rPr>
        <w:lastRenderedPageBreak/>
        <w:t>Trial</w:t>
      </w:r>
      <w:bookmarkEnd w:id="441"/>
    </w:p>
    <w:p w14:paraId="0B06CA0D" w14:textId="77777777" w:rsidR="00D85C28" w:rsidRPr="000018FA" w:rsidRDefault="00D85C28" w:rsidP="00D85C28">
      <w:pPr>
        <w:numPr>
          <w:ilvl w:val="1"/>
          <w:numId w:val="1"/>
        </w:numPr>
        <w:spacing w:after="240" w:line="259" w:lineRule="auto"/>
        <w:jc w:val="left"/>
        <w:outlineLvl w:val="1"/>
        <w:rPr>
          <w:rFonts w:cstheme="minorHAnsi"/>
        </w:rPr>
      </w:pPr>
      <w:bookmarkStart w:id="442" w:name="_Toc511669743"/>
      <w:r w:rsidRPr="000018FA">
        <w:rPr>
          <w:rFonts w:cstheme="minorHAnsi"/>
        </w:rPr>
        <w:t>Procedures</w:t>
      </w:r>
      <w:bookmarkEnd w:id="442"/>
    </w:p>
    <w:p w14:paraId="65B51AA6" w14:textId="77777777" w:rsidR="000D530D" w:rsidRPr="000D530D" w:rsidRDefault="000D530D" w:rsidP="000D530D">
      <w:pPr>
        <w:pStyle w:val="ListParagraph"/>
        <w:numPr>
          <w:ilvl w:val="2"/>
          <w:numId w:val="1"/>
        </w:numPr>
        <w:spacing w:after="240"/>
        <w:contextualSpacing w:val="0"/>
        <w:outlineLvl w:val="3"/>
        <w:rPr>
          <w:i/>
          <w:vanish/>
        </w:rPr>
      </w:pPr>
    </w:p>
    <w:p w14:paraId="0C8616E7" w14:textId="77777777" w:rsidR="000D530D" w:rsidRPr="000D530D" w:rsidRDefault="000D530D" w:rsidP="000D530D">
      <w:pPr>
        <w:pStyle w:val="ListParagraph"/>
        <w:numPr>
          <w:ilvl w:val="2"/>
          <w:numId w:val="1"/>
        </w:numPr>
        <w:spacing w:after="240"/>
        <w:contextualSpacing w:val="0"/>
        <w:outlineLvl w:val="3"/>
        <w:rPr>
          <w:i/>
          <w:vanish/>
        </w:rPr>
      </w:pPr>
    </w:p>
    <w:p w14:paraId="3ECC27E2" w14:textId="77777777" w:rsidR="000D530D" w:rsidRPr="000D530D" w:rsidRDefault="000D530D" w:rsidP="000D530D">
      <w:pPr>
        <w:pStyle w:val="ListParagraph"/>
        <w:numPr>
          <w:ilvl w:val="2"/>
          <w:numId w:val="1"/>
        </w:numPr>
        <w:spacing w:after="240"/>
        <w:contextualSpacing w:val="0"/>
        <w:outlineLvl w:val="3"/>
        <w:rPr>
          <w:i/>
          <w:vanish/>
        </w:rPr>
      </w:pPr>
    </w:p>
    <w:p w14:paraId="07106FC4" w14:textId="77777777" w:rsidR="000D530D" w:rsidRPr="000D530D" w:rsidRDefault="000D530D" w:rsidP="000D530D">
      <w:pPr>
        <w:pStyle w:val="ListParagraph"/>
        <w:numPr>
          <w:ilvl w:val="2"/>
          <w:numId w:val="1"/>
        </w:numPr>
        <w:spacing w:after="240"/>
        <w:contextualSpacing w:val="0"/>
        <w:outlineLvl w:val="3"/>
        <w:rPr>
          <w:i/>
          <w:vanish/>
        </w:rPr>
      </w:pPr>
    </w:p>
    <w:p w14:paraId="36F595E2" w14:textId="77777777" w:rsidR="000D530D" w:rsidRPr="000D530D" w:rsidRDefault="000D530D" w:rsidP="000D530D">
      <w:pPr>
        <w:pStyle w:val="ListParagraph"/>
        <w:numPr>
          <w:ilvl w:val="2"/>
          <w:numId w:val="1"/>
        </w:numPr>
        <w:spacing w:after="240"/>
        <w:contextualSpacing w:val="0"/>
        <w:outlineLvl w:val="3"/>
        <w:rPr>
          <w:i/>
          <w:vanish/>
        </w:rPr>
      </w:pPr>
    </w:p>
    <w:p w14:paraId="0B152801" w14:textId="77777777" w:rsidR="000D530D" w:rsidRPr="000D530D" w:rsidRDefault="000D530D" w:rsidP="000D530D">
      <w:pPr>
        <w:pStyle w:val="ListParagraph"/>
        <w:numPr>
          <w:ilvl w:val="2"/>
          <w:numId w:val="1"/>
        </w:numPr>
        <w:spacing w:after="240"/>
        <w:contextualSpacing w:val="0"/>
        <w:outlineLvl w:val="3"/>
        <w:rPr>
          <w:i/>
          <w:vanish/>
        </w:rPr>
      </w:pPr>
    </w:p>
    <w:p w14:paraId="7F15DF16" w14:textId="77777777" w:rsidR="000D530D" w:rsidRPr="000D530D" w:rsidRDefault="000D530D" w:rsidP="000D530D">
      <w:pPr>
        <w:pStyle w:val="ListParagraph"/>
        <w:numPr>
          <w:ilvl w:val="2"/>
          <w:numId w:val="1"/>
        </w:numPr>
        <w:spacing w:after="240"/>
        <w:contextualSpacing w:val="0"/>
        <w:outlineLvl w:val="3"/>
        <w:rPr>
          <w:i/>
          <w:vanish/>
        </w:rPr>
      </w:pPr>
    </w:p>
    <w:p w14:paraId="2B2536C1" w14:textId="77777777" w:rsidR="000D530D" w:rsidRPr="000D530D" w:rsidRDefault="000D530D" w:rsidP="000D530D">
      <w:pPr>
        <w:pStyle w:val="ListParagraph"/>
        <w:numPr>
          <w:ilvl w:val="2"/>
          <w:numId w:val="1"/>
        </w:numPr>
        <w:spacing w:after="240"/>
        <w:contextualSpacing w:val="0"/>
        <w:outlineLvl w:val="3"/>
        <w:rPr>
          <w:i/>
          <w:vanish/>
        </w:rPr>
      </w:pPr>
    </w:p>
    <w:p w14:paraId="501BB487" w14:textId="77777777" w:rsidR="000D530D" w:rsidRPr="000D530D" w:rsidRDefault="000D530D" w:rsidP="000D530D">
      <w:pPr>
        <w:pStyle w:val="ListParagraph"/>
        <w:numPr>
          <w:ilvl w:val="2"/>
          <w:numId w:val="1"/>
        </w:numPr>
        <w:spacing w:after="240"/>
        <w:contextualSpacing w:val="0"/>
        <w:outlineLvl w:val="3"/>
        <w:rPr>
          <w:i/>
          <w:vanish/>
        </w:rPr>
      </w:pPr>
    </w:p>
    <w:p w14:paraId="04E366DF" w14:textId="77777777" w:rsidR="000D530D" w:rsidRPr="000D530D" w:rsidRDefault="000D530D" w:rsidP="000D530D">
      <w:pPr>
        <w:pStyle w:val="ListParagraph"/>
        <w:numPr>
          <w:ilvl w:val="2"/>
          <w:numId w:val="1"/>
        </w:numPr>
        <w:spacing w:after="240"/>
        <w:contextualSpacing w:val="0"/>
        <w:outlineLvl w:val="3"/>
        <w:rPr>
          <w:i/>
          <w:vanish/>
        </w:rPr>
      </w:pPr>
    </w:p>
    <w:p w14:paraId="2789596F" w14:textId="77777777" w:rsidR="000D530D" w:rsidRPr="000D530D" w:rsidRDefault="000D530D" w:rsidP="000D530D">
      <w:pPr>
        <w:pStyle w:val="ListParagraph"/>
        <w:numPr>
          <w:ilvl w:val="2"/>
          <w:numId w:val="1"/>
        </w:numPr>
        <w:spacing w:after="240"/>
        <w:contextualSpacing w:val="0"/>
        <w:outlineLvl w:val="3"/>
        <w:rPr>
          <w:i/>
          <w:vanish/>
        </w:rPr>
      </w:pPr>
    </w:p>
    <w:p w14:paraId="2DAEAA94" w14:textId="77777777" w:rsidR="000D530D" w:rsidRPr="000D530D" w:rsidRDefault="000D530D" w:rsidP="000D530D">
      <w:pPr>
        <w:pStyle w:val="ListParagraph"/>
        <w:numPr>
          <w:ilvl w:val="2"/>
          <w:numId w:val="1"/>
        </w:numPr>
        <w:spacing w:after="240"/>
        <w:contextualSpacing w:val="0"/>
        <w:outlineLvl w:val="3"/>
        <w:rPr>
          <w:i/>
          <w:vanish/>
        </w:rPr>
      </w:pPr>
    </w:p>
    <w:p w14:paraId="4ED29068" w14:textId="77777777" w:rsidR="000D530D" w:rsidRPr="000D530D" w:rsidRDefault="000D530D" w:rsidP="000D530D">
      <w:pPr>
        <w:pStyle w:val="ListParagraph"/>
        <w:numPr>
          <w:ilvl w:val="2"/>
          <w:numId w:val="1"/>
        </w:numPr>
        <w:spacing w:after="240"/>
        <w:contextualSpacing w:val="0"/>
        <w:outlineLvl w:val="3"/>
        <w:rPr>
          <w:i/>
          <w:vanish/>
        </w:rPr>
      </w:pPr>
    </w:p>
    <w:p w14:paraId="751D225A" w14:textId="77777777" w:rsidR="000D530D" w:rsidRPr="000D530D" w:rsidRDefault="000D530D" w:rsidP="000D530D">
      <w:pPr>
        <w:pStyle w:val="ListParagraph"/>
        <w:numPr>
          <w:ilvl w:val="2"/>
          <w:numId w:val="1"/>
        </w:numPr>
        <w:spacing w:after="240"/>
        <w:contextualSpacing w:val="0"/>
        <w:outlineLvl w:val="3"/>
        <w:rPr>
          <w:i/>
          <w:vanish/>
        </w:rPr>
      </w:pPr>
    </w:p>
    <w:p w14:paraId="35D9CB2F" w14:textId="77777777" w:rsidR="000D530D" w:rsidRPr="000D530D" w:rsidRDefault="000D530D" w:rsidP="000D530D">
      <w:pPr>
        <w:pStyle w:val="ListParagraph"/>
        <w:numPr>
          <w:ilvl w:val="2"/>
          <w:numId w:val="1"/>
        </w:numPr>
        <w:spacing w:after="240"/>
        <w:contextualSpacing w:val="0"/>
        <w:outlineLvl w:val="3"/>
        <w:rPr>
          <w:i/>
          <w:vanish/>
        </w:rPr>
      </w:pPr>
    </w:p>
    <w:p w14:paraId="69A601C5" w14:textId="77777777" w:rsidR="000D530D" w:rsidRPr="000D530D" w:rsidRDefault="000D530D" w:rsidP="000D530D">
      <w:pPr>
        <w:pStyle w:val="ListParagraph"/>
        <w:numPr>
          <w:ilvl w:val="2"/>
          <w:numId w:val="1"/>
        </w:numPr>
        <w:spacing w:after="240"/>
        <w:contextualSpacing w:val="0"/>
        <w:outlineLvl w:val="3"/>
        <w:rPr>
          <w:i/>
          <w:vanish/>
        </w:rPr>
      </w:pPr>
    </w:p>
    <w:p w14:paraId="06582051" w14:textId="77777777" w:rsidR="000D530D" w:rsidRPr="000D530D" w:rsidRDefault="000D530D" w:rsidP="000D530D">
      <w:pPr>
        <w:pStyle w:val="ListParagraph"/>
        <w:numPr>
          <w:ilvl w:val="2"/>
          <w:numId w:val="1"/>
        </w:numPr>
        <w:spacing w:after="240"/>
        <w:contextualSpacing w:val="0"/>
        <w:outlineLvl w:val="3"/>
        <w:rPr>
          <w:i/>
          <w:vanish/>
        </w:rPr>
      </w:pPr>
    </w:p>
    <w:p w14:paraId="0E4E87A5" w14:textId="77777777" w:rsidR="000D530D" w:rsidRPr="000D530D" w:rsidRDefault="000D530D" w:rsidP="000D530D">
      <w:pPr>
        <w:pStyle w:val="ListParagraph"/>
        <w:numPr>
          <w:ilvl w:val="2"/>
          <w:numId w:val="1"/>
        </w:numPr>
        <w:spacing w:after="240"/>
        <w:contextualSpacing w:val="0"/>
        <w:outlineLvl w:val="3"/>
        <w:rPr>
          <w:i/>
          <w:vanish/>
        </w:rPr>
      </w:pPr>
    </w:p>
    <w:p w14:paraId="747B6F70" w14:textId="77777777" w:rsidR="000D530D" w:rsidRPr="000D530D" w:rsidRDefault="000D530D" w:rsidP="000D530D">
      <w:pPr>
        <w:pStyle w:val="ListParagraph"/>
        <w:numPr>
          <w:ilvl w:val="2"/>
          <w:numId w:val="1"/>
        </w:numPr>
        <w:spacing w:after="240"/>
        <w:contextualSpacing w:val="0"/>
        <w:outlineLvl w:val="3"/>
        <w:rPr>
          <w:i/>
          <w:vanish/>
        </w:rPr>
      </w:pPr>
    </w:p>
    <w:p w14:paraId="442F725F" w14:textId="77777777" w:rsidR="000D530D" w:rsidRPr="000D530D" w:rsidRDefault="000D530D" w:rsidP="000D530D">
      <w:pPr>
        <w:pStyle w:val="ListParagraph"/>
        <w:numPr>
          <w:ilvl w:val="2"/>
          <w:numId w:val="1"/>
        </w:numPr>
        <w:spacing w:after="240"/>
        <w:contextualSpacing w:val="0"/>
        <w:outlineLvl w:val="3"/>
        <w:rPr>
          <w:i/>
          <w:vanish/>
        </w:rPr>
      </w:pPr>
    </w:p>
    <w:p w14:paraId="19E7541E" w14:textId="77777777" w:rsidR="000D530D" w:rsidRPr="000D530D" w:rsidRDefault="000D530D" w:rsidP="000D530D">
      <w:pPr>
        <w:pStyle w:val="ListParagraph"/>
        <w:numPr>
          <w:ilvl w:val="2"/>
          <w:numId w:val="1"/>
        </w:numPr>
        <w:spacing w:after="240"/>
        <w:contextualSpacing w:val="0"/>
        <w:outlineLvl w:val="3"/>
        <w:rPr>
          <w:i/>
          <w:vanish/>
        </w:rPr>
      </w:pPr>
    </w:p>
    <w:p w14:paraId="4A798664" w14:textId="77777777" w:rsidR="000D530D" w:rsidRPr="000D530D" w:rsidRDefault="000D530D" w:rsidP="000D530D">
      <w:pPr>
        <w:pStyle w:val="ListParagraph"/>
        <w:numPr>
          <w:ilvl w:val="2"/>
          <w:numId w:val="1"/>
        </w:numPr>
        <w:spacing w:after="240"/>
        <w:contextualSpacing w:val="0"/>
        <w:outlineLvl w:val="3"/>
        <w:rPr>
          <w:i/>
          <w:vanish/>
        </w:rPr>
      </w:pPr>
    </w:p>
    <w:p w14:paraId="40AB3E89" w14:textId="77777777" w:rsidR="000D530D" w:rsidRPr="000D530D" w:rsidRDefault="000D530D" w:rsidP="000D530D">
      <w:pPr>
        <w:pStyle w:val="ListParagraph"/>
        <w:numPr>
          <w:ilvl w:val="2"/>
          <w:numId w:val="1"/>
        </w:numPr>
        <w:spacing w:after="240"/>
        <w:contextualSpacing w:val="0"/>
        <w:outlineLvl w:val="3"/>
        <w:rPr>
          <w:i/>
          <w:vanish/>
        </w:rPr>
      </w:pPr>
    </w:p>
    <w:p w14:paraId="5FE9DD15" w14:textId="77777777" w:rsidR="000D530D" w:rsidRPr="000D530D" w:rsidRDefault="000D530D" w:rsidP="000D530D">
      <w:pPr>
        <w:pStyle w:val="ListParagraph"/>
        <w:numPr>
          <w:ilvl w:val="2"/>
          <w:numId w:val="1"/>
        </w:numPr>
        <w:spacing w:after="240"/>
        <w:contextualSpacing w:val="0"/>
        <w:outlineLvl w:val="3"/>
        <w:rPr>
          <w:i/>
          <w:vanish/>
        </w:rPr>
      </w:pPr>
    </w:p>
    <w:p w14:paraId="2E02420E" w14:textId="77777777" w:rsidR="000D530D" w:rsidRPr="000D530D" w:rsidRDefault="000D530D" w:rsidP="000D530D">
      <w:pPr>
        <w:pStyle w:val="ListParagraph"/>
        <w:numPr>
          <w:ilvl w:val="2"/>
          <w:numId w:val="1"/>
        </w:numPr>
        <w:spacing w:after="240"/>
        <w:contextualSpacing w:val="0"/>
        <w:outlineLvl w:val="3"/>
        <w:rPr>
          <w:i/>
          <w:vanish/>
        </w:rPr>
      </w:pPr>
    </w:p>
    <w:p w14:paraId="2CDF763E" w14:textId="77777777" w:rsidR="000D530D" w:rsidRPr="000D530D" w:rsidRDefault="000D530D" w:rsidP="000D530D">
      <w:pPr>
        <w:pStyle w:val="ListParagraph"/>
        <w:numPr>
          <w:ilvl w:val="2"/>
          <w:numId w:val="1"/>
        </w:numPr>
        <w:spacing w:after="240"/>
        <w:contextualSpacing w:val="0"/>
        <w:outlineLvl w:val="3"/>
        <w:rPr>
          <w:i/>
          <w:vanish/>
        </w:rPr>
      </w:pPr>
    </w:p>
    <w:p w14:paraId="76EDAB0C" w14:textId="77777777" w:rsidR="000D530D" w:rsidRPr="000D530D" w:rsidRDefault="000D530D" w:rsidP="000D530D">
      <w:pPr>
        <w:pStyle w:val="ListParagraph"/>
        <w:numPr>
          <w:ilvl w:val="2"/>
          <w:numId w:val="1"/>
        </w:numPr>
        <w:spacing w:after="240"/>
        <w:contextualSpacing w:val="0"/>
        <w:outlineLvl w:val="3"/>
        <w:rPr>
          <w:i/>
          <w:vanish/>
        </w:rPr>
      </w:pPr>
    </w:p>
    <w:p w14:paraId="0BE1A4E0" w14:textId="77777777" w:rsidR="000D530D" w:rsidRPr="000D530D" w:rsidRDefault="000D530D" w:rsidP="000D530D">
      <w:pPr>
        <w:pStyle w:val="ListParagraph"/>
        <w:numPr>
          <w:ilvl w:val="2"/>
          <w:numId w:val="1"/>
        </w:numPr>
        <w:spacing w:after="240"/>
        <w:contextualSpacing w:val="0"/>
        <w:outlineLvl w:val="3"/>
        <w:rPr>
          <w:i/>
          <w:vanish/>
        </w:rPr>
      </w:pPr>
    </w:p>
    <w:p w14:paraId="22BEAD6D" w14:textId="77777777" w:rsidR="000D530D" w:rsidRPr="000D530D" w:rsidRDefault="000D530D" w:rsidP="000D530D">
      <w:pPr>
        <w:pStyle w:val="ListParagraph"/>
        <w:numPr>
          <w:ilvl w:val="2"/>
          <w:numId w:val="1"/>
        </w:numPr>
        <w:spacing w:after="240"/>
        <w:contextualSpacing w:val="0"/>
        <w:outlineLvl w:val="3"/>
        <w:rPr>
          <w:i/>
          <w:vanish/>
        </w:rPr>
      </w:pPr>
    </w:p>
    <w:p w14:paraId="65AB55B3" w14:textId="77777777" w:rsidR="000D530D" w:rsidRPr="000D530D" w:rsidRDefault="000D530D" w:rsidP="000D530D">
      <w:pPr>
        <w:pStyle w:val="ListParagraph"/>
        <w:numPr>
          <w:ilvl w:val="2"/>
          <w:numId w:val="1"/>
        </w:numPr>
        <w:spacing w:after="240"/>
        <w:contextualSpacing w:val="0"/>
        <w:outlineLvl w:val="3"/>
        <w:rPr>
          <w:i/>
          <w:vanish/>
        </w:rPr>
      </w:pPr>
    </w:p>
    <w:p w14:paraId="1C0C854B" w14:textId="77777777" w:rsidR="000D530D" w:rsidRPr="000D530D" w:rsidRDefault="000D530D" w:rsidP="000D530D">
      <w:pPr>
        <w:pStyle w:val="ListParagraph"/>
        <w:numPr>
          <w:ilvl w:val="2"/>
          <w:numId w:val="1"/>
        </w:numPr>
        <w:spacing w:after="240"/>
        <w:contextualSpacing w:val="0"/>
        <w:outlineLvl w:val="3"/>
        <w:rPr>
          <w:i/>
          <w:vanish/>
        </w:rPr>
      </w:pPr>
    </w:p>
    <w:p w14:paraId="7FF322B4" w14:textId="77777777" w:rsidR="000D530D" w:rsidRPr="000D530D" w:rsidRDefault="000D530D" w:rsidP="000D530D">
      <w:pPr>
        <w:pStyle w:val="ListParagraph"/>
        <w:numPr>
          <w:ilvl w:val="2"/>
          <w:numId w:val="1"/>
        </w:numPr>
        <w:spacing w:after="240"/>
        <w:contextualSpacing w:val="0"/>
        <w:outlineLvl w:val="3"/>
        <w:rPr>
          <w:i/>
          <w:vanish/>
        </w:rPr>
      </w:pPr>
    </w:p>
    <w:p w14:paraId="39D89466" w14:textId="77777777" w:rsidR="000D530D" w:rsidRPr="000D530D" w:rsidRDefault="000D530D" w:rsidP="000D530D">
      <w:pPr>
        <w:pStyle w:val="ListParagraph"/>
        <w:numPr>
          <w:ilvl w:val="2"/>
          <w:numId w:val="1"/>
        </w:numPr>
        <w:spacing w:after="240"/>
        <w:contextualSpacing w:val="0"/>
        <w:outlineLvl w:val="3"/>
        <w:rPr>
          <w:i/>
          <w:vanish/>
        </w:rPr>
      </w:pPr>
    </w:p>
    <w:p w14:paraId="5E95876C" w14:textId="77777777" w:rsidR="000D530D" w:rsidRPr="000D530D" w:rsidRDefault="000D530D" w:rsidP="000D530D">
      <w:pPr>
        <w:pStyle w:val="ListParagraph"/>
        <w:numPr>
          <w:ilvl w:val="2"/>
          <w:numId w:val="1"/>
        </w:numPr>
        <w:spacing w:after="240"/>
        <w:contextualSpacing w:val="0"/>
        <w:outlineLvl w:val="3"/>
        <w:rPr>
          <w:i/>
          <w:vanish/>
        </w:rPr>
      </w:pPr>
    </w:p>
    <w:p w14:paraId="25DB84E0" w14:textId="77777777" w:rsidR="000D530D" w:rsidRPr="000D530D" w:rsidRDefault="000D530D" w:rsidP="000D530D">
      <w:pPr>
        <w:pStyle w:val="ListParagraph"/>
        <w:numPr>
          <w:ilvl w:val="2"/>
          <w:numId w:val="1"/>
        </w:numPr>
        <w:spacing w:after="240"/>
        <w:contextualSpacing w:val="0"/>
        <w:outlineLvl w:val="3"/>
        <w:rPr>
          <w:i/>
          <w:vanish/>
        </w:rPr>
      </w:pPr>
    </w:p>
    <w:p w14:paraId="243DF72E" w14:textId="77777777" w:rsidR="000D530D" w:rsidRPr="000D530D" w:rsidRDefault="000D530D" w:rsidP="000D530D">
      <w:pPr>
        <w:pStyle w:val="ListParagraph"/>
        <w:numPr>
          <w:ilvl w:val="2"/>
          <w:numId w:val="1"/>
        </w:numPr>
        <w:spacing w:after="240"/>
        <w:contextualSpacing w:val="0"/>
        <w:outlineLvl w:val="3"/>
        <w:rPr>
          <w:i/>
          <w:vanish/>
        </w:rPr>
      </w:pPr>
    </w:p>
    <w:p w14:paraId="5B13F872" w14:textId="77777777" w:rsidR="000D530D" w:rsidRPr="000D530D" w:rsidRDefault="000D530D" w:rsidP="000D530D">
      <w:pPr>
        <w:pStyle w:val="ListParagraph"/>
        <w:numPr>
          <w:ilvl w:val="2"/>
          <w:numId w:val="1"/>
        </w:numPr>
        <w:spacing w:after="240"/>
        <w:contextualSpacing w:val="0"/>
        <w:outlineLvl w:val="3"/>
        <w:rPr>
          <w:i/>
          <w:vanish/>
        </w:rPr>
      </w:pPr>
    </w:p>
    <w:p w14:paraId="337A6924" w14:textId="77777777" w:rsidR="000D530D" w:rsidRPr="000D530D" w:rsidRDefault="000D530D" w:rsidP="000D530D">
      <w:pPr>
        <w:pStyle w:val="ListParagraph"/>
        <w:numPr>
          <w:ilvl w:val="2"/>
          <w:numId w:val="1"/>
        </w:numPr>
        <w:spacing w:after="240"/>
        <w:contextualSpacing w:val="0"/>
        <w:outlineLvl w:val="3"/>
        <w:rPr>
          <w:i/>
          <w:vanish/>
        </w:rPr>
      </w:pPr>
    </w:p>
    <w:p w14:paraId="489D34EC" w14:textId="77777777" w:rsidR="000D530D" w:rsidRPr="000D530D" w:rsidRDefault="000D530D" w:rsidP="000D530D">
      <w:pPr>
        <w:pStyle w:val="ListParagraph"/>
        <w:numPr>
          <w:ilvl w:val="2"/>
          <w:numId w:val="1"/>
        </w:numPr>
        <w:spacing w:after="240"/>
        <w:contextualSpacing w:val="0"/>
        <w:outlineLvl w:val="3"/>
        <w:rPr>
          <w:i/>
          <w:vanish/>
        </w:rPr>
      </w:pPr>
    </w:p>
    <w:p w14:paraId="0132B8A2" w14:textId="77777777" w:rsidR="000D530D" w:rsidRPr="000D530D" w:rsidRDefault="000D530D" w:rsidP="000D530D">
      <w:pPr>
        <w:pStyle w:val="ListParagraph"/>
        <w:numPr>
          <w:ilvl w:val="2"/>
          <w:numId w:val="1"/>
        </w:numPr>
        <w:spacing w:after="240"/>
        <w:contextualSpacing w:val="0"/>
        <w:outlineLvl w:val="3"/>
        <w:rPr>
          <w:i/>
          <w:vanish/>
        </w:rPr>
      </w:pPr>
    </w:p>
    <w:p w14:paraId="1DCD8385" w14:textId="77777777" w:rsidR="000D530D" w:rsidRPr="000D530D" w:rsidRDefault="000D530D" w:rsidP="000D530D">
      <w:pPr>
        <w:pStyle w:val="ListParagraph"/>
        <w:numPr>
          <w:ilvl w:val="2"/>
          <w:numId w:val="1"/>
        </w:numPr>
        <w:spacing w:after="240"/>
        <w:contextualSpacing w:val="0"/>
        <w:outlineLvl w:val="3"/>
        <w:rPr>
          <w:i/>
          <w:vanish/>
        </w:rPr>
      </w:pPr>
    </w:p>
    <w:p w14:paraId="2EEB3838" w14:textId="77777777" w:rsidR="000D530D" w:rsidRPr="000D530D" w:rsidRDefault="000D530D" w:rsidP="000D530D">
      <w:pPr>
        <w:pStyle w:val="ListParagraph"/>
        <w:numPr>
          <w:ilvl w:val="2"/>
          <w:numId w:val="1"/>
        </w:numPr>
        <w:spacing w:after="240"/>
        <w:contextualSpacing w:val="0"/>
        <w:outlineLvl w:val="3"/>
        <w:rPr>
          <w:i/>
          <w:vanish/>
        </w:rPr>
      </w:pPr>
    </w:p>
    <w:p w14:paraId="5FB5DE5E" w14:textId="77777777" w:rsidR="000D530D" w:rsidRPr="000D530D" w:rsidRDefault="000D530D" w:rsidP="000D530D">
      <w:pPr>
        <w:pStyle w:val="ListParagraph"/>
        <w:numPr>
          <w:ilvl w:val="2"/>
          <w:numId w:val="1"/>
        </w:numPr>
        <w:spacing w:after="240"/>
        <w:contextualSpacing w:val="0"/>
        <w:outlineLvl w:val="3"/>
        <w:rPr>
          <w:i/>
          <w:vanish/>
        </w:rPr>
      </w:pPr>
    </w:p>
    <w:p w14:paraId="00211CD8" w14:textId="77777777" w:rsidR="000D530D" w:rsidRPr="000D530D" w:rsidRDefault="000D530D" w:rsidP="000D530D">
      <w:pPr>
        <w:pStyle w:val="ListParagraph"/>
        <w:numPr>
          <w:ilvl w:val="2"/>
          <w:numId w:val="1"/>
        </w:numPr>
        <w:spacing w:after="240"/>
        <w:contextualSpacing w:val="0"/>
        <w:outlineLvl w:val="3"/>
        <w:rPr>
          <w:i/>
          <w:vanish/>
        </w:rPr>
      </w:pPr>
    </w:p>
    <w:p w14:paraId="1BEC3124" w14:textId="77777777" w:rsidR="000D530D" w:rsidRPr="000D530D" w:rsidRDefault="000D530D" w:rsidP="000D530D">
      <w:pPr>
        <w:pStyle w:val="ListParagraph"/>
        <w:numPr>
          <w:ilvl w:val="2"/>
          <w:numId w:val="1"/>
        </w:numPr>
        <w:spacing w:after="240"/>
        <w:contextualSpacing w:val="0"/>
        <w:outlineLvl w:val="3"/>
        <w:rPr>
          <w:i/>
          <w:vanish/>
        </w:rPr>
      </w:pPr>
    </w:p>
    <w:p w14:paraId="7CFD45A2" w14:textId="77777777" w:rsidR="000D530D" w:rsidRPr="000D530D" w:rsidRDefault="000D530D" w:rsidP="000D530D">
      <w:pPr>
        <w:pStyle w:val="ListParagraph"/>
        <w:numPr>
          <w:ilvl w:val="2"/>
          <w:numId w:val="1"/>
        </w:numPr>
        <w:spacing w:after="240"/>
        <w:contextualSpacing w:val="0"/>
        <w:outlineLvl w:val="3"/>
        <w:rPr>
          <w:i/>
          <w:vanish/>
        </w:rPr>
      </w:pPr>
    </w:p>
    <w:p w14:paraId="1740E1AB" w14:textId="77777777" w:rsidR="000D530D" w:rsidRPr="000D530D" w:rsidRDefault="000D530D" w:rsidP="000D530D">
      <w:pPr>
        <w:pStyle w:val="ListParagraph"/>
        <w:numPr>
          <w:ilvl w:val="2"/>
          <w:numId w:val="1"/>
        </w:numPr>
        <w:spacing w:after="240"/>
        <w:contextualSpacing w:val="0"/>
        <w:outlineLvl w:val="3"/>
        <w:rPr>
          <w:i/>
          <w:vanish/>
        </w:rPr>
      </w:pPr>
    </w:p>
    <w:p w14:paraId="333E036A" w14:textId="77777777" w:rsidR="000D530D" w:rsidRPr="000D530D" w:rsidRDefault="000D530D" w:rsidP="000D530D">
      <w:pPr>
        <w:pStyle w:val="ListParagraph"/>
        <w:numPr>
          <w:ilvl w:val="2"/>
          <w:numId w:val="1"/>
        </w:numPr>
        <w:spacing w:after="240"/>
        <w:contextualSpacing w:val="0"/>
        <w:outlineLvl w:val="3"/>
        <w:rPr>
          <w:i/>
          <w:vanish/>
        </w:rPr>
      </w:pPr>
    </w:p>
    <w:p w14:paraId="76E44B53" w14:textId="77777777" w:rsidR="000D530D" w:rsidRPr="000D530D" w:rsidRDefault="000D530D" w:rsidP="000D530D">
      <w:pPr>
        <w:pStyle w:val="ListParagraph"/>
        <w:numPr>
          <w:ilvl w:val="2"/>
          <w:numId w:val="1"/>
        </w:numPr>
        <w:spacing w:after="240"/>
        <w:contextualSpacing w:val="0"/>
        <w:outlineLvl w:val="3"/>
        <w:rPr>
          <w:i/>
          <w:vanish/>
        </w:rPr>
      </w:pPr>
    </w:p>
    <w:p w14:paraId="10CD27E2" w14:textId="77777777" w:rsidR="000D530D" w:rsidRPr="000D530D" w:rsidRDefault="000D530D" w:rsidP="000D530D">
      <w:pPr>
        <w:pStyle w:val="ListParagraph"/>
        <w:numPr>
          <w:ilvl w:val="2"/>
          <w:numId w:val="1"/>
        </w:numPr>
        <w:spacing w:after="240"/>
        <w:contextualSpacing w:val="0"/>
        <w:outlineLvl w:val="3"/>
        <w:rPr>
          <w:i/>
          <w:vanish/>
        </w:rPr>
      </w:pPr>
    </w:p>
    <w:p w14:paraId="235B77FC" w14:textId="77777777" w:rsidR="000D530D" w:rsidRPr="000D530D" w:rsidRDefault="000D530D" w:rsidP="000D530D">
      <w:pPr>
        <w:pStyle w:val="ListParagraph"/>
        <w:numPr>
          <w:ilvl w:val="2"/>
          <w:numId w:val="1"/>
        </w:numPr>
        <w:spacing w:after="240"/>
        <w:contextualSpacing w:val="0"/>
        <w:outlineLvl w:val="3"/>
        <w:rPr>
          <w:i/>
          <w:vanish/>
        </w:rPr>
      </w:pPr>
    </w:p>
    <w:p w14:paraId="0F1126D3" w14:textId="77777777" w:rsidR="000D530D" w:rsidRPr="000D530D" w:rsidRDefault="000D530D" w:rsidP="000D530D">
      <w:pPr>
        <w:pStyle w:val="ListParagraph"/>
        <w:numPr>
          <w:ilvl w:val="2"/>
          <w:numId w:val="1"/>
        </w:numPr>
        <w:spacing w:after="240"/>
        <w:contextualSpacing w:val="0"/>
        <w:outlineLvl w:val="3"/>
        <w:rPr>
          <w:i/>
          <w:vanish/>
        </w:rPr>
      </w:pPr>
    </w:p>
    <w:p w14:paraId="68F2E018" w14:textId="77777777" w:rsidR="000D530D" w:rsidRPr="000D530D" w:rsidRDefault="000D530D" w:rsidP="000D530D">
      <w:pPr>
        <w:pStyle w:val="ListParagraph"/>
        <w:numPr>
          <w:ilvl w:val="2"/>
          <w:numId w:val="1"/>
        </w:numPr>
        <w:spacing w:after="240"/>
        <w:contextualSpacing w:val="0"/>
        <w:outlineLvl w:val="3"/>
        <w:rPr>
          <w:i/>
          <w:vanish/>
        </w:rPr>
      </w:pPr>
    </w:p>
    <w:p w14:paraId="39ABCC02" w14:textId="77777777" w:rsidR="000D530D" w:rsidRPr="000D530D" w:rsidRDefault="000D530D" w:rsidP="000D530D">
      <w:pPr>
        <w:pStyle w:val="ListParagraph"/>
        <w:numPr>
          <w:ilvl w:val="2"/>
          <w:numId w:val="1"/>
        </w:numPr>
        <w:spacing w:after="240"/>
        <w:contextualSpacing w:val="0"/>
        <w:outlineLvl w:val="3"/>
        <w:rPr>
          <w:i/>
          <w:vanish/>
        </w:rPr>
      </w:pPr>
    </w:p>
    <w:p w14:paraId="3088CED4" w14:textId="77777777" w:rsidR="000D530D" w:rsidRPr="000D530D" w:rsidRDefault="000D530D" w:rsidP="000D530D">
      <w:pPr>
        <w:pStyle w:val="ListParagraph"/>
        <w:numPr>
          <w:ilvl w:val="2"/>
          <w:numId w:val="1"/>
        </w:numPr>
        <w:spacing w:after="240"/>
        <w:contextualSpacing w:val="0"/>
        <w:outlineLvl w:val="3"/>
        <w:rPr>
          <w:i/>
          <w:vanish/>
        </w:rPr>
      </w:pPr>
    </w:p>
    <w:p w14:paraId="651AC0F7" w14:textId="77777777" w:rsidR="000D530D" w:rsidRPr="000D530D" w:rsidRDefault="000D530D" w:rsidP="000D530D">
      <w:pPr>
        <w:pStyle w:val="ListParagraph"/>
        <w:numPr>
          <w:ilvl w:val="2"/>
          <w:numId w:val="1"/>
        </w:numPr>
        <w:spacing w:after="240"/>
        <w:contextualSpacing w:val="0"/>
        <w:outlineLvl w:val="3"/>
        <w:rPr>
          <w:i/>
          <w:vanish/>
        </w:rPr>
      </w:pPr>
    </w:p>
    <w:p w14:paraId="46E84387" w14:textId="77777777" w:rsidR="000D530D" w:rsidRPr="000D530D" w:rsidRDefault="000D530D" w:rsidP="000D530D">
      <w:pPr>
        <w:pStyle w:val="ListParagraph"/>
        <w:numPr>
          <w:ilvl w:val="2"/>
          <w:numId w:val="1"/>
        </w:numPr>
        <w:spacing w:after="240"/>
        <w:contextualSpacing w:val="0"/>
        <w:outlineLvl w:val="3"/>
        <w:rPr>
          <w:i/>
          <w:vanish/>
        </w:rPr>
      </w:pPr>
    </w:p>
    <w:p w14:paraId="016BF560" w14:textId="77777777" w:rsidR="000D530D" w:rsidRPr="000D530D" w:rsidRDefault="000D530D" w:rsidP="000D530D">
      <w:pPr>
        <w:pStyle w:val="ListParagraph"/>
        <w:numPr>
          <w:ilvl w:val="2"/>
          <w:numId w:val="1"/>
        </w:numPr>
        <w:spacing w:after="240"/>
        <w:contextualSpacing w:val="0"/>
        <w:outlineLvl w:val="3"/>
        <w:rPr>
          <w:i/>
          <w:vanish/>
        </w:rPr>
      </w:pPr>
    </w:p>
    <w:p w14:paraId="12C8ECAD" w14:textId="77777777" w:rsidR="000D530D" w:rsidRPr="000D530D" w:rsidRDefault="000D530D" w:rsidP="000D530D">
      <w:pPr>
        <w:pStyle w:val="ListParagraph"/>
        <w:numPr>
          <w:ilvl w:val="2"/>
          <w:numId w:val="1"/>
        </w:numPr>
        <w:spacing w:after="240"/>
        <w:contextualSpacing w:val="0"/>
        <w:outlineLvl w:val="3"/>
        <w:rPr>
          <w:i/>
          <w:vanish/>
        </w:rPr>
      </w:pPr>
    </w:p>
    <w:p w14:paraId="6166B526" w14:textId="77777777" w:rsidR="000D530D" w:rsidRPr="000D530D" w:rsidRDefault="000D530D" w:rsidP="000D530D">
      <w:pPr>
        <w:pStyle w:val="ListParagraph"/>
        <w:numPr>
          <w:ilvl w:val="2"/>
          <w:numId w:val="1"/>
        </w:numPr>
        <w:spacing w:after="240"/>
        <w:contextualSpacing w:val="0"/>
        <w:outlineLvl w:val="3"/>
        <w:rPr>
          <w:i/>
          <w:vanish/>
        </w:rPr>
      </w:pPr>
    </w:p>
    <w:p w14:paraId="0DD6D8EE" w14:textId="77777777" w:rsidR="000D530D" w:rsidRPr="000D530D" w:rsidRDefault="000D530D" w:rsidP="000D530D">
      <w:pPr>
        <w:pStyle w:val="ListParagraph"/>
        <w:numPr>
          <w:ilvl w:val="2"/>
          <w:numId w:val="1"/>
        </w:numPr>
        <w:spacing w:after="240"/>
        <w:contextualSpacing w:val="0"/>
        <w:outlineLvl w:val="3"/>
        <w:rPr>
          <w:i/>
          <w:vanish/>
        </w:rPr>
      </w:pPr>
    </w:p>
    <w:p w14:paraId="4DEBBC05" w14:textId="77777777" w:rsidR="000D530D" w:rsidRPr="000D530D" w:rsidRDefault="000D530D" w:rsidP="000D530D">
      <w:pPr>
        <w:pStyle w:val="ListParagraph"/>
        <w:numPr>
          <w:ilvl w:val="2"/>
          <w:numId w:val="1"/>
        </w:numPr>
        <w:spacing w:after="240"/>
        <w:contextualSpacing w:val="0"/>
        <w:outlineLvl w:val="3"/>
        <w:rPr>
          <w:i/>
          <w:vanish/>
        </w:rPr>
      </w:pPr>
    </w:p>
    <w:p w14:paraId="72866EFB" w14:textId="77777777" w:rsidR="000D530D" w:rsidRPr="000D530D" w:rsidRDefault="000D530D" w:rsidP="000D530D">
      <w:pPr>
        <w:pStyle w:val="ListParagraph"/>
        <w:numPr>
          <w:ilvl w:val="2"/>
          <w:numId w:val="1"/>
        </w:numPr>
        <w:spacing w:after="240"/>
        <w:contextualSpacing w:val="0"/>
        <w:outlineLvl w:val="3"/>
        <w:rPr>
          <w:i/>
          <w:vanish/>
        </w:rPr>
      </w:pPr>
    </w:p>
    <w:p w14:paraId="3B783B55" w14:textId="77777777" w:rsidR="000D530D" w:rsidRPr="000D530D" w:rsidRDefault="000D530D" w:rsidP="000D530D">
      <w:pPr>
        <w:pStyle w:val="ListParagraph"/>
        <w:numPr>
          <w:ilvl w:val="2"/>
          <w:numId w:val="1"/>
        </w:numPr>
        <w:spacing w:after="240"/>
        <w:contextualSpacing w:val="0"/>
        <w:outlineLvl w:val="3"/>
        <w:rPr>
          <w:i/>
          <w:vanish/>
        </w:rPr>
      </w:pPr>
    </w:p>
    <w:p w14:paraId="385CE4A6" w14:textId="77777777" w:rsidR="000D530D" w:rsidRPr="000D530D" w:rsidRDefault="000D530D" w:rsidP="000D530D">
      <w:pPr>
        <w:pStyle w:val="ListParagraph"/>
        <w:numPr>
          <w:ilvl w:val="2"/>
          <w:numId w:val="1"/>
        </w:numPr>
        <w:spacing w:after="240"/>
        <w:contextualSpacing w:val="0"/>
        <w:outlineLvl w:val="3"/>
        <w:rPr>
          <w:i/>
          <w:vanish/>
        </w:rPr>
      </w:pPr>
    </w:p>
    <w:p w14:paraId="00197079" w14:textId="77777777" w:rsidR="000D530D" w:rsidRPr="000D530D" w:rsidRDefault="000D530D" w:rsidP="000D530D">
      <w:pPr>
        <w:pStyle w:val="ListParagraph"/>
        <w:numPr>
          <w:ilvl w:val="2"/>
          <w:numId w:val="1"/>
        </w:numPr>
        <w:spacing w:after="240"/>
        <w:contextualSpacing w:val="0"/>
        <w:outlineLvl w:val="3"/>
        <w:rPr>
          <w:i/>
          <w:vanish/>
        </w:rPr>
      </w:pPr>
    </w:p>
    <w:p w14:paraId="76BCCC4B" w14:textId="77777777" w:rsidR="000D530D" w:rsidRPr="000D530D" w:rsidRDefault="000D530D" w:rsidP="000D530D">
      <w:pPr>
        <w:pStyle w:val="ListParagraph"/>
        <w:numPr>
          <w:ilvl w:val="2"/>
          <w:numId w:val="1"/>
        </w:numPr>
        <w:spacing w:after="240"/>
        <w:contextualSpacing w:val="0"/>
        <w:outlineLvl w:val="3"/>
        <w:rPr>
          <w:i/>
          <w:vanish/>
        </w:rPr>
      </w:pPr>
    </w:p>
    <w:p w14:paraId="5BD56DE7" w14:textId="77777777" w:rsidR="000D530D" w:rsidRPr="000D530D" w:rsidRDefault="000D530D" w:rsidP="000D530D">
      <w:pPr>
        <w:pStyle w:val="ListParagraph"/>
        <w:numPr>
          <w:ilvl w:val="2"/>
          <w:numId w:val="1"/>
        </w:numPr>
        <w:spacing w:after="240"/>
        <w:contextualSpacing w:val="0"/>
        <w:outlineLvl w:val="3"/>
        <w:rPr>
          <w:i/>
          <w:vanish/>
        </w:rPr>
      </w:pPr>
    </w:p>
    <w:p w14:paraId="09B2AAE6" w14:textId="77777777" w:rsidR="000D530D" w:rsidRPr="000D530D" w:rsidRDefault="000D530D" w:rsidP="000D530D">
      <w:pPr>
        <w:pStyle w:val="ListParagraph"/>
        <w:numPr>
          <w:ilvl w:val="2"/>
          <w:numId w:val="1"/>
        </w:numPr>
        <w:spacing w:after="240"/>
        <w:contextualSpacing w:val="0"/>
        <w:outlineLvl w:val="3"/>
        <w:rPr>
          <w:i/>
          <w:vanish/>
        </w:rPr>
      </w:pPr>
    </w:p>
    <w:p w14:paraId="54C11012" w14:textId="77777777" w:rsidR="000D530D" w:rsidRPr="000D530D" w:rsidRDefault="000D530D" w:rsidP="000D530D">
      <w:pPr>
        <w:pStyle w:val="ListParagraph"/>
        <w:numPr>
          <w:ilvl w:val="2"/>
          <w:numId w:val="1"/>
        </w:numPr>
        <w:spacing w:after="240"/>
        <w:contextualSpacing w:val="0"/>
        <w:outlineLvl w:val="3"/>
        <w:rPr>
          <w:i/>
          <w:vanish/>
        </w:rPr>
      </w:pPr>
    </w:p>
    <w:p w14:paraId="44F14FC3" w14:textId="77777777" w:rsidR="000D530D" w:rsidRPr="000D530D" w:rsidRDefault="000D530D" w:rsidP="000D530D">
      <w:pPr>
        <w:pStyle w:val="ListParagraph"/>
        <w:numPr>
          <w:ilvl w:val="2"/>
          <w:numId w:val="1"/>
        </w:numPr>
        <w:spacing w:after="240"/>
        <w:contextualSpacing w:val="0"/>
        <w:outlineLvl w:val="3"/>
        <w:rPr>
          <w:i/>
          <w:vanish/>
        </w:rPr>
      </w:pPr>
    </w:p>
    <w:p w14:paraId="7083E5CA" w14:textId="77777777" w:rsidR="000D530D" w:rsidRPr="000D530D" w:rsidRDefault="000D530D" w:rsidP="000D530D">
      <w:pPr>
        <w:pStyle w:val="ListParagraph"/>
        <w:numPr>
          <w:ilvl w:val="2"/>
          <w:numId w:val="1"/>
        </w:numPr>
        <w:spacing w:after="240"/>
        <w:contextualSpacing w:val="0"/>
        <w:outlineLvl w:val="3"/>
        <w:rPr>
          <w:i/>
          <w:vanish/>
        </w:rPr>
      </w:pPr>
    </w:p>
    <w:p w14:paraId="74245F00" w14:textId="77777777" w:rsidR="000D530D" w:rsidRPr="000D530D" w:rsidRDefault="000D530D" w:rsidP="000D530D">
      <w:pPr>
        <w:pStyle w:val="ListParagraph"/>
        <w:numPr>
          <w:ilvl w:val="2"/>
          <w:numId w:val="1"/>
        </w:numPr>
        <w:spacing w:after="240"/>
        <w:contextualSpacing w:val="0"/>
        <w:outlineLvl w:val="3"/>
        <w:rPr>
          <w:i/>
          <w:vanish/>
        </w:rPr>
      </w:pPr>
    </w:p>
    <w:p w14:paraId="487C53D7" w14:textId="77777777" w:rsidR="000D530D" w:rsidRPr="000D530D" w:rsidRDefault="000D530D" w:rsidP="000D530D">
      <w:pPr>
        <w:pStyle w:val="ListParagraph"/>
        <w:numPr>
          <w:ilvl w:val="2"/>
          <w:numId w:val="1"/>
        </w:numPr>
        <w:spacing w:after="240"/>
        <w:contextualSpacing w:val="0"/>
        <w:outlineLvl w:val="3"/>
        <w:rPr>
          <w:i/>
          <w:vanish/>
        </w:rPr>
      </w:pPr>
    </w:p>
    <w:p w14:paraId="4D9DEF32" w14:textId="77777777" w:rsidR="000D530D" w:rsidRPr="000D530D" w:rsidRDefault="000D530D" w:rsidP="000D530D">
      <w:pPr>
        <w:pStyle w:val="ListParagraph"/>
        <w:numPr>
          <w:ilvl w:val="2"/>
          <w:numId w:val="1"/>
        </w:numPr>
        <w:spacing w:after="240"/>
        <w:contextualSpacing w:val="0"/>
        <w:outlineLvl w:val="3"/>
        <w:rPr>
          <w:i/>
          <w:vanish/>
        </w:rPr>
      </w:pPr>
    </w:p>
    <w:p w14:paraId="507C07FA" w14:textId="77777777" w:rsidR="000D530D" w:rsidRPr="000D530D" w:rsidRDefault="000D530D" w:rsidP="000D530D">
      <w:pPr>
        <w:pStyle w:val="ListParagraph"/>
        <w:numPr>
          <w:ilvl w:val="2"/>
          <w:numId w:val="1"/>
        </w:numPr>
        <w:spacing w:after="240"/>
        <w:contextualSpacing w:val="0"/>
        <w:outlineLvl w:val="3"/>
        <w:rPr>
          <w:i/>
          <w:vanish/>
        </w:rPr>
      </w:pPr>
    </w:p>
    <w:p w14:paraId="7032D00E" w14:textId="77777777" w:rsidR="000D530D" w:rsidRPr="000D530D" w:rsidRDefault="000D530D" w:rsidP="000D530D">
      <w:pPr>
        <w:pStyle w:val="ListParagraph"/>
        <w:numPr>
          <w:ilvl w:val="2"/>
          <w:numId w:val="1"/>
        </w:numPr>
        <w:spacing w:after="240"/>
        <w:contextualSpacing w:val="0"/>
        <w:outlineLvl w:val="3"/>
        <w:rPr>
          <w:i/>
          <w:vanish/>
        </w:rPr>
      </w:pPr>
    </w:p>
    <w:p w14:paraId="76C8442F" w14:textId="77777777" w:rsidR="000D530D" w:rsidRPr="000D530D" w:rsidRDefault="000D530D" w:rsidP="000D530D">
      <w:pPr>
        <w:pStyle w:val="ListParagraph"/>
        <w:numPr>
          <w:ilvl w:val="2"/>
          <w:numId w:val="1"/>
        </w:numPr>
        <w:spacing w:after="240"/>
        <w:contextualSpacing w:val="0"/>
        <w:outlineLvl w:val="3"/>
        <w:rPr>
          <w:i/>
          <w:vanish/>
        </w:rPr>
      </w:pPr>
    </w:p>
    <w:p w14:paraId="433986B6" w14:textId="77777777" w:rsidR="000D530D" w:rsidRPr="000D530D" w:rsidRDefault="000D530D" w:rsidP="000D530D">
      <w:pPr>
        <w:pStyle w:val="ListParagraph"/>
        <w:numPr>
          <w:ilvl w:val="2"/>
          <w:numId w:val="1"/>
        </w:numPr>
        <w:spacing w:after="240"/>
        <w:contextualSpacing w:val="0"/>
        <w:outlineLvl w:val="3"/>
        <w:rPr>
          <w:i/>
          <w:vanish/>
        </w:rPr>
      </w:pPr>
    </w:p>
    <w:p w14:paraId="27D2FD8A" w14:textId="77777777" w:rsidR="000D530D" w:rsidRPr="000D530D" w:rsidRDefault="000D530D" w:rsidP="000D530D">
      <w:pPr>
        <w:pStyle w:val="ListParagraph"/>
        <w:numPr>
          <w:ilvl w:val="2"/>
          <w:numId w:val="1"/>
        </w:numPr>
        <w:spacing w:after="240"/>
        <w:contextualSpacing w:val="0"/>
        <w:outlineLvl w:val="3"/>
        <w:rPr>
          <w:i/>
          <w:vanish/>
        </w:rPr>
      </w:pPr>
    </w:p>
    <w:p w14:paraId="3A46AFE0" w14:textId="77777777" w:rsidR="000D530D" w:rsidRPr="000D530D" w:rsidRDefault="000D530D" w:rsidP="000D530D">
      <w:pPr>
        <w:pStyle w:val="ListParagraph"/>
        <w:numPr>
          <w:ilvl w:val="2"/>
          <w:numId w:val="1"/>
        </w:numPr>
        <w:spacing w:after="240"/>
        <w:contextualSpacing w:val="0"/>
        <w:outlineLvl w:val="3"/>
        <w:rPr>
          <w:i/>
          <w:vanish/>
        </w:rPr>
      </w:pPr>
    </w:p>
    <w:p w14:paraId="5EC5E9D3" w14:textId="77777777" w:rsidR="000D530D" w:rsidRPr="000D530D" w:rsidRDefault="000D530D" w:rsidP="000D530D">
      <w:pPr>
        <w:pStyle w:val="ListParagraph"/>
        <w:numPr>
          <w:ilvl w:val="2"/>
          <w:numId w:val="1"/>
        </w:numPr>
        <w:spacing w:after="240"/>
        <w:contextualSpacing w:val="0"/>
        <w:outlineLvl w:val="3"/>
        <w:rPr>
          <w:i/>
          <w:vanish/>
        </w:rPr>
      </w:pPr>
    </w:p>
    <w:p w14:paraId="75CA4B0A" w14:textId="77777777" w:rsidR="000D530D" w:rsidRPr="000D530D" w:rsidRDefault="000D530D" w:rsidP="000D530D">
      <w:pPr>
        <w:pStyle w:val="ListParagraph"/>
        <w:numPr>
          <w:ilvl w:val="2"/>
          <w:numId w:val="1"/>
        </w:numPr>
        <w:spacing w:after="240"/>
        <w:contextualSpacing w:val="0"/>
        <w:outlineLvl w:val="3"/>
        <w:rPr>
          <w:i/>
          <w:vanish/>
        </w:rPr>
      </w:pPr>
    </w:p>
    <w:p w14:paraId="6039EC97" w14:textId="77777777" w:rsidR="000D530D" w:rsidRPr="000D530D" w:rsidRDefault="000D530D" w:rsidP="000D530D">
      <w:pPr>
        <w:pStyle w:val="ListParagraph"/>
        <w:numPr>
          <w:ilvl w:val="2"/>
          <w:numId w:val="1"/>
        </w:numPr>
        <w:spacing w:after="240"/>
        <w:contextualSpacing w:val="0"/>
        <w:outlineLvl w:val="3"/>
        <w:rPr>
          <w:i/>
          <w:vanish/>
        </w:rPr>
      </w:pPr>
    </w:p>
    <w:p w14:paraId="242CEAAD" w14:textId="77777777" w:rsidR="000D530D" w:rsidRPr="000D530D" w:rsidRDefault="000D530D" w:rsidP="000D530D">
      <w:pPr>
        <w:pStyle w:val="ListParagraph"/>
        <w:numPr>
          <w:ilvl w:val="2"/>
          <w:numId w:val="1"/>
        </w:numPr>
        <w:spacing w:after="240"/>
        <w:contextualSpacing w:val="0"/>
        <w:outlineLvl w:val="3"/>
        <w:rPr>
          <w:i/>
          <w:vanish/>
        </w:rPr>
      </w:pPr>
    </w:p>
    <w:p w14:paraId="5E25AAF0" w14:textId="77777777" w:rsidR="000D530D" w:rsidRPr="000D530D" w:rsidRDefault="000D530D" w:rsidP="000D530D">
      <w:pPr>
        <w:pStyle w:val="ListParagraph"/>
        <w:numPr>
          <w:ilvl w:val="2"/>
          <w:numId w:val="1"/>
        </w:numPr>
        <w:spacing w:after="240"/>
        <w:contextualSpacing w:val="0"/>
        <w:outlineLvl w:val="3"/>
        <w:rPr>
          <w:i/>
          <w:vanish/>
        </w:rPr>
      </w:pPr>
    </w:p>
    <w:p w14:paraId="4D17ABDE" w14:textId="77777777" w:rsidR="000D530D" w:rsidRPr="000D530D" w:rsidRDefault="000D530D" w:rsidP="000D530D">
      <w:pPr>
        <w:pStyle w:val="ListParagraph"/>
        <w:numPr>
          <w:ilvl w:val="2"/>
          <w:numId w:val="1"/>
        </w:numPr>
        <w:spacing w:after="240"/>
        <w:contextualSpacing w:val="0"/>
        <w:outlineLvl w:val="3"/>
        <w:rPr>
          <w:i/>
          <w:vanish/>
        </w:rPr>
      </w:pPr>
    </w:p>
    <w:p w14:paraId="68C6FA7A" w14:textId="77777777" w:rsidR="000D530D" w:rsidRPr="000D530D" w:rsidRDefault="000D530D" w:rsidP="000D530D">
      <w:pPr>
        <w:pStyle w:val="ListParagraph"/>
        <w:numPr>
          <w:ilvl w:val="2"/>
          <w:numId w:val="1"/>
        </w:numPr>
        <w:spacing w:after="240"/>
        <w:contextualSpacing w:val="0"/>
        <w:outlineLvl w:val="3"/>
        <w:rPr>
          <w:i/>
          <w:vanish/>
        </w:rPr>
      </w:pPr>
    </w:p>
    <w:p w14:paraId="48E97026" w14:textId="77777777" w:rsidR="000D530D" w:rsidRPr="000D530D" w:rsidRDefault="000D530D" w:rsidP="000D530D">
      <w:pPr>
        <w:pStyle w:val="ListParagraph"/>
        <w:numPr>
          <w:ilvl w:val="2"/>
          <w:numId w:val="1"/>
        </w:numPr>
        <w:spacing w:after="240"/>
        <w:contextualSpacing w:val="0"/>
        <w:outlineLvl w:val="3"/>
        <w:rPr>
          <w:i/>
          <w:vanish/>
        </w:rPr>
      </w:pPr>
    </w:p>
    <w:p w14:paraId="5712CAE8" w14:textId="77777777" w:rsidR="000D530D" w:rsidRPr="000D530D" w:rsidRDefault="000D530D" w:rsidP="000D530D">
      <w:pPr>
        <w:pStyle w:val="ListParagraph"/>
        <w:numPr>
          <w:ilvl w:val="2"/>
          <w:numId w:val="1"/>
        </w:numPr>
        <w:spacing w:after="240"/>
        <w:contextualSpacing w:val="0"/>
        <w:outlineLvl w:val="3"/>
        <w:rPr>
          <w:i/>
          <w:vanish/>
        </w:rPr>
      </w:pPr>
    </w:p>
    <w:p w14:paraId="02B6D447" w14:textId="77777777" w:rsidR="000D530D" w:rsidRPr="000D530D" w:rsidRDefault="000D530D" w:rsidP="000D530D">
      <w:pPr>
        <w:pStyle w:val="ListParagraph"/>
        <w:numPr>
          <w:ilvl w:val="2"/>
          <w:numId w:val="1"/>
        </w:numPr>
        <w:spacing w:after="240"/>
        <w:contextualSpacing w:val="0"/>
        <w:outlineLvl w:val="3"/>
        <w:rPr>
          <w:i/>
          <w:vanish/>
        </w:rPr>
      </w:pPr>
    </w:p>
    <w:p w14:paraId="32B16A8D" w14:textId="77777777" w:rsidR="000D530D" w:rsidRPr="000D530D" w:rsidRDefault="000D530D" w:rsidP="000D530D">
      <w:pPr>
        <w:pStyle w:val="ListParagraph"/>
        <w:numPr>
          <w:ilvl w:val="2"/>
          <w:numId w:val="1"/>
        </w:numPr>
        <w:spacing w:after="240"/>
        <w:contextualSpacing w:val="0"/>
        <w:outlineLvl w:val="3"/>
        <w:rPr>
          <w:i/>
          <w:vanish/>
        </w:rPr>
      </w:pPr>
    </w:p>
    <w:p w14:paraId="5E1858ED" w14:textId="77777777" w:rsidR="000D530D" w:rsidRPr="000D530D" w:rsidRDefault="000D530D" w:rsidP="000D530D">
      <w:pPr>
        <w:pStyle w:val="ListParagraph"/>
        <w:numPr>
          <w:ilvl w:val="2"/>
          <w:numId w:val="1"/>
        </w:numPr>
        <w:spacing w:after="240"/>
        <w:contextualSpacing w:val="0"/>
        <w:outlineLvl w:val="3"/>
        <w:rPr>
          <w:i/>
          <w:vanish/>
        </w:rPr>
      </w:pPr>
    </w:p>
    <w:p w14:paraId="2D51F697" w14:textId="77777777" w:rsidR="000D530D" w:rsidRPr="000D530D" w:rsidRDefault="000D530D" w:rsidP="000D530D">
      <w:pPr>
        <w:pStyle w:val="ListParagraph"/>
        <w:numPr>
          <w:ilvl w:val="2"/>
          <w:numId w:val="1"/>
        </w:numPr>
        <w:spacing w:after="240"/>
        <w:contextualSpacing w:val="0"/>
        <w:outlineLvl w:val="3"/>
        <w:rPr>
          <w:i/>
          <w:vanish/>
        </w:rPr>
      </w:pPr>
    </w:p>
    <w:p w14:paraId="5D051780" w14:textId="77777777" w:rsidR="000D530D" w:rsidRPr="000D530D" w:rsidRDefault="000D530D" w:rsidP="000D530D">
      <w:pPr>
        <w:pStyle w:val="ListParagraph"/>
        <w:numPr>
          <w:ilvl w:val="2"/>
          <w:numId w:val="1"/>
        </w:numPr>
        <w:spacing w:after="240"/>
        <w:contextualSpacing w:val="0"/>
        <w:outlineLvl w:val="3"/>
        <w:rPr>
          <w:i/>
          <w:vanish/>
        </w:rPr>
      </w:pPr>
    </w:p>
    <w:p w14:paraId="2AA4B541" w14:textId="77777777" w:rsidR="000D530D" w:rsidRPr="000D530D" w:rsidRDefault="000D530D" w:rsidP="000D530D">
      <w:pPr>
        <w:pStyle w:val="ListParagraph"/>
        <w:numPr>
          <w:ilvl w:val="2"/>
          <w:numId w:val="1"/>
        </w:numPr>
        <w:spacing w:after="240"/>
        <w:contextualSpacing w:val="0"/>
        <w:outlineLvl w:val="3"/>
        <w:rPr>
          <w:i/>
          <w:vanish/>
        </w:rPr>
      </w:pPr>
    </w:p>
    <w:p w14:paraId="6993EFA2" w14:textId="77777777" w:rsidR="000D530D" w:rsidRPr="000D530D" w:rsidRDefault="000D530D" w:rsidP="000D530D">
      <w:pPr>
        <w:pStyle w:val="ListParagraph"/>
        <w:numPr>
          <w:ilvl w:val="2"/>
          <w:numId w:val="1"/>
        </w:numPr>
        <w:spacing w:after="240"/>
        <w:contextualSpacing w:val="0"/>
        <w:outlineLvl w:val="3"/>
        <w:rPr>
          <w:i/>
          <w:vanish/>
        </w:rPr>
      </w:pPr>
    </w:p>
    <w:p w14:paraId="6C44CDB2" w14:textId="77777777" w:rsidR="000D530D" w:rsidRPr="000D530D" w:rsidRDefault="000D530D" w:rsidP="000D530D">
      <w:pPr>
        <w:pStyle w:val="ListParagraph"/>
        <w:numPr>
          <w:ilvl w:val="2"/>
          <w:numId w:val="1"/>
        </w:numPr>
        <w:spacing w:after="240"/>
        <w:contextualSpacing w:val="0"/>
        <w:outlineLvl w:val="3"/>
        <w:rPr>
          <w:i/>
          <w:vanish/>
        </w:rPr>
      </w:pPr>
    </w:p>
    <w:p w14:paraId="1CD98342" w14:textId="77777777" w:rsidR="000D530D" w:rsidRPr="000D530D" w:rsidRDefault="000D530D" w:rsidP="000D530D">
      <w:pPr>
        <w:pStyle w:val="ListParagraph"/>
        <w:numPr>
          <w:ilvl w:val="2"/>
          <w:numId w:val="1"/>
        </w:numPr>
        <w:spacing w:after="240"/>
        <w:contextualSpacing w:val="0"/>
        <w:outlineLvl w:val="3"/>
        <w:rPr>
          <w:i/>
          <w:vanish/>
        </w:rPr>
      </w:pPr>
    </w:p>
    <w:p w14:paraId="4A71D951" w14:textId="77777777" w:rsidR="000D530D" w:rsidRPr="000D530D" w:rsidRDefault="000D530D" w:rsidP="000D530D">
      <w:pPr>
        <w:pStyle w:val="ListParagraph"/>
        <w:numPr>
          <w:ilvl w:val="2"/>
          <w:numId w:val="1"/>
        </w:numPr>
        <w:spacing w:after="240"/>
        <w:contextualSpacing w:val="0"/>
        <w:outlineLvl w:val="3"/>
        <w:rPr>
          <w:i/>
          <w:vanish/>
        </w:rPr>
      </w:pPr>
    </w:p>
    <w:p w14:paraId="0E9F3FE8" w14:textId="77777777" w:rsidR="000D530D" w:rsidRPr="000D530D" w:rsidRDefault="000D530D" w:rsidP="000D530D">
      <w:pPr>
        <w:pStyle w:val="ListParagraph"/>
        <w:numPr>
          <w:ilvl w:val="2"/>
          <w:numId w:val="1"/>
        </w:numPr>
        <w:spacing w:after="240"/>
        <w:contextualSpacing w:val="0"/>
        <w:outlineLvl w:val="3"/>
        <w:rPr>
          <w:i/>
          <w:vanish/>
        </w:rPr>
      </w:pPr>
    </w:p>
    <w:p w14:paraId="15D12850" w14:textId="77777777" w:rsidR="000D530D" w:rsidRPr="000D530D" w:rsidRDefault="000D530D" w:rsidP="000D530D">
      <w:pPr>
        <w:pStyle w:val="ListParagraph"/>
        <w:numPr>
          <w:ilvl w:val="2"/>
          <w:numId w:val="1"/>
        </w:numPr>
        <w:spacing w:after="240"/>
        <w:contextualSpacing w:val="0"/>
        <w:outlineLvl w:val="3"/>
        <w:rPr>
          <w:i/>
          <w:vanish/>
        </w:rPr>
      </w:pPr>
    </w:p>
    <w:p w14:paraId="03D11717" w14:textId="77777777" w:rsidR="000D530D" w:rsidRPr="000D530D" w:rsidRDefault="000D530D" w:rsidP="000D530D">
      <w:pPr>
        <w:pStyle w:val="ListParagraph"/>
        <w:numPr>
          <w:ilvl w:val="2"/>
          <w:numId w:val="1"/>
        </w:numPr>
        <w:spacing w:after="240"/>
        <w:contextualSpacing w:val="0"/>
        <w:outlineLvl w:val="3"/>
        <w:rPr>
          <w:i/>
          <w:vanish/>
        </w:rPr>
      </w:pPr>
    </w:p>
    <w:p w14:paraId="5A976998" w14:textId="77777777" w:rsidR="000D530D" w:rsidRPr="000D530D" w:rsidRDefault="000D530D" w:rsidP="000D530D">
      <w:pPr>
        <w:pStyle w:val="ListParagraph"/>
        <w:numPr>
          <w:ilvl w:val="2"/>
          <w:numId w:val="1"/>
        </w:numPr>
        <w:spacing w:after="240"/>
        <w:contextualSpacing w:val="0"/>
        <w:outlineLvl w:val="3"/>
        <w:rPr>
          <w:i/>
          <w:vanish/>
        </w:rPr>
      </w:pPr>
    </w:p>
    <w:p w14:paraId="03A5C419" w14:textId="77777777" w:rsidR="000D530D" w:rsidRPr="000D530D" w:rsidRDefault="000D530D" w:rsidP="000D530D">
      <w:pPr>
        <w:pStyle w:val="ListParagraph"/>
        <w:numPr>
          <w:ilvl w:val="2"/>
          <w:numId w:val="1"/>
        </w:numPr>
        <w:spacing w:after="240"/>
        <w:contextualSpacing w:val="0"/>
        <w:outlineLvl w:val="3"/>
        <w:rPr>
          <w:i/>
          <w:vanish/>
        </w:rPr>
      </w:pPr>
    </w:p>
    <w:p w14:paraId="593C2C24" w14:textId="77777777" w:rsidR="000D530D" w:rsidRPr="000D530D" w:rsidRDefault="000D530D" w:rsidP="000D530D">
      <w:pPr>
        <w:pStyle w:val="ListParagraph"/>
        <w:numPr>
          <w:ilvl w:val="2"/>
          <w:numId w:val="1"/>
        </w:numPr>
        <w:spacing w:after="240"/>
        <w:contextualSpacing w:val="0"/>
        <w:outlineLvl w:val="3"/>
        <w:rPr>
          <w:i/>
          <w:vanish/>
        </w:rPr>
      </w:pPr>
    </w:p>
    <w:p w14:paraId="78B34489" w14:textId="77777777" w:rsidR="000D530D" w:rsidRPr="000D530D" w:rsidRDefault="000D530D" w:rsidP="000D530D">
      <w:pPr>
        <w:pStyle w:val="ListParagraph"/>
        <w:numPr>
          <w:ilvl w:val="2"/>
          <w:numId w:val="1"/>
        </w:numPr>
        <w:spacing w:after="240"/>
        <w:contextualSpacing w:val="0"/>
        <w:outlineLvl w:val="3"/>
        <w:rPr>
          <w:i/>
          <w:vanish/>
        </w:rPr>
      </w:pPr>
    </w:p>
    <w:p w14:paraId="4C137D8C" w14:textId="77777777" w:rsidR="000D530D" w:rsidRPr="000D530D" w:rsidRDefault="000D530D" w:rsidP="000D530D">
      <w:pPr>
        <w:pStyle w:val="ListParagraph"/>
        <w:numPr>
          <w:ilvl w:val="2"/>
          <w:numId w:val="1"/>
        </w:numPr>
        <w:spacing w:after="240"/>
        <w:contextualSpacing w:val="0"/>
        <w:outlineLvl w:val="3"/>
        <w:rPr>
          <w:i/>
          <w:vanish/>
        </w:rPr>
      </w:pPr>
    </w:p>
    <w:p w14:paraId="5C96F82C" w14:textId="77777777" w:rsidR="000D530D" w:rsidRPr="000D530D" w:rsidRDefault="000D530D" w:rsidP="000D530D">
      <w:pPr>
        <w:pStyle w:val="ListParagraph"/>
        <w:numPr>
          <w:ilvl w:val="2"/>
          <w:numId w:val="1"/>
        </w:numPr>
        <w:spacing w:after="240"/>
        <w:contextualSpacing w:val="0"/>
        <w:outlineLvl w:val="3"/>
        <w:rPr>
          <w:i/>
          <w:vanish/>
        </w:rPr>
      </w:pPr>
    </w:p>
    <w:p w14:paraId="0799E7AD" w14:textId="77777777" w:rsidR="000D530D" w:rsidRPr="000D530D" w:rsidRDefault="000D530D" w:rsidP="000D530D">
      <w:pPr>
        <w:pStyle w:val="ListParagraph"/>
        <w:numPr>
          <w:ilvl w:val="2"/>
          <w:numId w:val="1"/>
        </w:numPr>
        <w:spacing w:after="240"/>
        <w:contextualSpacing w:val="0"/>
        <w:outlineLvl w:val="3"/>
        <w:rPr>
          <w:i/>
          <w:vanish/>
        </w:rPr>
      </w:pPr>
    </w:p>
    <w:p w14:paraId="24A75C4D" w14:textId="77777777" w:rsidR="000D530D" w:rsidRPr="000D530D" w:rsidRDefault="000D530D" w:rsidP="000D530D">
      <w:pPr>
        <w:pStyle w:val="ListParagraph"/>
        <w:numPr>
          <w:ilvl w:val="2"/>
          <w:numId w:val="1"/>
        </w:numPr>
        <w:spacing w:after="240"/>
        <w:contextualSpacing w:val="0"/>
        <w:outlineLvl w:val="3"/>
        <w:rPr>
          <w:i/>
          <w:vanish/>
        </w:rPr>
      </w:pPr>
    </w:p>
    <w:p w14:paraId="079DC352" w14:textId="77777777" w:rsidR="000D530D" w:rsidRPr="000D530D" w:rsidRDefault="000D530D" w:rsidP="000D530D">
      <w:pPr>
        <w:pStyle w:val="ListParagraph"/>
        <w:numPr>
          <w:ilvl w:val="2"/>
          <w:numId w:val="1"/>
        </w:numPr>
        <w:spacing w:after="240"/>
        <w:contextualSpacing w:val="0"/>
        <w:outlineLvl w:val="3"/>
        <w:rPr>
          <w:i/>
          <w:vanish/>
        </w:rPr>
      </w:pPr>
    </w:p>
    <w:p w14:paraId="1BF80A93" w14:textId="77777777" w:rsidR="000D530D" w:rsidRPr="000D530D" w:rsidRDefault="000D530D" w:rsidP="000D530D">
      <w:pPr>
        <w:pStyle w:val="ListParagraph"/>
        <w:numPr>
          <w:ilvl w:val="2"/>
          <w:numId w:val="1"/>
        </w:numPr>
        <w:spacing w:after="240"/>
        <w:contextualSpacing w:val="0"/>
        <w:outlineLvl w:val="3"/>
        <w:rPr>
          <w:i/>
          <w:vanish/>
        </w:rPr>
      </w:pPr>
    </w:p>
    <w:p w14:paraId="28EBDC86" w14:textId="77777777" w:rsidR="000D530D" w:rsidRPr="000D530D" w:rsidRDefault="000D530D" w:rsidP="000D530D">
      <w:pPr>
        <w:pStyle w:val="ListParagraph"/>
        <w:numPr>
          <w:ilvl w:val="2"/>
          <w:numId w:val="1"/>
        </w:numPr>
        <w:spacing w:after="240"/>
        <w:contextualSpacing w:val="0"/>
        <w:outlineLvl w:val="3"/>
        <w:rPr>
          <w:i/>
          <w:vanish/>
        </w:rPr>
      </w:pPr>
    </w:p>
    <w:p w14:paraId="3F6E98D8" w14:textId="77777777" w:rsidR="000D530D" w:rsidRPr="000D530D" w:rsidRDefault="000D530D" w:rsidP="000D530D">
      <w:pPr>
        <w:pStyle w:val="ListParagraph"/>
        <w:numPr>
          <w:ilvl w:val="2"/>
          <w:numId w:val="1"/>
        </w:numPr>
        <w:spacing w:after="240"/>
        <w:contextualSpacing w:val="0"/>
        <w:outlineLvl w:val="3"/>
        <w:rPr>
          <w:i/>
          <w:vanish/>
        </w:rPr>
      </w:pPr>
    </w:p>
    <w:p w14:paraId="0B11AD53" w14:textId="77777777" w:rsidR="000D530D" w:rsidRPr="000D530D" w:rsidRDefault="000D530D" w:rsidP="000D530D">
      <w:pPr>
        <w:pStyle w:val="ListParagraph"/>
        <w:numPr>
          <w:ilvl w:val="2"/>
          <w:numId w:val="1"/>
        </w:numPr>
        <w:spacing w:after="240"/>
        <w:contextualSpacing w:val="0"/>
        <w:outlineLvl w:val="3"/>
        <w:rPr>
          <w:i/>
          <w:vanish/>
        </w:rPr>
      </w:pPr>
    </w:p>
    <w:p w14:paraId="0151644D" w14:textId="77777777" w:rsidR="000D530D" w:rsidRPr="000D530D" w:rsidRDefault="000D530D" w:rsidP="000D530D">
      <w:pPr>
        <w:pStyle w:val="ListParagraph"/>
        <w:numPr>
          <w:ilvl w:val="2"/>
          <w:numId w:val="1"/>
        </w:numPr>
        <w:spacing w:after="240"/>
        <w:contextualSpacing w:val="0"/>
        <w:outlineLvl w:val="3"/>
        <w:rPr>
          <w:i/>
          <w:vanish/>
        </w:rPr>
      </w:pPr>
    </w:p>
    <w:p w14:paraId="44DB9B4D" w14:textId="77777777" w:rsidR="000D530D" w:rsidRPr="000D530D" w:rsidRDefault="000D530D" w:rsidP="000D530D">
      <w:pPr>
        <w:pStyle w:val="ListParagraph"/>
        <w:numPr>
          <w:ilvl w:val="2"/>
          <w:numId w:val="1"/>
        </w:numPr>
        <w:spacing w:after="240"/>
        <w:contextualSpacing w:val="0"/>
        <w:outlineLvl w:val="3"/>
        <w:rPr>
          <w:i/>
          <w:vanish/>
        </w:rPr>
      </w:pPr>
    </w:p>
    <w:p w14:paraId="66219387" w14:textId="77777777" w:rsidR="000D530D" w:rsidRPr="000D530D" w:rsidRDefault="000D530D" w:rsidP="000D530D">
      <w:pPr>
        <w:pStyle w:val="ListParagraph"/>
        <w:numPr>
          <w:ilvl w:val="2"/>
          <w:numId w:val="1"/>
        </w:numPr>
        <w:spacing w:after="240"/>
        <w:contextualSpacing w:val="0"/>
        <w:outlineLvl w:val="3"/>
        <w:rPr>
          <w:i/>
          <w:vanish/>
        </w:rPr>
      </w:pPr>
    </w:p>
    <w:p w14:paraId="0938FA4F" w14:textId="77777777" w:rsidR="000D530D" w:rsidRPr="000D530D" w:rsidRDefault="000D530D" w:rsidP="000D530D">
      <w:pPr>
        <w:pStyle w:val="ListParagraph"/>
        <w:numPr>
          <w:ilvl w:val="2"/>
          <w:numId w:val="1"/>
        </w:numPr>
        <w:spacing w:after="240"/>
        <w:contextualSpacing w:val="0"/>
        <w:outlineLvl w:val="3"/>
        <w:rPr>
          <w:i/>
          <w:vanish/>
        </w:rPr>
      </w:pPr>
    </w:p>
    <w:p w14:paraId="6A079031" w14:textId="77777777" w:rsidR="000D530D" w:rsidRPr="000D530D" w:rsidRDefault="000D530D" w:rsidP="000D530D">
      <w:pPr>
        <w:pStyle w:val="ListParagraph"/>
        <w:numPr>
          <w:ilvl w:val="2"/>
          <w:numId w:val="1"/>
        </w:numPr>
        <w:spacing w:after="240"/>
        <w:contextualSpacing w:val="0"/>
        <w:outlineLvl w:val="3"/>
        <w:rPr>
          <w:i/>
          <w:vanish/>
        </w:rPr>
      </w:pPr>
    </w:p>
    <w:p w14:paraId="3A4B50D9" w14:textId="77777777" w:rsidR="000D530D" w:rsidRPr="000D530D" w:rsidRDefault="000D530D" w:rsidP="000D530D">
      <w:pPr>
        <w:pStyle w:val="ListParagraph"/>
        <w:numPr>
          <w:ilvl w:val="2"/>
          <w:numId w:val="1"/>
        </w:numPr>
        <w:spacing w:after="240"/>
        <w:contextualSpacing w:val="0"/>
        <w:outlineLvl w:val="3"/>
        <w:rPr>
          <w:i/>
          <w:vanish/>
        </w:rPr>
      </w:pPr>
    </w:p>
    <w:p w14:paraId="45829143" w14:textId="77777777" w:rsidR="000D530D" w:rsidRPr="000D530D" w:rsidRDefault="000D530D" w:rsidP="000D530D">
      <w:pPr>
        <w:pStyle w:val="ListParagraph"/>
        <w:numPr>
          <w:ilvl w:val="2"/>
          <w:numId w:val="1"/>
        </w:numPr>
        <w:spacing w:after="240"/>
        <w:contextualSpacing w:val="0"/>
        <w:outlineLvl w:val="3"/>
        <w:rPr>
          <w:i/>
          <w:vanish/>
        </w:rPr>
      </w:pPr>
    </w:p>
    <w:p w14:paraId="7D54FFD5" w14:textId="77777777" w:rsidR="000D530D" w:rsidRPr="000D530D" w:rsidRDefault="000D530D" w:rsidP="000D530D">
      <w:pPr>
        <w:pStyle w:val="ListParagraph"/>
        <w:numPr>
          <w:ilvl w:val="2"/>
          <w:numId w:val="1"/>
        </w:numPr>
        <w:spacing w:after="240"/>
        <w:contextualSpacing w:val="0"/>
        <w:outlineLvl w:val="3"/>
        <w:rPr>
          <w:i/>
          <w:vanish/>
        </w:rPr>
      </w:pPr>
    </w:p>
    <w:p w14:paraId="0C2814F8" w14:textId="77777777" w:rsidR="000D530D" w:rsidRPr="000D530D" w:rsidRDefault="000D530D" w:rsidP="000D530D">
      <w:pPr>
        <w:pStyle w:val="ListParagraph"/>
        <w:numPr>
          <w:ilvl w:val="2"/>
          <w:numId w:val="1"/>
        </w:numPr>
        <w:spacing w:after="240"/>
        <w:contextualSpacing w:val="0"/>
        <w:outlineLvl w:val="3"/>
        <w:rPr>
          <w:i/>
          <w:vanish/>
        </w:rPr>
      </w:pPr>
    </w:p>
    <w:p w14:paraId="71580F10" w14:textId="77777777" w:rsidR="000D530D" w:rsidRPr="000D530D" w:rsidRDefault="000D530D" w:rsidP="000D530D">
      <w:pPr>
        <w:pStyle w:val="ListParagraph"/>
        <w:numPr>
          <w:ilvl w:val="2"/>
          <w:numId w:val="1"/>
        </w:numPr>
        <w:spacing w:after="240"/>
        <w:contextualSpacing w:val="0"/>
        <w:outlineLvl w:val="3"/>
        <w:rPr>
          <w:i/>
          <w:vanish/>
        </w:rPr>
      </w:pPr>
    </w:p>
    <w:p w14:paraId="67DB6469" w14:textId="77777777" w:rsidR="000D530D" w:rsidRPr="000D530D" w:rsidRDefault="000D530D" w:rsidP="000D530D">
      <w:pPr>
        <w:pStyle w:val="ListParagraph"/>
        <w:numPr>
          <w:ilvl w:val="2"/>
          <w:numId w:val="1"/>
        </w:numPr>
        <w:spacing w:after="240"/>
        <w:contextualSpacing w:val="0"/>
        <w:outlineLvl w:val="3"/>
        <w:rPr>
          <w:i/>
          <w:vanish/>
        </w:rPr>
      </w:pPr>
    </w:p>
    <w:p w14:paraId="543549CB" w14:textId="77777777" w:rsidR="000D530D" w:rsidRPr="000D530D" w:rsidRDefault="000D530D" w:rsidP="000D530D">
      <w:pPr>
        <w:pStyle w:val="ListParagraph"/>
        <w:numPr>
          <w:ilvl w:val="2"/>
          <w:numId w:val="1"/>
        </w:numPr>
        <w:spacing w:after="240"/>
        <w:contextualSpacing w:val="0"/>
        <w:outlineLvl w:val="3"/>
        <w:rPr>
          <w:i/>
          <w:vanish/>
        </w:rPr>
      </w:pPr>
    </w:p>
    <w:p w14:paraId="53D17746" w14:textId="77777777" w:rsidR="000D530D" w:rsidRPr="000D530D" w:rsidRDefault="000D530D" w:rsidP="000D530D">
      <w:pPr>
        <w:pStyle w:val="ListParagraph"/>
        <w:numPr>
          <w:ilvl w:val="2"/>
          <w:numId w:val="1"/>
        </w:numPr>
        <w:spacing w:after="240"/>
        <w:contextualSpacing w:val="0"/>
        <w:outlineLvl w:val="3"/>
        <w:rPr>
          <w:i/>
          <w:vanish/>
        </w:rPr>
      </w:pPr>
    </w:p>
    <w:p w14:paraId="26A7D46C" w14:textId="77777777" w:rsidR="000D530D" w:rsidRPr="000D530D" w:rsidRDefault="000D530D" w:rsidP="000D530D">
      <w:pPr>
        <w:pStyle w:val="ListParagraph"/>
        <w:numPr>
          <w:ilvl w:val="2"/>
          <w:numId w:val="1"/>
        </w:numPr>
        <w:spacing w:after="240"/>
        <w:contextualSpacing w:val="0"/>
        <w:outlineLvl w:val="3"/>
        <w:rPr>
          <w:i/>
          <w:vanish/>
        </w:rPr>
      </w:pPr>
    </w:p>
    <w:p w14:paraId="2DB1EC50" w14:textId="77777777" w:rsidR="000D530D" w:rsidRPr="000D530D" w:rsidRDefault="000D530D" w:rsidP="000D530D">
      <w:pPr>
        <w:pStyle w:val="ListParagraph"/>
        <w:numPr>
          <w:ilvl w:val="2"/>
          <w:numId w:val="1"/>
        </w:numPr>
        <w:spacing w:after="240"/>
        <w:contextualSpacing w:val="0"/>
        <w:outlineLvl w:val="3"/>
        <w:rPr>
          <w:i/>
          <w:vanish/>
        </w:rPr>
      </w:pPr>
    </w:p>
    <w:p w14:paraId="71E7A519" w14:textId="77777777" w:rsidR="000D530D" w:rsidRPr="000D530D" w:rsidRDefault="000D530D" w:rsidP="000D530D">
      <w:pPr>
        <w:pStyle w:val="ListParagraph"/>
        <w:numPr>
          <w:ilvl w:val="2"/>
          <w:numId w:val="1"/>
        </w:numPr>
        <w:spacing w:after="240"/>
        <w:contextualSpacing w:val="0"/>
        <w:outlineLvl w:val="3"/>
        <w:rPr>
          <w:i/>
          <w:vanish/>
        </w:rPr>
      </w:pPr>
    </w:p>
    <w:p w14:paraId="78A0B010" w14:textId="77777777" w:rsidR="000D530D" w:rsidRPr="000D530D" w:rsidRDefault="000D530D" w:rsidP="000D530D">
      <w:pPr>
        <w:pStyle w:val="ListParagraph"/>
        <w:numPr>
          <w:ilvl w:val="2"/>
          <w:numId w:val="1"/>
        </w:numPr>
        <w:spacing w:after="240"/>
        <w:contextualSpacing w:val="0"/>
        <w:outlineLvl w:val="3"/>
        <w:rPr>
          <w:i/>
          <w:vanish/>
        </w:rPr>
      </w:pPr>
    </w:p>
    <w:p w14:paraId="5FC15656" w14:textId="77777777" w:rsidR="000D530D" w:rsidRPr="000D530D" w:rsidRDefault="000D530D" w:rsidP="000D530D">
      <w:pPr>
        <w:pStyle w:val="ListParagraph"/>
        <w:numPr>
          <w:ilvl w:val="2"/>
          <w:numId w:val="1"/>
        </w:numPr>
        <w:spacing w:after="240"/>
        <w:contextualSpacing w:val="0"/>
        <w:outlineLvl w:val="3"/>
        <w:rPr>
          <w:i/>
          <w:vanish/>
        </w:rPr>
      </w:pPr>
    </w:p>
    <w:p w14:paraId="5BEA38FB" w14:textId="77777777" w:rsidR="000D530D" w:rsidRPr="000D530D" w:rsidRDefault="000D530D" w:rsidP="000D530D">
      <w:pPr>
        <w:pStyle w:val="ListParagraph"/>
        <w:numPr>
          <w:ilvl w:val="2"/>
          <w:numId w:val="1"/>
        </w:numPr>
        <w:spacing w:after="240"/>
        <w:contextualSpacing w:val="0"/>
        <w:outlineLvl w:val="3"/>
        <w:rPr>
          <w:i/>
          <w:vanish/>
        </w:rPr>
      </w:pPr>
    </w:p>
    <w:p w14:paraId="57DACFE5" w14:textId="77777777" w:rsidR="000D530D" w:rsidRPr="000D530D" w:rsidRDefault="000D530D" w:rsidP="000D530D">
      <w:pPr>
        <w:pStyle w:val="ListParagraph"/>
        <w:numPr>
          <w:ilvl w:val="2"/>
          <w:numId w:val="1"/>
        </w:numPr>
        <w:spacing w:after="240"/>
        <w:contextualSpacing w:val="0"/>
        <w:outlineLvl w:val="3"/>
        <w:rPr>
          <w:i/>
          <w:vanish/>
        </w:rPr>
      </w:pPr>
    </w:p>
    <w:p w14:paraId="7337BECE" w14:textId="77777777" w:rsidR="000D530D" w:rsidRPr="000D530D" w:rsidRDefault="000D530D" w:rsidP="000D530D">
      <w:pPr>
        <w:pStyle w:val="ListParagraph"/>
        <w:numPr>
          <w:ilvl w:val="2"/>
          <w:numId w:val="1"/>
        </w:numPr>
        <w:spacing w:after="240"/>
        <w:contextualSpacing w:val="0"/>
        <w:outlineLvl w:val="3"/>
        <w:rPr>
          <w:i/>
          <w:vanish/>
        </w:rPr>
      </w:pPr>
    </w:p>
    <w:p w14:paraId="5E5BE298" w14:textId="77777777" w:rsidR="000D530D" w:rsidRPr="000D530D" w:rsidRDefault="000D530D" w:rsidP="000D530D">
      <w:pPr>
        <w:pStyle w:val="ListParagraph"/>
        <w:numPr>
          <w:ilvl w:val="2"/>
          <w:numId w:val="1"/>
        </w:numPr>
        <w:spacing w:after="240"/>
        <w:contextualSpacing w:val="0"/>
        <w:outlineLvl w:val="3"/>
        <w:rPr>
          <w:i/>
          <w:vanish/>
        </w:rPr>
      </w:pPr>
    </w:p>
    <w:p w14:paraId="4BC815E7" w14:textId="77777777" w:rsidR="000D530D" w:rsidRPr="000D530D" w:rsidRDefault="000D530D" w:rsidP="000D530D">
      <w:pPr>
        <w:pStyle w:val="ListParagraph"/>
        <w:numPr>
          <w:ilvl w:val="2"/>
          <w:numId w:val="1"/>
        </w:numPr>
        <w:spacing w:after="240"/>
        <w:contextualSpacing w:val="0"/>
        <w:outlineLvl w:val="3"/>
        <w:rPr>
          <w:i/>
          <w:vanish/>
        </w:rPr>
      </w:pPr>
    </w:p>
    <w:p w14:paraId="6C8E5AE9" w14:textId="77777777" w:rsidR="000D530D" w:rsidRPr="000D530D" w:rsidRDefault="000D530D" w:rsidP="000D530D">
      <w:pPr>
        <w:pStyle w:val="ListParagraph"/>
        <w:numPr>
          <w:ilvl w:val="2"/>
          <w:numId w:val="1"/>
        </w:numPr>
        <w:spacing w:after="240"/>
        <w:contextualSpacing w:val="0"/>
        <w:outlineLvl w:val="3"/>
        <w:rPr>
          <w:i/>
          <w:vanish/>
        </w:rPr>
      </w:pPr>
    </w:p>
    <w:p w14:paraId="0EF8CBA7" w14:textId="77777777" w:rsidR="000D530D" w:rsidRPr="000D530D" w:rsidRDefault="000D530D" w:rsidP="000D530D">
      <w:pPr>
        <w:pStyle w:val="ListParagraph"/>
        <w:numPr>
          <w:ilvl w:val="2"/>
          <w:numId w:val="1"/>
        </w:numPr>
        <w:spacing w:after="240"/>
        <w:contextualSpacing w:val="0"/>
        <w:outlineLvl w:val="3"/>
        <w:rPr>
          <w:i/>
          <w:vanish/>
        </w:rPr>
      </w:pPr>
    </w:p>
    <w:p w14:paraId="77EC5757" w14:textId="77777777" w:rsidR="000D530D" w:rsidRPr="000D530D" w:rsidRDefault="000D530D" w:rsidP="000D530D">
      <w:pPr>
        <w:pStyle w:val="ListParagraph"/>
        <w:numPr>
          <w:ilvl w:val="2"/>
          <w:numId w:val="1"/>
        </w:numPr>
        <w:spacing w:after="240"/>
        <w:contextualSpacing w:val="0"/>
        <w:outlineLvl w:val="3"/>
        <w:rPr>
          <w:i/>
          <w:vanish/>
        </w:rPr>
      </w:pPr>
    </w:p>
    <w:p w14:paraId="5D583B3D" w14:textId="77777777" w:rsidR="000D530D" w:rsidRPr="000D530D" w:rsidRDefault="000D530D" w:rsidP="000D530D">
      <w:pPr>
        <w:pStyle w:val="ListParagraph"/>
        <w:numPr>
          <w:ilvl w:val="2"/>
          <w:numId w:val="1"/>
        </w:numPr>
        <w:spacing w:after="240"/>
        <w:contextualSpacing w:val="0"/>
        <w:outlineLvl w:val="3"/>
        <w:rPr>
          <w:i/>
          <w:vanish/>
        </w:rPr>
      </w:pPr>
    </w:p>
    <w:p w14:paraId="2CA11BFD" w14:textId="77777777" w:rsidR="000D530D" w:rsidRPr="000D530D" w:rsidRDefault="000D530D" w:rsidP="000D530D">
      <w:pPr>
        <w:pStyle w:val="ListParagraph"/>
        <w:numPr>
          <w:ilvl w:val="2"/>
          <w:numId w:val="1"/>
        </w:numPr>
        <w:spacing w:after="240"/>
        <w:contextualSpacing w:val="0"/>
        <w:outlineLvl w:val="3"/>
        <w:rPr>
          <w:i/>
          <w:vanish/>
        </w:rPr>
      </w:pPr>
    </w:p>
    <w:p w14:paraId="216D75CD" w14:textId="77777777" w:rsidR="000D530D" w:rsidRPr="000D530D" w:rsidRDefault="000D530D" w:rsidP="000D530D">
      <w:pPr>
        <w:pStyle w:val="ListParagraph"/>
        <w:numPr>
          <w:ilvl w:val="2"/>
          <w:numId w:val="1"/>
        </w:numPr>
        <w:spacing w:after="240"/>
        <w:contextualSpacing w:val="0"/>
        <w:outlineLvl w:val="3"/>
        <w:rPr>
          <w:i/>
          <w:vanish/>
        </w:rPr>
      </w:pPr>
    </w:p>
    <w:p w14:paraId="4802373B" w14:textId="77777777" w:rsidR="000D530D" w:rsidRPr="000D530D" w:rsidRDefault="000D530D" w:rsidP="000D530D">
      <w:pPr>
        <w:pStyle w:val="ListParagraph"/>
        <w:numPr>
          <w:ilvl w:val="2"/>
          <w:numId w:val="1"/>
        </w:numPr>
        <w:spacing w:after="240"/>
        <w:contextualSpacing w:val="0"/>
        <w:outlineLvl w:val="3"/>
        <w:rPr>
          <w:i/>
          <w:vanish/>
        </w:rPr>
      </w:pPr>
    </w:p>
    <w:p w14:paraId="5E82D784" w14:textId="77777777" w:rsidR="000D530D" w:rsidRPr="000D530D" w:rsidRDefault="000D530D" w:rsidP="000D530D">
      <w:pPr>
        <w:pStyle w:val="ListParagraph"/>
        <w:numPr>
          <w:ilvl w:val="2"/>
          <w:numId w:val="1"/>
        </w:numPr>
        <w:spacing w:after="240"/>
        <w:contextualSpacing w:val="0"/>
        <w:outlineLvl w:val="3"/>
        <w:rPr>
          <w:i/>
          <w:vanish/>
        </w:rPr>
      </w:pPr>
    </w:p>
    <w:p w14:paraId="061C3581" w14:textId="77777777" w:rsidR="000D530D" w:rsidRPr="000D530D" w:rsidRDefault="000D530D" w:rsidP="000D530D">
      <w:pPr>
        <w:pStyle w:val="ListParagraph"/>
        <w:numPr>
          <w:ilvl w:val="2"/>
          <w:numId w:val="1"/>
        </w:numPr>
        <w:spacing w:after="240"/>
        <w:contextualSpacing w:val="0"/>
        <w:outlineLvl w:val="3"/>
        <w:rPr>
          <w:i/>
          <w:vanish/>
        </w:rPr>
      </w:pPr>
    </w:p>
    <w:p w14:paraId="63C2C2CA" w14:textId="77777777" w:rsidR="000D530D" w:rsidRPr="000D530D" w:rsidRDefault="000D530D" w:rsidP="000D530D">
      <w:pPr>
        <w:pStyle w:val="ListParagraph"/>
        <w:numPr>
          <w:ilvl w:val="2"/>
          <w:numId w:val="1"/>
        </w:numPr>
        <w:spacing w:after="240"/>
        <w:contextualSpacing w:val="0"/>
        <w:outlineLvl w:val="3"/>
        <w:rPr>
          <w:i/>
          <w:vanish/>
        </w:rPr>
      </w:pPr>
    </w:p>
    <w:p w14:paraId="3E582789" w14:textId="77777777" w:rsidR="000D530D" w:rsidRPr="000D530D" w:rsidRDefault="000D530D" w:rsidP="000D530D">
      <w:pPr>
        <w:pStyle w:val="ListParagraph"/>
        <w:numPr>
          <w:ilvl w:val="2"/>
          <w:numId w:val="1"/>
        </w:numPr>
        <w:spacing w:after="240"/>
        <w:contextualSpacing w:val="0"/>
        <w:outlineLvl w:val="3"/>
        <w:rPr>
          <w:i/>
          <w:vanish/>
        </w:rPr>
      </w:pPr>
    </w:p>
    <w:p w14:paraId="089B51A7" w14:textId="77777777" w:rsidR="000D530D" w:rsidRPr="000D530D" w:rsidRDefault="000D530D" w:rsidP="000D530D">
      <w:pPr>
        <w:pStyle w:val="ListParagraph"/>
        <w:numPr>
          <w:ilvl w:val="2"/>
          <w:numId w:val="1"/>
        </w:numPr>
        <w:spacing w:after="240"/>
        <w:contextualSpacing w:val="0"/>
        <w:outlineLvl w:val="3"/>
        <w:rPr>
          <w:i/>
          <w:vanish/>
        </w:rPr>
      </w:pPr>
    </w:p>
    <w:p w14:paraId="6EF1534A" w14:textId="77777777" w:rsidR="000D530D" w:rsidRPr="000D530D" w:rsidRDefault="000D530D" w:rsidP="000D530D">
      <w:pPr>
        <w:pStyle w:val="ListParagraph"/>
        <w:numPr>
          <w:ilvl w:val="2"/>
          <w:numId w:val="1"/>
        </w:numPr>
        <w:spacing w:after="240"/>
        <w:contextualSpacing w:val="0"/>
        <w:outlineLvl w:val="3"/>
        <w:rPr>
          <w:i/>
          <w:vanish/>
        </w:rPr>
      </w:pPr>
    </w:p>
    <w:p w14:paraId="3738581E" w14:textId="77777777" w:rsidR="000D530D" w:rsidRPr="000D530D" w:rsidRDefault="000D530D" w:rsidP="000D530D">
      <w:pPr>
        <w:pStyle w:val="ListParagraph"/>
        <w:numPr>
          <w:ilvl w:val="2"/>
          <w:numId w:val="1"/>
        </w:numPr>
        <w:spacing w:after="240"/>
        <w:contextualSpacing w:val="0"/>
        <w:outlineLvl w:val="3"/>
        <w:rPr>
          <w:i/>
          <w:vanish/>
        </w:rPr>
      </w:pPr>
    </w:p>
    <w:p w14:paraId="20FA45FB" w14:textId="77777777" w:rsidR="000D530D" w:rsidRPr="000D530D" w:rsidRDefault="000D530D" w:rsidP="000D530D">
      <w:pPr>
        <w:pStyle w:val="ListParagraph"/>
        <w:numPr>
          <w:ilvl w:val="2"/>
          <w:numId w:val="1"/>
        </w:numPr>
        <w:spacing w:after="240"/>
        <w:contextualSpacing w:val="0"/>
        <w:outlineLvl w:val="3"/>
        <w:rPr>
          <w:i/>
          <w:vanish/>
        </w:rPr>
      </w:pPr>
    </w:p>
    <w:p w14:paraId="191D3DCD" w14:textId="77777777" w:rsidR="000D530D" w:rsidRPr="000D530D" w:rsidRDefault="000D530D" w:rsidP="000D530D">
      <w:pPr>
        <w:pStyle w:val="ListParagraph"/>
        <w:numPr>
          <w:ilvl w:val="2"/>
          <w:numId w:val="1"/>
        </w:numPr>
        <w:spacing w:after="240"/>
        <w:contextualSpacing w:val="0"/>
        <w:outlineLvl w:val="3"/>
        <w:rPr>
          <w:i/>
          <w:vanish/>
        </w:rPr>
      </w:pPr>
    </w:p>
    <w:p w14:paraId="3F638298" w14:textId="77777777" w:rsidR="000D530D" w:rsidRPr="000D530D" w:rsidRDefault="000D530D" w:rsidP="000D530D">
      <w:pPr>
        <w:pStyle w:val="ListParagraph"/>
        <w:numPr>
          <w:ilvl w:val="2"/>
          <w:numId w:val="1"/>
        </w:numPr>
        <w:spacing w:after="240"/>
        <w:contextualSpacing w:val="0"/>
        <w:outlineLvl w:val="3"/>
        <w:rPr>
          <w:i/>
          <w:vanish/>
        </w:rPr>
      </w:pPr>
    </w:p>
    <w:p w14:paraId="78BA1A5F" w14:textId="77777777" w:rsidR="000D530D" w:rsidRPr="000D530D" w:rsidRDefault="000D530D" w:rsidP="000D530D">
      <w:pPr>
        <w:pStyle w:val="ListParagraph"/>
        <w:numPr>
          <w:ilvl w:val="2"/>
          <w:numId w:val="1"/>
        </w:numPr>
        <w:spacing w:after="240"/>
        <w:contextualSpacing w:val="0"/>
        <w:outlineLvl w:val="3"/>
        <w:rPr>
          <w:i/>
          <w:vanish/>
        </w:rPr>
      </w:pPr>
    </w:p>
    <w:p w14:paraId="1317A1E2" w14:textId="77777777" w:rsidR="000D530D" w:rsidRPr="000D530D" w:rsidRDefault="000D530D" w:rsidP="000D530D">
      <w:pPr>
        <w:pStyle w:val="ListParagraph"/>
        <w:numPr>
          <w:ilvl w:val="2"/>
          <w:numId w:val="1"/>
        </w:numPr>
        <w:spacing w:after="240"/>
        <w:contextualSpacing w:val="0"/>
        <w:outlineLvl w:val="3"/>
        <w:rPr>
          <w:i/>
          <w:vanish/>
        </w:rPr>
      </w:pPr>
    </w:p>
    <w:p w14:paraId="769E8BAA" w14:textId="77777777" w:rsidR="000D530D" w:rsidRPr="000D530D" w:rsidRDefault="000D530D" w:rsidP="000D530D">
      <w:pPr>
        <w:pStyle w:val="ListParagraph"/>
        <w:numPr>
          <w:ilvl w:val="2"/>
          <w:numId w:val="1"/>
        </w:numPr>
        <w:spacing w:after="240"/>
        <w:contextualSpacing w:val="0"/>
        <w:outlineLvl w:val="3"/>
        <w:rPr>
          <w:i/>
          <w:vanish/>
        </w:rPr>
      </w:pPr>
    </w:p>
    <w:p w14:paraId="0E2855FD" w14:textId="77777777" w:rsidR="000D530D" w:rsidRPr="000D530D" w:rsidRDefault="000D530D" w:rsidP="000D530D">
      <w:pPr>
        <w:pStyle w:val="ListParagraph"/>
        <w:numPr>
          <w:ilvl w:val="2"/>
          <w:numId w:val="1"/>
        </w:numPr>
        <w:spacing w:after="240"/>
        <w:contextualSpacing w:val="0"/>
        <w:outlineLvl w:val="3"/>
        <w:rPr>
          <w:i/>
          <w:vanish/>
        </w:rPr>
      </w:pPr>
    </w:p>
    <w:p w14:paraId="4F1E8ECD" w14:textId="77777777" w:rsidR="000D530D" w:rsidRPr="000D530D" w:rsidRDefault="000D530D" w:rsidP="000D530D">
      <w:pPr>
        <w:pStyle w:val="ListParagraph"/>
        <w:numPr>
          <w:ilvl w:val="2"/>
          <w:numId w:val="1"/>
        </w:numPr>
        <w:spacing w:after="240"/>
        <w:contextualSpacing w:val="0"/>
        <w:outlineLvl w:val="3"/>
        <w:rPr>
          <w:i/>
          <w:vanish/>
        </w:rPr>
      </w:pPr>
    </w:p>
    <w:p w14:paraId="112A39B6" w14:textId="77777777" w:rsidR="000D530D" w:rsidRPr="000D530D" w:rsidRDefault="000D530D" w:rsidP="000D530D">
      <w:pPr>
        <w:pStyle w:val="ListParagraph"/>
        <w:numPr>
          <w:ilvl w:val="2"/>
          <w:numId w:val="1"/>
        </w:numPr>
        <w:spacing w:after="240"/>
        <w:contextualSpacing w:val="0"/>
        <w:outlineLvl w:val="3"/>
        <w:rPr>
          <w:i/>
          <w:vanish/>
        </w:rPr>
      </w:pPr>
    </w:p>
    <w:p w14:paraId="177E5080" w14:textId="77777777" w:rsidR="000D530D" w:rsidRPr="000D530D" w:rsidRDefault="000D530D" w:rsidP="000D530D">
      <w:pPr>
        <w:pStyle w:val="ListParagraph"/>
        <w:numPr>
          <w:ilvl w:val="2"/>
          <w:numId w:val="1"/>
        </w:numPr>
        <w:spacing w:after="240"/>
        <w:contextualSpacing w:val="0"/>
        <w:outlineLvl w:val="3"/>
        <w:rPr>
          <w:i/>
          <w:vanish/>
        </w:rPr>
      </w:pPr>
    </w:p>
    <w:p w14:paraId="18B10439" w14:textId="77777777" w:rsidR="000D530D" w:rsidRPr="000D530D" w:rsidRDefault="000D530D" w:rsidP="000D530D">
      <w:pPr>
        <w:pStyle w:val="ListParagraph"/>
        <w:numPr>
          <w:ilvl w:val="2"/>
          <w:numId w:val="1"/>
        </w:numPr>
        <w:spacing w:after="240"/>
        <w:contextualSpacing w:val="0"/>
        <w:outlineLvl w:val="3"/>
        <w:rPr>
          <w:i/>
          <w:vanish/>
        </w:rPr>
      </w:pPr>
    </w:p>
    <w:p w14:paraId="2848A2BD" w14:textId="77777777" w:rsidR="000D530D" w:rsidRPr="000D530D" w:rsidRDefault="000D530D" w:rsidP="000D530D">
      <w:pPr>
        <w:pStyle w:val="ListParagraph"/>
        <w:numPr>
          <w:ilvl w:val="2"/>
          <w:numId w:val="1"/>
        </w:numPr>
        <w:spacing w:after="240"/>
        <w:contextualSpacing w:val="0"/>
        <w:outlineLvl w:val="3"/>
        <w:rPr>
          <w:i/>
          <w:vanish/>
        </w:rPr>
      </w:pPr>
    </w:p>
    <w:p w14:paraId="324724CE" w14:textId="77777777" w:rsidR="000D530D" w:rsidRPr="000D530D" w:rsidRDefault="000D530D" w:rsidP="000D530D">
      <w:pPr>
        <w:pStyle w:val="ListParagraph"/>
        <w:numPr>
          <w:ilvl w:val="2"/>
          <w:numId w:val="1"/>
        </w:numPr>
        <w:spacing w:after="240"/>
        <w:contextualSpacing w:val="0"/>
        <w:outlineLvl w:val="3"/>
        <w:rPr>
          <w:i/>
          <w:vanish/>
        </w:rPr>
      </w:pPr>
    </w:p>
    <w:p w14:paraId="518E889E" w14:textId="77777777" w:rsidR="000D530D" w:rsidRPr="000D530D" w:rsidRDefault="000D530D" w:rsidP="000D530D">
      <w:pPr>
        <w:pStyle w:val="ListParagraph"/>
        <w:numPr>
          <w:ilvl w:val="2"/>
          <w:numId w:val="1"/>
        </w:numPr>
        <w:spacing w:after="240"/>
        <w:contextualSpacing w:val="0"/>
        <w:outlineLvl w:val="3"/>
        <w:rPr>
          <w:i/>
          <w:vanish/>
        </w:rPr>
      </w:pPr>
    </w:p>
    <w:p w14:paraId="1CFB1CC0" w14:textId="77777777" w:rsidR="000D530D" w:rsidRPr="000D530D" w:rsidRDefault="000D530D" w:rsidP="000D530D">
      <w:pPr>
        <w:pStyle w:val="ListParagraph"/>
        <w:numPr>
          <w:ilvl w:val="2"/>
          <w:numId w:val="1"/>
        </w:numPr>
        <w:spacing w:after="240"/>
        <w:contextualSpacing w:val="0"/>
        <w:outlineLvl w:val="3"/>
        <w:rPr>
          <w:i/>
          <w:vanish/>
        </w:rPr>
      </w:pPr>
    </w:p>
    <w:p w14:paraId="2CFF5091" w14:textId="77777777" w:rsidR="000D530D" w:rsidRPr="000D530D" w:rsidRDefault="000D530D" w:rsidP="000D530D">
      <w:pPr>
        <w:pStyle w:val="ListParagraph"/>
        <w:numPr>
          <w:ilvl w:val="2"/>
          <w:numId w:val="1"/>
        </w:numPr>
        <w:spacing w:after="240"/>
        <w:contextualSpacing w:val="0"/>
        <w:outlineLvl w:val="3"/>
        <w:rPr>
          <w:i/>
          <w:vanish/>
        </w:rPr>
      </w:pPr>
    </w:p>
    <w:p w14:paraId="19DAFCE3" w14:textId="77777777" w:rsidR="000D530D" w:rsidRPr="000D530D" w:rsidRDefault="000D530D" w:rsidP="000D530D">
      <w:pPr>
        <w:pStyle w:val="ListParagraph"/>
        <w:numPr>
          <w:ilvl w:val="2"/>
          <w:numId w:val="1"/>
        </w:numPr>
        <w:spacing w:after="240"/>
        <w:contextualSpacing w:val="0"/>
        <w:outlineLvl w:val="3"/>
        <w:rPr>
          <w:i/>
          <w:vanish/>
        </w:rPr>
      </w:pPr>
    </w:p>
    <w:p w14:paraId="6B209A40" w14:textId="77777777" w:rsidR="000D530D" w:rsidRPr="000D530D" w:rsidRDefault="000D530D" w:rsidP="000D530D">
      <w:pPr>
        <w:pStyle w:val="ListParagraph"/>
        <w:numPr>
          <w:ilvl w:val="2"/>
          <w:numId w:val="1"/>
        </w:numPr>
        <w:spacing w:after="240"/>
        <w:contextualSpacing w:val="0"/>
        <w:outlineLvl w:val="3"/>
        <w:rPr>
          <w:i/>
          <w:vanish/>
        </w:rPr>
      </w:pPr>
    </w:p>
    <w:p w14:paraId="5DF467DC" w14:textId="77777777" w:rsidR="000D530D" w:rsidRPr="000D530D" w:rsidRDefault="000D530D" w:rsidP="000D530D">
      <w:pPr>
        <w:pStyle w:val="ListParagraph"/>
        <w:numPr>
          <w:ilvl w:val="2"/>
          <w:numId w:val="1"/>
        </w:numPr>
        <w:spacing w:after="240"/>
        <w:contextualSpacing w:val="0"/>
        <w:outlineLvl w:val="3"/>
        <w:rPr>
          <w:i/>
          <w:vanish/>
        </w:rPr>
      </w:pPr>
    </w:p>
    <w:p w14:paraId="5914D05C" w14:textId="77777777" w:rsidR="000D530D" w:rsidRPr="000D530D" w:rsidRDefault="000D530D" w:rsidP="000D530D">
      <w:pPr>
        <w:pStyle w:val="ListParagraph"/>
        <w:numPr>
          <w:ilvl w:val="2"/>
          <w:numId w:val="1"/>
        </w:numPr>
        <w:spacing w:after="240"/>
        <w:contextualSpacing w:val="0"/>
        <w:outlineLvl w:val="3"/>
        <w:rPr>
          <w:i/>
          <w:vanish/>
        </w:rPr>
      </w:pPr>
    </w:p>
    <w:p w14:paraId="68952F39" w14:textId="77777777" w:rsidR="000D530D" w:rsidRPr="000D530D" w:rsidRDefault="000D530D" w:rsidP="000D530D">
      <w:pPr>
        <w:pStyle w:val="ListParagraph"/>
        <w:numPr>
          <w:ilvl w:val="2"/>
          <w:numId w:val="1"/>
        </w:numPr>
        <w:spacing w:after="240"/>
        <w:contextualSpacing w:val="0"/>
        <w:outlineLvl w:val="3"/>
        <w:rPr>
          <w:i/>
          <w:vanish/>
        </w:rPr>
      </w:pPr>
    </w:p>
    <w:p w14:paraId="73C182EE" w14:textId="77777777" w:rsidR="000D530D" w:rsidRPr="000D530D" w:rsidRDefault="000D530D" w:rsidP="000D530D">
      <w:pPr>
        <w:pStyle w:val="ListParagraph"/>
        <w:numPr>
          <w:ilvl w:val="2"/>
          <w:numId w:val="1"/>
        </w:numPr>
        <w:spacing w:after="240"/>
        <w:contextualSpacing w:val="0"/>
        <w:outlineLvl w:val="3"/>
        <w:rPr>
          <w:i/>
          <w:vanish/>
        </w:rPr>
      </w:pPr>
    </w:p>
    <w:p w14:paraId="709A9AB7" w14:textId="77777777" w:rsidR="000D530D" w:rsidRPr="000D530D" w:rsidRDefault="000D530D" w:rsidP="000D530D">
      <w:pPr>
        <w:pStyle w:val="ListParagraph"/>
        <w:numPr>
          <w:ilvl w:val="2"/>
          <w:numId w:val="1"/>
        </w:numPr>
        <w:spacing w:after="240"/>
        <w:contextualSpacing w:val="0"/>
        <w:outlineLvl w:val="3"/>
        <w:rPr>
          <w:i/>
          <w:vanish/>
        </w:rPr>
      </w:pPr>
    </w:p>
    <w:p w14:paraId="69F66849" w14:textId="77777777" w:rsidR="000D530D" w:rsidRPr="000D530D" w:rsidRDefault="000D530D" w:rsidP="000D530D">
      <w:pPr>
        <w:pStyle w:val="ListParagraph"/>
        <w:numPr>
          <w:ilvl w:val="2"/>
          <w:numId w:val="1"/>
        </w:numPr>
        <w:spacing w:after="240"/>
        <w:contextualSpacing w:val="0"/>
        <w:outlineLvl w:val="3"/>
        <w:rPr>
          <w:i/>
          <w:vanish/>
        </w:rPr>
      </w:pPr>
    </w:p>
    <w:p w14:paraId="32170CC8" w14:textId="77777777" w:rsidR="000D530D" w:rsidRPr="000D530D" w:rsidRDefault="000D530D" w:rsidP="000D530D">
      <w:pPr>
        <w:pStyle w:val="ListParagraph"/>
        <w:numPr>
          <w:ilvl w:val="2"/>
          <w:numId w:val="1"/>
        </w:numPr>
        <w:spacing w:after="240"/>
        <w:contextualSpacing w:val="0"/>
        <w:outlineLvl w:val="3"/>
        <w:rPr>
          <w:i/>
          <w:vanish/>
        </w:rPr>
      </w:pPr>
    </w:p>
    <w:p w14:paraId="1F9DDD85" w14:textId="77777777" w:rsidR="000D530D" w:rsidRPr="000D530D" w:rsidRDefault="000D530D" w:rsidP="000D530D">
      <w:pPr>
        <w:pStyle w:val="ListParagraph"/>
        <w:numPr>
          <w:ilvl w:val="2"/>
          <w:numId w:val="1"/>
        </w:numPr>
        <w:spacing w:after="240"/>
        <w:contextualSpacing w:val="0"/>
        <w:outlineLvl w:val="3"/>
        <w:rPr>
          <w:i/>
          <w:vanish/>
        </w:rPr>
      </w:pPr>
    </w:p>
    <w:p w14:paraId="122F2697" w14:textId="77777777" w:rsidR="000D530D" w:rsidRPr="000D530D" w:rsidRDefault="000D530D" w:rsidP="000D530D">
      <w:pPr>
        <w:pStyle w:val="ListParagraph"/>
        <w:numPr>
          <w:ilvl w:val="2"/>
          <w:numId w:val="1"/>
        </w:numPr>
        <w:spacing w:after="240"/>
        <w:contextualSpacing w:val="0"/>
        <w:outlineLvl w:val="3"/>
        <w:rPr>
          <w:i/>
          <w:vanish/>
        </w:rPr>
      </w:pPr>
    </w:p>
    <w:p w14:paraId="2790907F" w14:textId="77777777" w:rsidR="000D530D" w:rsidRPr="000D530D" w:rsidRDefault="000D530D" w:rsidP="000D530D">
      <w:pPr>
        <w:pStyle w:val="ListParagraph"/>
        <w:numPr>
          <w:ilvl w:val="2"/>
          <w:numId w:val="1"/>
        </w:numPr>
        <w:spacing w:after="240"/>
        <w:contextualSpacing w:val="0"/>
        <w:outlineLvl w:val="3"/>
        <w:rPr>
          <w:i/>
          <w:vanish/>
        </w:rPr>
      </w:pPr>
    </w:p>
    <w:p w14:paraId="6C0994F9" w14:textId="77777777" w:rsidR="000D530D" w:rsidRPr="000D530D" w:rsidRDefault="000D530D" w:rsidP="000D530D">
      <w:pPr>
        <w:pStyle w:val="ListParagraph"/>
        <w:numPr>
          <w:ilvl w:val="2"/>
          <w:numId w:val="1"/>
        </w:numPr>
        <w:spacing w:after="240"/>
        <w:contextualSpacing w:val="0"/>
        <w:outlineLvl w:val="3"/>
        <w:rPr>
          <w:i/>
          <w:vanish/>
        </w:rPr>
      </w:pPr>
    </w:p>
    <w:p w14:paraId="4392861C" w14:textId="77777777" w:rsidR="000D530D" w:rsidRPr="000D530D" w:rsidRDefault="000D530D" w:rsidP="000D530D">
      <w:pPr>
        <w:pStyle w:val="ListParagraph"/>
        <w:numPr>
          <w:ilvl w:val="2"/>
          <w:numId w:val="1"/>
        </w:numPr>
        <w:spacing w:after="240"/>
        <w:contextualSpacing w:val="0"/>
        <w:outlineLvl w:val="3"/>
        <w:rPr>
          <w:i/>
          <w:vanish/>
        </w:rPr>
      </w:pPr>
    </w:p>
    <w:p w14:paraId="2E55E760" w14:textId="77777777" w:rsidR="000D530D" w:rsidRPr="000D530D" w:rsidRDefault="000D530D" w:rsidP="000D530D">
      <w:pPr>
        <w:pStyle w:val="ListParagraph"/>
        <w:numPr>
          <w:ilvl w:val="2"/>
          <w:numId w:val="1"/>
        </w:numPr>
        <w:spacing w:after="240"/>
        <w:contextualSpacing w:val="0"/>
        <w:outlineLvl w:val="3"/>
        <w:rPr>
          <w:i/>
          <w:vanish/>
        </w:rPr>
      </w:pPr>
    </w:p>
    <w:p w14:paraId="20607DCA" w14:textId="77777777" w:rsidR="000D530D" w:rsidRPr="000D530D" w:rsidRDefault="000D530D" w:rsidP="000D530D">
      <w:pPr>
        <w:pStyle w:val="ListParagraph"/>
        <w:numPr>
          <w:ilvl w:val="2"/>
          <w:numId w:val="1"/>
        </w:numPr>
        <w:spacing w:after="240"/>
        <w:contextualSpacing w:val="0"/>
        <w:outlineLvl w:val="3"/>
        <w:rPr>
          <w:i/>
          <w:vanish/>
        </w:rPr>
      </w:pPr>
    </w:p>
    <w:p w14:paraId="49B877A6" w14:textId="77777777" w:rsidR="000D530D" w:rsidRPr="000D530D" w:rsidRDefault="000D530D" w:rsidP="000D530D">
      <w:pPr>
        <w:pStyle w:val="ListParagraph"/>
        <w:numPr>
          <w:ilvl w:val="2"/>
          <w:numId w:val="1"/>
        </w:numPr>
        <w:spacing w:after="240"/>
        <w:contextualSpacing w:val="0"/>
        <w:outlineLvl w:val="3"/>
        <w:rPr>
          <w:i/>
          <w:vanish/>
        </w:rPr>
      </w:pPr>
    </w:p>
    <w:p w14:paraId="6C0ABE80" w14:textId="77777777" w:rsidR="000D530D" w:rsidRPr="000D530D" w:rsidRDefault="000D530D" w:rsidP="000D530D">
      <w:pPr>
        <w:pStyle w:val="ListParagraph"/>
        <w:numPr>
          <w:ilvl w:val="2"/>
          <w:numId w:val="1"/>
        </w:numPr>
        <w:spacing w:after="240"/>
        <w:contextualSpacing w:val="0"/>
        <w:outlineLvl w:val="3"/>
        <w:rPr>
          <w:i/>
          <w:vanish/>
        </w:rPr>
      </w:pPr>
    </w:p>
    <w:p w14:paraId="3D6AFCDD" w14:textId="77777777" w:rsidR="000D530D" w:rsidRPr="000D530D" w:rsidRDefault="000D530D" w:rsidP="000D530D">
      <w:pPr>
        <w:pStyle w:val="ListParagraph"/>
        <w:numPr>
          <w:ilvl w:val="2"/>
          <w:numId w:val="1"/>
        </w:numPr>
        <w:spacing w:after="240"/>
        <w:contextualSpacing w:val="0"/>
        <w:outlineLvl w:val="3"/>
        <w:rPr>
          <w:i/>
          <w:vanish/>
        </w:rPr>
      </w:pPr>
    </w:p>
    <w:p w14:paraId="0832FF32" w14:textId="77777777" w:rsidR="000D530D" w:rsidRPr="000D530D" w:rsidRDefault="000D530D" w:rsidP="000D530D">
      <w:pPr>
        <w:pStyle w:val="ListParagraph"/>
        <w:numPr>
          <w:ilvl w:val="2"/>
          <w:numId w:val="1"/>
        </w:numPr>
        <w:spacing w:after="240"/>
        <w:contextualSpacing w:val="0"/>
        <w:outlineLvl w:val="3"/>
        <w:rPr>
          <w:i/>
          <w:vanish/>
        </w:rPr>
      </w:pPr>
    </w:p>
    <w:p w14:paraId="47C3AC9D" w14:textId="77777777" w:rsidR="000D530D" w:rsidRPr="000D530D" w:rsidRDefault="000D530D" w:rsidP="000D530D">
      <w:pPr>
        <w:pStyle w:val="ListParagraph"/>
        <w:numPr>
          <w:ilvl w:val="2"/>
          <w:numId w:val="1"/>
        </w:numPr>
        <w:spacing w:after="240"/>
        <w:contextualSpacing w:val="0"/>
        <w:outlineLvl w:val="3"/>
        <w:rPr>
          <w:i/>
          <w:vanish/>
        </w:rPr>
      </w:pPr>
    </w:p>
    <w:p w14:paraId="7F015D87" w14:textId="77777777" w:rsidR="000D530D" w:rsidRPr="000D530D" w:rsidRDefault="000D530D" w:rsidP="000D530D">
      <w:pPr>
        <w:pStyle w:val="ListParagraph"/>
        <w:numPr>
          <w:ilvl w:val="2"/>
          <w:numId w:val="1"/>
        </w:numPr>
        <w:spacing w:after="240"/>
        <w:contextualSpacing w:val="0"/>
        <w:outlineLvl w:val="3"/>
        <w:rPr>
          <w:i/>
          <w:vanish/>
        </w:rPr>
      </w:pPr>
    </w:p>
    <w:p w14:paraId="01C27558" w14:textId="77777777" w:rsidR="000D530D" w:rsidRPr="000D530D" w:rsidRDefault="000D530D" w:rsidP="000D530D">
      <w:pPr>
        <w:pStyle w:val="ListParagraph"/>
        <w:numPr>
          <w:ilvl w:val="2"/>
          <w:numId w:val="1"/>
        </w:numPr>
        <w:spacing w:after="240"/>
        <w:contextualSpacing w:val="0"/>
        <w:outlineLvl w:val="3"/>
        <w:rPr>
          <w:i/>
          <w:vanish/>
        </w:rPr>
      </w:pPr>
    </w:p>
    <w:p w14:paraId="08D5F4A0" w14:textId="77777777" w:rsidR="000D530D" w:rsidRPr="000D530D" w:rsidRDefault="000D530D" w:rsidP="000D530D">
      <w:pPr>
        <w:pStyle w:val="ListParagraph"/>
        <w:numPr>
          <w:ilvl w:val="2"/>
          <w:numId w:val="1"/>
        </w:numPr>
        <w:spacing w:after="240"/>
        <w:contextualSpacing w:val="0"/>
        <w:outlineLvl w:val="3"/>
        <w:rPr>
          <w:i/>
          <w:vanish/>
        </w:rPr>
      </w:pPr>
    </w:p>
    <w:p w14:paraId="5B846443" w14:textId="77777777" w:rsidR="000D530D" w:rsidRPr="000D530D" w:rsidRDefault="000D530D" w:rsidP="000D530D">
      <w:pPr>
        <w:pStyle w:val="ListParagraph"/>
        <w:numPr>
          <w:ilvl w:val="2"/>
          <w:numId w:val="1"/>
        </w:numPr>
        <w:spacing w:after="240"/>
        <w:contextualSpacing w:val="0"/>
        <w:outlineLvl w:val="3"/>
        <w:rPr>
          <w:i/>
          <w:vanish/>
        </w:rPr>
      </w:pPr>
    </w:p>
    <w:p w14:paraId="0D61EA1E" w14:textId="77777777" w:rsidR="000D530D" w:rsidRPr="000D530D" w:rsidRDefault="000D530D" w:rsidP="000D530D">
      <w:pPr>
        <w:pStyle w:val="ListParagraph"/>
        <w:numPr>
          <w:ilvl w:val="2"/>
          <w:numId w:val="1"/>
        </w:numPr>
        <w:spacing w:after="240"/>
        <w:contextualSpacing w:val="0"/>
        <w:outlineLvl w:val="3"/>
        <w:rPr>
          <w:i/>
          <w:vanish/>
        </w:rPr>
      </w:pPr>
    </w:p>
    <w:p w14:paraId="61F5A6B1" w14:textId="77777777" w:rsidR="000D530D" w:rsidRPr="000D530D" w:rsidRDefault="000D530D" w:rsidP="000D530D">
      <w:pPr>
        <w:pStyle w:val="ListParagraph"/>
        <w:numPr>
          <w:ilvl w:val="2"/>
          <w:numId w:val="1"/>
        </w:numPr>
        <w:spacing w:after="240"/>
        <w:contextualSpacing w:val="0"/>
        <w:outlineLvl w:val="3"/>
        <w:rPr>
          <w:i/>
          <w:vanish/>
        </w:rPr>
      </w:pPr>
    </w:p>
    <w:p w14:paraId="6FF7EC11" w14:textId="77777777" w:rsidR="000D530D" w:rsidRPr="000D530D" w:rsidRDefault="000D530D" w:rsidP="000D530D">
      <w:pPr>
        <w:pStyle w:val="ListParagraph"/>
        <w:numPr>
          <w:ilvl w:val="2"/>
          <w:numId w:val="1"/>
        </w:numPr>
        <w:spacing w:after="240"/>
        <w:contextualSpacing w:val="0"/>
        <w:outlineLvl w:val="3"/>
        <w:rPr>
          <w:i/>
          <w:vanish/>
        </w:rPr>
      </w:pPr>
    </w:p>
    <w:p w14:paraId="43009EEB" w14:textId="77777777" w:rsidR="000D530D" w:rsidRPr="000D530D" w:rsidRDefault="000D530D" w:rsidP="000D530D">
      <w:pPr>
        <w:pStyle w:val="ListParagraph"/>
        <w:numPr>
          <w:ilvl w:val="2"/>
          <w:numId w:val="1"/>
        </w:numPr>
        <w:spacing w:after="240"/>
        <w:contextualSpacing w:val="0"/>
        <w:outlineLvl w:val="3"/>
        <w:rPr>
          <w:i/>
          <w:vanish/>
        </w:rPr>
      </w:pPr>
    </w:p>
    <w:p w14:paraId="12582B97" w14:textId="77777777" w:rsidR="000D530D" w:rsidRPr="000D530D" w:rsidRDefault="000D530D" w:rsidP="000D530D">
      <w:pPr>
        <w:pStyle w:val="ListParagraph"/>
        <w:numPr>
          <w:ilvl w:val="2"/>
          <w:numId w:val="1"/>
        </w:numPr>
        <w:spacing w:after="240"/>
        <w:contextualSpacing w:val="0"/>
        <w:outlineLvl w:val="3"/>
        <w:rPr>
          <w:i/>
          <w:vanish/>
        </w:rPr>
      </w:pPr>
    </w:p>
    <w:p w14:paraId="4C149662" w14:textId="77777777" w:rsidR="000D530D" w:rsidRPr="000D530D" w:rsidRDefault="000D530D" w:rsidP="000D530D">
      <w:pPr>
        <w:pStyle w:val="ListParagraph"/>
        <w:numPr>
          <w:ilvl w:val="2"/>
          <w:numId w:val="1"/>
        </w:numPr>
        <w:spacing w:after="240"/>
        <w:contextualSpacing w:val="0"/>
        <w:outlineLvl w:val="3"/>
        <w:rPr>
          <w:i/>
          <w:vanish/>
        </w:rPr>
      </w:pPr>
    </w:p>
    <w:p w14:paraId="63EEE520" w14:textId="77777777" w:rsidR="000D530D" w:rsidRPr="000D530D" w:rsidRDefault="000D530D" w:rsidP="000D530D">
      <w:pPr>
        <w:pStyle w:val="ListParagraph"/>
        <w:numPr>
          <w:ilvl w:val="2"/>
          <w:numId w:val="1"/>
        </w:numPr>
        <w:spacing w:after="240"/>
        <w:contextualSpacing w:val="0"/>
        <w:outlineLvl w:val="3"/>
        <w:rPr>
          <w:i/>
          <w:vanish/>
        </w:rPr>
      </w:pPr>
    </w:p>
    <w:p w14:paraId="4296A326" w14:textId="77777777" w:rsidR="000D530D" w:rsidRPr="000D530D" w:rsidRDefault="000D530D" w:rsidP="000D530D">
      <w:pPr>
        <w:pStyle w:val="ListParagraph"/>
        <w:numPr>
          <w:ilvl w:val="2"/>
          <w:numId w:val="1"/>
        </w:numPr>
        <w:spacing w:after="240"/>
        <w:contextualSpacing w:val="0"/>
        <w:outlineLvl w:val="3"/>
        <w:rPr>
          <w:i/>
          <w:vanish/>
        </w:rPr>
      </w:pPr>
    </w:p>
    <w:p w14:paraId="4CD928D9" w14:textId="77777777" w:rsidR="000D530D" w:rsidRPr="000D530D" w:rsidRDefault="000D530D" w:rsidP="000D530D">
      <w:pPr>
        <w:pStyle w:val="ListParagraph"/>
        <w:numPr>
          <w:ilvl w:val="2"/>
          <w:numId w:val="1"/>
        </w:numPr>
        <w:spacing w:after="240"/>
        <w:contextualSpacing w:val="0"/>
        <w:outlineLvl w:val="3"/>
        <w:rPr>
          <w:i/>
          <w:vanish/>
        </w:rPr>
      </w:pPr>
    </w:p>
    <w:p w14:paraId="35BE1BC1" w14:textId="77777777" w:rsidR="000D530D" w:rsidRPr="000D530D" w:rsidRDefault="000D530D" w:rsidP="000D530D">
      <w:pPr>
        <w:pStyle w:val="ListParagraph"/>
        <w:numPr>
          <w:ilvl w:val="2"/>
          <w:numId w:val="1"/>
        </w:numPr>
        <w:spacing w:after="240"/>
        <w:contextualSpacing w:val="0"/>
        <w:outlineLvl w:val="3"/>
        <w:rPr>
          <w:i/>
          <w:vanish/>
        </w:rPr>
      </w:pPr>
    </w:p>
    <w:p w14:paraId="5D63CB19" w14:textId="77777777" w:rsidR="000D530D" w:rsidRPr="000D530D" w:rsidRDefault="000D530D" w:rsidP="000D530D">
      <w:pPr>
        <w:pStyle w:val="ListParagraph"/>
        <w:numPr>
          <w:ilvl w:val="2"/>
          <w:numId w:val="1"/>
        </w:numPr>
        <w:spacing w:after="240"/>
        <w:contextualSpacing w:val="0"/>
        <w:outlineLvl w:val="3"/>
        <w:rPr>
          <w:i/>
          <w:vanish/>
        </w:rPr>
      </w:pPr>
    </w:p>
    <w:p w14:paraId="5BCA2CDD" w14:textId="77777777" w:rsidR="000D530D" w:rsidRPr="000D530D" w:rsidRDefault="000D530D" w:rsidP="000D530D">
      <w:pPr>
        <w:pStyle w:val="ListParagraph"/>
        <w:numPr>
          <w:ilvl w:val="2"/>
          <w:numId w:val="1"/>
        </w:numPr>
        <w:spacing w:after="240"/>
        <w:contextualSpacing w:val="0"/>
        <w:outlineLvl w:val="3"/>
        <w:rPr>
          <w:i/>
          <w:vanish/>
        </w:rPr>
      </w:pPr>
    </w:p>
    <w:p w14:paraId="75F85F5B" w14:textId="77777777" w:rsidR="000D530D" w:rsidRPr="000D530D" w:rsidRDefault="000D530D" w:rsidP="000D530D">
      <w:pPr>
        <w:pStyle w:val="ListParagraph"/>
        <w:numPr>
          <w:ilvl w:val="2"/>
          <w:numId w:val="1"/>
        </w:numPr>
        <w:spacing w:after="240"/>
        <w:contextualSpacing w:val="0"/>
        <w:outlineLvl w:val="3"/>
        <w:rPr>
          <w:i/>
          <w:vanish/>
        </w:rPr>
      </w:pPr>
    </w:p>
    <w:p w14:paraId="43899336" w14:textId="77777777" w:rsidR="000D530D" w:rsidRPr="000D530D" w:rsidRDefault="000D530D" w:rsidP="000D530D">
      <w:pPr>
        <w:pStyle w:val="ListParagraph"/>
        <w:numPr>
          <w:ilvl w:val="2"/>
          <w:numId w:val="1"/>
        </w:numPr>
        <w:spacing w:after="240"/>
        <w:contextualSpacing w:val="0"/>
        <w:outlineLvl w:val="3"/>
        <w:rPr>
          <w:i/>
          <w:vanish/>
        </w:rPr>
      </w:pPr>
    </w:p>
    <w:p w14:paraId="54F11C52" w14:textId="77777777" w:rsidR="000D530D" w:rsidRPr="000D530D" w:rsidRDefault="000D530D" w:rsidP="000D530D">
      <w:pPr>
        <w:pStyle w:val="ListParagraph"/>
        <w:numPr>
          <w:ilvl w:val="2"/>
          <w:numId w:val="1"/>
        </w:numPr>
        <w:spacing w:after="240"/>
        <w:contextualSpacing w:val="0"/>
        <w:outlineLvl w:val="3"/>
        <w:rPr>
          <w:i/>
          <w:vanish/>
        </w:rPr>
      </w:pPr>
    </w:p>
    <w:p w14:paraId="447F5027" w14:textId="77777777" w:rsidR="000D530D" w:rsidRPr="000D530D" w:rsidRDefault="000D530D" w:rsidP="000D530D">
      <w:pPr>
        <w:pStyle w:val="ListParagraph"/>
        <w:numPr>
          <w:ilvl w:val="2"/>
          <w:numId w:val="1"/>
        </w:numPr>
        <w:spacing w:after="240"/>
        <w:contextualSpacing w:val="0"/>
        <w:outlineLvl w:val="3"/>
        <w:rPr>
          <w:i/>
          <w:vanish/>
        </w:rPr>
      </w:pPr>
    </w:p>
    <w:p w14:paraId="2DF8F083" w14:textId="77777777" w:rsidR="000D530D" w:rsidRPr="000D530D" w:rsidRDefault="000D530D" w:rsidP="000D530D">
      <w:pPr>
        <w:pStyle w:val="ListParagraph"/>
        <w:numPr>
          <w:ilvl w:val="2"/>
          <w:numId w:val="1"/>
        </w:numPr>
        <w:spacing w:after="240"/>
        <w:contextualSpacing w:val="0"/>
        <w:outlineLvl w:val="3"/>
        <w:rPr>
          <w:i/>
          <w:vanish/>
        </w:rPr>
      </w:pPr>
    </w:p>
    <w:p w14:paraId="3691B202" w14:textId="77777777" w:rsidR="000D530D" w:rsidRPr="000D530D" w:rsidRDefault="000D530D" w:rsidP="000D530D">
      <w:pPr>
        <w:pStyle w:val="ListParagraph"/>
        <w:numPr>
          <w:ilvl w:val="2"/>
          <w:numId w:val="1"/>
        </w:numPr>
        <w:spacing w:after="240"/>
        <w:contextualSpacing w:val="0"/>
        <w:outlineLvl w:val="3"/>
        <w:rPr>
          <w:i/>
          <w:vanish/>
        </w:rPr>
      </w:pPr>
    </w:p>
    <w:p w14:paraId="198CFA27" w14:textId="77777777" w:rsidR="000D530D" w:rsidRPr="000D530D" w:rsidRDefault="000D530D" w:rsidP="000D530D">
      <w:pPr>
        <w:pStyle w:val="ListParagraph"/>
        <w:numPr>
          <w:ilvl w:val="2"/>
          <w:numId w:val="1"/>
        </w:numPr>
        <w:spacing w:after="240"/>
        <w:contextualSpacing w:val="0"/>
        <w:outlineLvl w:val="3"/>
        <w:rPr>
          <w:i/>
          <w:vanish/>
        </w:rPr>
      </w:pPr>
    </w:p>
    <w:p w14:paraId="5CB4E9E1" w14:textId="77777777" w:rsidR="000D530D" w:rsidRPr="000D530D" w:rsidRDefault="000D530D" w:rsidP="000D530D">
      <w:pPr>
        <w:pStyle w:val="ListParagraph"/>
        <w:numPr>
          <w:ilvl w:val="2"/>
          <w:numId w:val="1"/>
        </w:numPr>
        <w:spacing w:after="240"/>
        <w:contextualSpacing w:val="0"/>
        <w:outlineLvl w:val="3"/>
        <w:rPr>
          <w:i/>
          <w:vanish/>
        </w:rPr>
      </w:pPr>
    </w:p>
    <w:p w14:paraId="160DF8A8" w14:textId="77777777" w:rsidR="000D530D" w:rsidRPr="000D530D" w:rsidRDefault="000D530D" w:rsidP="000D530D">
      <w:pPr>
        <w:pStyle w:val="ListParagraph"/>
        <w:numPr>
          <w:ilvl w:val="2"/>
          <w:numId w:val="1"/>
        </w:numPr>
        <w:spacing w:after="240"/>
        <w:contextualSpacing w:val="0"/>
        <w:outlineLvl w:val="3"/>
        <w:rPr>
          <w:i/>
          <w:vanish/>
        </w:rPr>
      </w:pPr>
    </w:p>
    <w:p w14:paraId="404683FE" w14:textId="77777777" w:rsidR="000D530D" w:rsidRPr="000D530D" w:rsidRDefault="000D530D" w:rsidP="000D530D">
      <w:pPr>
        <w:pStyle w:val="ListParagraph"/>
        <w:numPr>
          <w:ilvl w:val="2"/>
          <w:numId w:val="1"/>
        </w:numPr>
        <w:spacing w:after="240"/>
        <w:contextualSpacing w:val="0"/>
        <w:outlineLvl w:val="3"/>
        <w:rPr>
          <w:i/>
          <w:vanish/>
        </w:rPr>
      </w:pPr>
    </w:p>
    <w:p w14:paraId="4FBBD78F" w14:textId="77777777" w:rsidR="000D530D" w:rsidRPr="000D530D" w:rsidRDefault="000D530D" w:rsidP="000D530D">
      <w:pPr>
        <w:pStyle w:val="ListParagraph"/>
        <w:numPr>
          <w:ilvl w:val="2"/>
          <w:numId w:val="1"/>
        </w:numPr>
        <w:spacing w:after="240"/>
        <w:contextualSpacing w:val="0"/>
        <w:outlineLvl w:val="3"/>
        <w:rPr>
          <w:i/>
          <w:vanish/>
        </w:rPr>
      </w:pPr>
    </w:p>
    <w:p w14:paraId="3E543193" w14:textId="77777777" w:rsidR="000D530D" w:rsidRPr="000D530D" w:rsidRDefault="000D530D" w:rsidP="000D530D">
      <w:pPr>
        <w:pStyle w:val="ListParagraph"/>
        <w:numPr>
          <w:ilvl w:val="2"/>
          <w:numId w:val="1"/>
        </w:numPr>
        <w:spacing w:after="240"/>
        <w:contextualSpacing w:val="0"/>
        <w:outlineLvl w:val="3"/>
        <w:rPr>
          <w:i/>
          <w:vanish/>
        </w:rPr>
      </w:pPr>
    </w:p>
    <w:p w14:paraId="481C787A" w14:textId="77777777" w:rsidR="000D530D" w:rsidRPr="000D530D" w:rsidRDefault="000D530D" w:rsidP="000D530D">
      <w:pPr>
        <w:pStyle w:val="ListParagraph"/>
        <w:numPr>
          <w:ilvl w:val="2"/>
          <w:numId w:val="1"/>
        </w:numPr>
        <w:spacing w:after="240"/>
        <w:contextualSpacing w:val="0"/>
        <w:outlineLvl w:val="3"/>
        <w:rPr>
          <w:i/>
          <w:vanish/>
        </w:rPr>
      </w:pPr>
    </w:p>
    <w:p w14:paraId="3E2456CB" w14:textId="77777777" w:rsidR="000D530D" w:rsidRPr="000D530D" w:rsidRDefault="000D530D" w:rsidP="000D530D">
      <w:pPr>
        <w:pStyle w:val="ListParagraph"/>
        <w:numPr>
          <w:ilvl w:val="2"/>
          <w:numId w:val="1"/>
        </w:numPr>
        <w:spacing w:after="240"/>
        <w:contextualSpacing w:val="0"/>
        <w:outlineLvl w:val="3"/>
        <w:rPr>
          <w:i/>
          <w:vanish/>
        </w:rPr>
      </w:pPr>
    </w:p>
    <w:p w14:paraId="2CFF7019" w14:textId="77777777" w:rsidR="000D530D" w:rsidRPr="000D530D" w:rsidRDefault="000D530D" w:rsidP="000D530D">
      <w:pPr>
        <w:pStyle w:val="ListParagraph"/>
        <w:numPr>
          <w:ilvl w:val="2"/>
          <w:numId w:val="1"/>
        </w:numPr>
        <w:spacing w:after="240"/>
        <w:contextualSpacing w:val="0"/>
        <w:outlineLvl w:val="3"/>
        <w:rPr>
          <w:i/>
          <w:vanish/>
        </w:rPr>
      </w:pPr>
    </w:p>
    <w:p w14:paraId="5F79A940" w14:textId="77777777" w:rsidR="000D530D" w:rsidRPr="000D530D" w:rsidRDefault="000D530D" w:rsidP="000D530D">
      <w:pPr>
        <w:pStyle w:val="ListParagraph"/>
        <w:numPr>
          <w:ilvl w:val="2"/>
          <w:numId w:val="1"/>
        </w:numPr>
        <w:spacing w:after="240"/>
        <w:contextualSpacing w:val="0"/>
        <w:outlineLvl w:val="3"/>
        <w:rPr>
          <w:i/>
          <w:vanish/>
        </w:rPr>
      </w:pPr>
    </w:p>
    <w:p w14:paraId="2AF3CC3B" w14:textId="77777777" w:rsidR="000D530D" w:rsidRPr="000D530D" w:rsidRDefault="000D530D" w:rsidP="000D530D">
      <w:pPr>
        <w:pStyle w:val="ListParagraph"/>
        <w:numPr>
          <w:ilvl w:val="2"/>
          <w:numId w:val="1"/>
        </w:numPr>
        <w:spacing w:after="240"/>
        <w:contextualSpacing w:val="0"/>
        <w:outlineLvl w:val="3"/>
        <w:rPr>
          <w:i/>
          <w:vanish/>
        </w:rPr>
      </w:pPr>
    </w:p>
    <w:p w14:paraId="1140B667" w14:textId="77777777" w:rsidR="000D530D" w:rsidRPr="000D530D" w:rsidRDefault="000D530D" w:rsidP="000D530D">
      <w:pPr>
        <w:pStyle w:val="ListParagraph"/>
        <w:numPr>
          <w:ilvl w:val="2"/>
          <w:numId w:val="1"/>
        </w:numPr>
        <w:spacing w:after="240"/>
        <w:contextualSpacing w:val="0"/>
        <w:outlineLvl w:val="3"/>
        <w:rPr>
          <w:i/>
          <w:vanish/>
        </w:rPr>
      </w:pPr>
    </w:p>
    <w:p w14:paraId="402FC561" w14:textId="77777777" w:rsidR="000D530D" w:rsidRPr="000D530D" w:rsidRDefault="000D530D" w:rsidP="000D530D">
      <w:pPr>
        <w:pStyle w:val="ListParagraph"/>
        <w:numPr>
          <w:ilvl w:val="2"/>
          <w:numId w:val="1"/>
        </w:numPr>
        <w:spacing w:after="240"/>
        <w:contextualSpacing w:val="0"/>
        <w:outlineLvl w:val="3"/>
        <w:rPr>
          <w:i/>
          <w:vanish/>
        </w:rPr>
      </w:pPr>
    </w:p>
    <w:p w14:paraId="26C7960C" w14:textId="77777777" w:rsidR="000D530D" w:rsidRPr="000D530D" w:rsidRDefault="000D530D" w:rsidP="000D530D">
      <w:pPr>
        <w:pStyle w:val="ListParagraph"/>
        <w:numPr>
          <w:ilvl w:val="2"/>
          <w:numId w:val="1"/>
        </w:numPr>
        <w:spacing w:after="240"/>
        <w:contextualSpacing w:val="0"/>
        <w:outlineLvl w:val="3"/>
        <w:rPr>
          <w:i/>
          <w:vanish/>
        </w:rPr>
      </w:pPr>
    </w:p>
    <w:p w14:paraId="4F8C6C15" w14:textId="77777777" w:rsidR="000D530D" w:rsidRPr="000D530D" w:rsidRDefault="000D530D" w:rsidP="000D530D">
      <w:pPr>
        <w:pStyle w:val="ListParagraph"/>
        <w:numPr>
          <w:ilvl w:val="2"/>
          <w:numId w:val="1"/>
        </w:numPr>
        <w:spacing w:after="240"/>
        <w:contextualSpacing w:val="0"/>
        <w:outlineLvl w:val="3"/>
        <w:rPr>
          <w:i/>
          <w:vanish/>
        </w:rPr>
      </w:pPr>
    </w:p>
    <w:p w14:paraId="0588B37A" w14:textId="77777777" w:rsidR="000D530D" w:rsidRPr="000D530D" w:rsidRDefault="000D530D" w:rsidP="000D530D">
      <w:pPr>
        <w:pStyle w:val="ListParagraph"/>
        <w:numPr>
          <w:ilvl w:val="2"/>
          <w:numId w:val="1"/>
        </w:numPr>
        <w:spacing w:after="240"/>
        <w:contextualSpacing w:val="0"/>
        <w:outlineLvl w:val="3"/>
        <w:rPr>
          <w:i/>
          <w:vanish/>
        </w:rPr>
      </w:pPr>
    </w:p>
    <w:p w14:paraId="5E5872BB" w14:textId="77777777" w:rsidR="000D530D" w:rsidRPr="000D530D" w:rsidRDefault="000D530D" w:rsidP="000D530D">
      <w:pPr>
        <w:pStyle w:val="ListParagraph"/>
        <w:numPr>
          <w:ilvl w:val="2"/>
          <w:numId w:val="1"/>
        </w:numPr>
        <w:spacing w:after="240"/>
        <w:contextualSpacing w:val="0"/>
        <w:outlineLvl w:val="3"/>
        <w:rPr>
          <w:i/>
          <w:vanish/>
        </w:rPr>
      </w:pPr>
    </w:p>
    <w:p w14:paraId="79F7E8BC" w14:textId="77777777" w:rsidR="000D530D" w:rsidRPr="000D530D" w:rsidRDefault="000D530D" w:rsidP="000D530D">
      <w:pPr>
        <w:pStyle w:val="ListParagraph"/>
        <w:numPr>
          <w:ilvl w:val="2"/>
          <w:numId w:val="1"/>
        </w:numPr>
        <w:spacing w:after="240"/>
        <w:contextualSpacing w:val="0"/>
        <w:outlineLvl w:val="3"/>
        <w:rPr>
          <w:i/>
          <w:vanish/>
        </w:rPr>
      </w:pPr>
    </w:p>
    <w:p w14:paraId="74B01C05" w14:textId="77777777" w:rsidR="000D530D" w:rsidRPr="000D530D" w:rsidRDefault="000D530D" w:rsidP="000D530D">
      <w:pPr>
        <w:pStyle w:val="ListParagraph"/>
        <w:numPr>
          <w:ilvl w:val="2"/>
          <w:numId w:val="1"/>
        </w:numPr>
        <w:spacing w:after="240"/>
        <w:contextualSpacing w:val="0"/>
        <w:outlineLvl w:val="3"/>
        <w:rPr>
          <w:i/>
          <w:vanish/>
        </w:rPr>
      </w:pPr>
    </w:p>
    <w:p w14:paraId="00B4EB2F" w14:textId="77777777" w:rsidR="000D530D" w:rsidRPr="000D530D" w:rsidRDefault="000D530D" w:rsidP="000D530D">
      <w:pPr>
        <w:pStyle w:val="ListParagraph"/>
        <w:numPr>
          <w:ilvl w:val="2"/>
          <w:numId w:val="1"/>
        </w:numPr>
        <w:spacing w:after="240"/>
        <w:contextualSpacing w:val="0"/>
        <w:outlineLvl w:val="3"/>
        <w:rPr>
          <w:i/>
          <w:vanish/>
        </w:rPr>
      </w:pPr>
    </w:p>
    <w:p w14:paraId="55D68755" w14:textId="77777777" w:rsidR="000D530D" w:rsidRPr="000D530D" w:rsidRDefault="000D530D" w:rsidP="000D530D">
      <w:pPr>
        <w:pStyle w:val="ListParagraph"/>
        <w:numPr>
          <w:ilvl w:val="2"/>
          <w:numId w:val="1"/>
        </w:numPr>
        <w:spacing w:after="240"/>
        <w:contextualSpacing w:val="0"/>
        <w:outlineLvl w:val="3"/>
        <w:rPr>
          <w:i/>
          <w:vanish/>
        </w:rPr>
      </w:pPr>
    </w:p>
    <w:p w14:paraId="410393CF" w14:textId="77777777" w:rsidR="000D530D" w:rsidRPr="000D530D" w:rsidRDefault="000D530D" w:rsidP="000D530D">
      <w:pPr>
        <w:pStyle w:val="ListParagraph"/>
        <w:numPr>
          <w:ilvl w:val="2"/>
          <w:numId w:val="1"/>
        </w:numPr>
        <w:spacing w:after="240"/>
        <w:contextualSpacing w:val="0"/>
        <w:outlineLvl w:val="3"/>
        <w:rPr>
          <w:i/>
          <w:vanish/>
        </w:rPr>
      </w:pPr>
    </w:p>
    <w:p w14:paraId="572359B0" w14:textId="77777777" w:rsidR="000D530D" w:rsidRPr="000D530D" w:rsidRDefault="000D530D" w:rsidP="000D530D">
      <w:pPr>
        <w:pStyle w:val="ListParagraph"/>
        <w:numPr>
          <w:ilvl w:val="2"/>
          <w:numId w:val="1"/>
        </w:numPr>
        <w:spacing w:after="240"/>
        <w:contextualSpacing w:val="0"/>
        <w:outlineLvl w:val="3"/>
        <w:rPr>
          <w:i/>
          <w:vanish/>
        </w:rPr>
      </w:pPr>
    </w:p>
    <w:p w14:paraId="34C6806F" w14:textId="77777777" w:rsidR="000D530D" w:rsidRPr="000D530D" w:rsidRDefault="000D530D" w:rsidP="000D530D">
      <w:pPr>
        <w:pStyle w:val="ListParagraph"/>
        <w:numPr>
          <w:ilvl w:val="2"/>
          <w:numId w:val="1"/>
        </w:numPr>
        <w:spacing w:after="240"/>
        <w:contextualSpacing w:val="0"/>
        <w:outlineLvl w:val="3"/>
        <w:rPr>
          <w:i/>
          <w:vanish/>
        </w:rPr>
      </w:pPr>
    </w:p>
    <w:p w14:paraId="4DDCEA5A" w14:textId="77777777" w:rsidR="000D530D" w:rsidRPr="000D530D" w:rsidRDefault="000D530D" w:rsidP="000D530D">
      <w:pPr>
        <w:pStyle w:val="ListParagraph"/>
        <w:numPr>
          <w:ilvl w:val="2"/>
          <w:numId w:val="1"/>
        </w:numPr>
        <w:spacing w:after="240"/>
        <w:contextualSpacing w:val="0"/>
        <w:outlineLvl w:val="3"/>
        <w:rPr>
          <w:i/>
          <w:vanish/>
        </w:rPr>
      </w:pPr>
    </w:p>
    <w:p w14:paraId="2D983259" w14:textId="77777777" w:rsidR="000D530D" w:rsidRPr="000D530D" w:rsidRDefault="000D530D" w:rsidP="000D530D">
      <w:pPr>
        <w:pStyle w:val="ListParagraph"/>
        <w:numPr>
          <w:ilvl w:val="2"/>
          <w:numId w:val="1"/>
        </w:numPr>
        <w:spacing w:after="240"/>
        <w:contextualSpacing w:val="0"/>
        <w:outlineLvl w:val="3"/>
        <w:rPr>
          <w:i/>
          <w:vanish/>
        </w:rPr>
      </w:pPr>
    </w:p>
    <w:p w14:paraId="4CA1CCDB" w14:textId="77777777" w:rsidR="000D530D" w:rsidRPr="000D530D" w:rsidRDefault="000D530D" w:rsidP="000D530D">
      <w:pPr>
        <w:pStyle w:val="ListParagraph"/>
        <w:numPr>
          <w:ilvl w:val="2"/>
          <w:numId w:val="1"/>
        </w:numPr>
        <w:spacing w:after="240"/>
        <w:contextualSpacing w:val="0"/>
        <w:outlineLvl w:val="3"/>
        <w:rPr>
          <w:i/>
          <w:vanish/>
        </w:rPr>
      </w:pPr>
    </w:p>
    <w:p w14:paraId="164FB37F" w14:textId="77777777" w:rsidR="000D530D" w:rsidRPr="000D530D" w:rsidRDefault="000D530D" w:rsidP="000D530D">
      <w:pPr>
        <w:pStyle w:val="ListParagraph"/>
        <w:numPr>
          <w:ilvl w:val="2"/>
          <w:numId w:val="1"/>
        </w:numPr>
        <w:spacing w:after="240"/>
        <w:contextualSpacing w:val="0"/>
        <w:outlineLvl w:val="3"/>
        <w:rPr>
          <w:i/>
          <w:vanish/>
        </w:rPr>
      </w:pPr>
    </w:p>
    <w:p w14:paraId="1341DD0E" w14:textId="77777777" w:rsidR="000D530D" w:rsidRPr="000D530D" w:rsidRDefault="000D530D" w:rsidP="000D530D">
      <w:pPr>
        <w:pStyle w:val="ListParagraph"/>
        <w:numPr>
          <w:ilvl w:val="2"/>
          <w:numId w:val="1"/>
        </w:numPr>
        <w:spacing w:after="240"/>
        <w:contextualSpacing w:val="0"/>
        <w:outlineLvl w:val="3"/>
        <w:rPr>
          <w:i/>
          <w:vanish/>
        </w:rPr>
      </w:pPr>
    </w:p>
    <w:p w14:paraId="4702A072" w14:textId="77777777" w:rsidR="000D530D" w:rsidRPr="000D530D" w:rsidRDefault="000D530D" w:rsidP="000D530D">
      <w:pPr>
        <w:pStyle w:val="ListParagraph"/>
        <w:numPr>
          <w:ilvl w:val="2"/>
          <w:numId w:val="1"/>
        </w:numPr>
        <w:spacing w:after="240"/>
        <w:contextualSpacing w:val="0"/>
        <w:outlineLvl w:val="3"/>
        <w:rPr>
          <w:i/>
          <w:vanish/>
        </w:rPr>
      </w:pPr>
    </w:p>
    <w:p w14:paraId="777D83D5" w14:textId="77777777" w:rsidR="000D530D" w:rsidRPr="000D530D" w:rsidRDefault="000D530D" w:rsidP="000D530D">
      <w:pPr>
        <w:pStyle w:val="ListParagraph"/>
        <w:numPr>
          <w:ilvl w:val="2"/>
          <w:numId w:val="1"/>
        </w:numPr>
        <w:spacing w:after="240"/>
        <w:contextualSpacing w:val="0"/>
        <w:outlineLvl w:val="3"/>
        <w:rPr>
          <w:i/>
          <w:vanish/>
        </w:rPr>
      </w:pPr>
    </w:p>
    <w:p w14:paraId="5F318D83" w14:textId="77777777" w:rsidR="000D530D" w:rsidRPr="000D530D" w:rsidRDefault="000D530D" w:rsidP="000D530D">
      <w:pPr>
        <w:pStyle w:val="ListParagraph"/>
        <w:numPr>
          <w:ilvl w:val="2"/>
          <w:numId w:val="1"/>
        </w:numPr>
        <w:spacing w:after="240"/>
        <w:contextualSpacing w:val="0"/>
        <w:outlineLvl w:val="3"/>
        <w:rPr>
          <w:i/>
          <w:vanish/>
        </w:rPr>
      </w:pPr>
    </w:p>
    <w:p w14:paraId="4DB11731" w14:textId="77777777" w:rsidR="000D530D" w:rsidRPr="000D530D" w:rsidRDefault="000D530D" w:rsidP="000D530D">
      <w:pPr>
        <w:pStyle w:val="ListParagraph"/>
        <w:numPr>
          <w:ilvl w:val="2"/>
          <w:numId w:val="1"/>
        </w:numPr>
        <w:spacing w:after="240"/>
        <w:contextualSpacing w:val="0"/>
        <w:outlineLvl w:val="3"/>
        <w:rPr>
          <w:i/>
          <w:vanish/>
        </w:rPr>
      </w:pPr>
    </w:p>
    <w:p w14:paraId="5B453907" w14:textId="77777777" w:rsidR="000D530D" w:rsidRPr="000D530D" w:rsidRDefault="000D530D" w:rsidP="000D530D">
      <w:pPr>
        <w:pStyle w:val="ListParagraph"/>
        <w:numPr>
          <w:ilvl w:val="2"/>
          <w:numId w:val="1"/>
        </w:numPr>
        <w:spacing w:after="240"/>
        <w:contextualSpacing w:val="0"/>
        <w:outlineLvl w:val="3"/>
        <w:rPr>
          <w:i/>
          <w:vanish/>
        </w:rPr>
      </w:pPr>
    </w:p>
    <w:p w14:paraId="4E1089DD" w14:textId="77777777" w:rsidR="000D530D" w:rsidRPr="000D530D" w:rsidRDefault="000D530D" w:rsidP="000D530D">
      <w:pPr>
        <w:pStyle w:val="ListParagraph"/>
        <w:numPr>
          <w:ilvl w:val="2"/>
          <w:numId w:val="1"/>
        </w:numPr>
        <w:spacing w:after="240"/>
        <w:contextualSpacing w:val="0"/>
        <w:outlineLvl w:val="3"/>
        <w:rPr>
          <w:i/>
          <w:vanish/>
        </w:rPr>
      </w:pPr>
    </w:p>
    <w:p w14:paraId="0530E0BD" w14:textId="77777777" w:rsidR="000D530D" w:rsidRPr="000D530D" w:rsidRDefault="000D530D" w:rsidP="000D530D">
      <w:pPr>
        <w:pStyle w:val="ListParagraph"/>
        <w:numPr>
          <w:ilvl w:val="2"/>
          <w:numId w:val="1"/>
        </w:numPr>
        <w:spacing w:after="240"/>
        <w:contextualSpacing w:val="0"/>
        <w:outlineLvl w:val="3"/>
        <w:rPr>
          <w:i/>
          <w:vanish/>
        </w:rPr>
      </w:pPr>
    </w:p>
    <w:p w14:paraId="5ABF45D0" w14:textId="77777777" w:rsidR="000D530D" w:rsidRPr="000D530D" w:rsidRDefault="000D530D" w:rsidP="000D530D">
      <w:pPr>
        <w:pStyle w:val="ListParagraph"/>
        <w:numPr>
          <w:ilvl w:val="2"/>
          <w:numId w:val="1"/>
        </w:numPr>
        <w:spacing w:after="240"/>
        <w:contextualSpacing w:val="0"/>
        <w:outlineLvl w:val="3"/>
        <w:rPr>
          <w:i/>
          <w:vanish/>
        </w:rPr>
      </w:pPr>
    </w:p>
    <w:p w14:paraId="774918CE" w14:textId="77777777" w:rsidR="000D530D" w:rsidRPr="000D530D" w:rsidRDefault="000D530D" w:rsidP="000D530D">
      <w:pPr>
        <w:pStyle w:val="ListParagraph"/>
        <w:numPr>
          <w:ilvl w:val="2"/>
          <w:numId w:val="1"/>
        </w:numPr>
        <w:spacing w:after="240"/>
        <w:contextualSpacing w:val="0"/>
        <w:outlineLvl w:val="3"/>
        <w:rPr>
          <w:i/>
          <w:vanish/>
        </w:rPr>
      </w:pPr>
    </w:p>
    <w:p w14:paraId="05539F73" w14:textId="77777777" w:rsidR="000D530D" w:rsidRPr="000D530D" w:rsidRDefault="000D530D" w:rsidP="000D530D">
      <w:pPr>
        <w:pStyle w:val="ListParagraph"/>
        <w:numPr>
          <w:ilvl w:val="2"/>
          <w:numId w:val="1"/>
        </w:numPr>
        <w:spacing w:after="240"/>
        <w:contextualSpacing w:val="0"/>
        <w:outlineLvl w:val="3"/>
        <w:rPr>
          <w:i/>
          <w:vanish/>
        </w:rPr>
      </w:pPr>
    </w:p>
    <w:p w14:paraId="74F0BCF6" w14:textId="77777777" w:rsidR="000D530D" w:rsidRPr="000D530D" w:rsidRDefault="000D530D" w:rsidP="000D530D">
      <w:pPr>
        <w:pStyle w:val="ListParagraph"/>
        <w:numPr>
          <w:ilvl w:val="2"/>
          <w:numId w:val="1"/>
        </w:numPr>
        <w:spacing w:after="240"/>
        <w:contextualSpacing w:val="0"/>
        <w:outlineLvl w:val="3"/>
        <w:rPr>
          <w:i/>
          <w:vanish/>
        </w:rPr>
      </w:pPr>
    </w:p>
    <w:p w14:paraId="2FC9FB39" w14:textId="77777777" w:rsidR="000D530D" w:rsidRPr="000D530D" w:rsidRDefault="000D530D" w:rsidP="000D530D">
      <w:pPr>
        <w:pStyle w:val="ListParagraph"/>
        <w:numPr>
          <w:ilvl w:val="2"/>
          <w:numId w:val="1"/>
        </w:numPr>
        <w:spacing w:after="240"/>
        <w:contextualSpacing w:val="0"/>
        <w:outlineLvl w:val="3"/>
        <w:rPr>
          <w:i/>
          <w:vanish/>
        </w:rPr>
      </w:pPr>
    </w:p>
    <w:p w14:paraId="055CADCA" w14:textId="77777777" w:rsidR="000D530D" w:rsidRPr="000D530D" w:rsidRDefault="000D530D" w:rsidP="000D530D">
      <w:pPr>
        <w:pStyle w:val="ListParagraph"/>
        <w:numPr>
          <w:ilvl w:val="2"/>
          <w:numId w:val="1"/>
        </w:numPr>
        <w:spacing w:after="240"/>
        <w:contextualSpacing w:val="0"/>
        <w:outlineLvl w:val="3"/>
        <w:rPr>
          <w:i/>
          <w:vanish/>
        </w:rPr>
      </w:pPr>
    </w:p>
    <w:p w14:paraId="0DEBC40C" w14:textId="77777777" w:rsidR="000D530D" w:rsidRPr="000D530D" w:rsidRDefault="000D530D" w:rsidP="000D530D">
      <w:pPr>
        <w:pStyle w:val="ListParagraph"/>
        <w:numPr>
          <w:ilvl w:val="2"/>
          <w:numId w:val="1"/>
        </w:numPr>
        <w:spacing w:after="240"/>
        <w:contextualSpacing w:val="0"/>
        <w:outlineLvl w:val="3"/>
        <w:rPr>
          <w:i/>
          <w:vanish/>
        </w:rPr>
      </w:pPr>
    </w:p>
    <w:p w14:paraId="51079FCF" w14:textId="77777777" w:rsidR="000D530D" w:rsidRPr="000D530D" w:rsidRDefault="000D530D" w:rsidP="000D530D">
      <w:pPr>
        <w:pStyle w:val="ListParagraph"/>
        <w:numPr>
          <w:ilvl w:val="2"/>
          <w:numId w:val="1"/>
        </w:numPr>
        <w:spacing w:after="240"/>
        <w:contextualSpacing w:val="0"/>
        <w:outlineLvl w:val="3"/>
        <w:rPr>
          <w:i/>
          <w:vanish/>
        </w:rPr>
      </w:pPr>
    </w:p>
    <w:p w14:paraId="5E7F9F68" w14:textId="77777777" w:rsidR="000D530D" w:rsidRPr="000D530D" w:rsidRDefault="000D530D" w:rsidP="000D530D">
      <w:pPr>
        <w:pStyle w:val="ListParagraph"/>
        <w:numPr>
          <w:ilvl w:val="2"/>
          <w:numId w:val="1"/>
        </w:numPr>
        <w:spacing w:after="240"/>
        <w:contextualSpacing w:val="0"/>
        <w:outlineLvl w:val="3"/>
        <w:rPr>
          <w:i/>
          <w:vanish/>
        </w:rPr>
      </w:pPr>
    </w:p>
    <w:p w14:paraId="39250873" w14:textId="77777777" w:rsidR="000D530D" w:rsidRPr="000D530D" w:rsidRDefault="000D530D" w:rsidP="000D530D">
      <w:pPr>
        <w:pStyle w:val="ListParagraph"/>
        <w:numPr>
          <w:ilvl w:val="2"/>
          <w:numId w:val="1"/>
        </w:numPr>
        <w:spacing w:after="240"/>
        <w:contextualSpacing w:val="0"/>
        <w:outlineLvl w:val="3"/>
        <w:rPr>
          <w:i/>
          <w:vanish/>
        </w:rPr>
      </w:pPr>
    </w:p>
    <w:p w14:paraId="1A3F5BA8" w14:textId="77777777" w:rsidR="000D530D" w:rsidRPr="000D530D" w:rsidRDefault="000D530D" w:rsidP="000D530D">
      <w:pPr>
        <w:pStyle w:val="ListParagraph"/>
        <w:numPr>
          <w:ilvl w:val="2"/>
          <w:numId w:val="1"/>
        </w:numPr>
        <w:spacing w:after="240"/>
        <w:contextualSpacing w:val="0"/>
        <w:outlineLvl w:val="3"/>
        <w:rPr>
          <w:i/>
          <w:vanish/>
        </w:rPr>
      </w:pPr>
    </w:p>
    <w:p w14:paraId="61F2B326" w14:textId="77777777" w:rsidR="000D530D" w:rsidRPr="000D530D" w:rsidRDefault="000D530D" w:rsidP="000D530D">
      <w:pPr>
        <w:pStyle w:val="ListParagraph"/>
        <w:numPr>
          <w:ilvl w:val="2"/>
          <w:numId w:val="1"/>
        </w:numPr>
        <w:spacing w:after="240"/>
        <w:contextualSpacing w:val="0"/>
        <w:outlineLvl w:val="3"/>
        <w:rPr>
          <w:i/>
          <w:vanish/>
        </w:rPr>
      </w:pPr>
    </w:p>
    <w:p w14:paraId="58F0DF4C" w14:textId="77777777" w:rsidR="000D530D" w:rsidRPr="000D530D" w:rsidRDefault="000D530D" w:rsidP="000D530D">
      <w:pPr>
        <w:pStyle w:val="ListParagraph"/>
        <w:numPr>
          <w:ilvl w:val="2"/>
          <w:numId w:val="1"/>
        </w:numPr>
        <w:spacing w:after="240"/>
        <w:contextualSpacing w:val="0"/>
        <w:outlineLvl w:val="3"/>
        <w:rPr>
          <w:i/>
          <w:vanish/>
        </w:rPr>
      </w:pPr>
    </w:p>
    <w:p w14:paraId="15FE95FD" w14:textId="77777777" w:rsidR="000D530D" w:rsidRPr="000D530D" w:rsidRDefault="000D530D" w:rsidP="000D530D">
      <w:pPr>
        <w:pStyle w:val="ListParagraph"/>
        <w:numPr>
          <w:ilvl w:val="2"/>
          <w:numId w:val="1"/>
        </w:numPr>
        <w:spacing w:after="240"/>
        <w:contextualSpacing w:val="0"/>
        <w:outlineLvl w:val="3"/>
        <w:rPr>
          <w:i/>
          <w:vanish/>
        </w:rPr>
      </w:pPr>
    </w:p>
    <w:p w14:paraId="6423A876" w14:textId="77777777" w:rsidR="000D530D" w:rsidRPr="000D530D" w:rsidRDefault="000D530D" w:rsidP="000D530D">
      <w:pPr>
        <w:pStyle w:val="ListParagraph"/>
        <w:numPr>
          <w:ilvl w:val="2"/>
          <w:numId w:val="1"/>
        </w:numPr>
        <w:spacing w:after="240"/>
        <w:contextualSpacing w:val="0"/>
        <w:outlineLvl w:val="3"/>
        <w:rPr>
          <w:i/>
          <w:vanish/>
        </w:rPr>
      </w:pPr>
    </w:p>
    <w:p w14:paraId="4C6FD3A5" w14:textId="77777777" w:rsidR="000D530D" w:rsidRPr="000D530D" w:rsidRDefault="000D530D" w:rsidP="000D530D">
      <w:pPr>
        <w:pStyle w:val="ListParagraph"/>
        <w:numPr>
          <w:ilvl w:val="2"/>
          <w:numId w:val="1"/>
        </w:numPr>
        <w:spacing w:after="240"/>
        <w:contextualSpacing w:val="0"/>
        <w:outlineLvl w:val="3"/>
        <w:rPr>
          <w:i/>
          <w:vanish/>
        </w:rPr>
      </w:pPr>
    </w:p>
    <w:p w14:paraId="0AFD5EEB" w14:textId="77777777" w:rsidR="000D530D" w:rsidRPr="000D530D" w:rsidRDefault="000D530D" w:rsidP="000D530D">
      <w:pPr>
        <w:pStyle w:val="ListParagraph"/>
        <w:numPr>
          <w:ilvl w:val="2"/>
          <w:numId w:val="1"/>
        </w:numPr>
        <w:spacing w:after="240"/>
        <w:contextualSpacing w:val="0"/>
        <w:outlineLvl w:val="3"/>
        <w:rPr>
          <w:i/>
          <w:vanish/>
        </w:rPr>
      </w:pPr>
    </w:p>
    <w:p w14:paraId="6A751D31" w14:textId="77777777" w:rsidR="000D530D" w:rsidRPr="000D530D" w:rsidRDefault="000D530D" w:rsidP="000D530D">
      <w:pPr>
        <w:pStyle w:val="ListParagraph"/>
        <w:numPr>
          <w:ilvl w:val="2"/>
          <w:numId w:val="1"/>
        </w:numPr>
        <w:spacing w:after="240"/>
        <w:contextualSpacing w:val="0"/>
        <w:outlineLvl w:val="3"/>
        <w:rPr>
          <w:i/>
          <w:vanish/>
        </w:rPr>
      </w:pPr>
    </w:p>
    <w:p w14:paraId="2193A671" w14:textId="77777777" w:rsidR="000D530D" w:rsidRPr="000D530D" w:rsidRDefault="000D530D" w:rsidP="000D530D">
      <w:pPr>
        <w:pStyle w:val="ListParagraph"/>
        <w:numPr>
          <w:ilvl w:val="2"/>
          <w:numId w:val="1"/>
        </w:numPr>
        <w:spacing w:after="240"/>
        <w:contextualSpacing w:val="0"/>
        <w:outlineLvl w:val="3"/>
        <w:rPr>
          <w:i/>
          <w:vanish/>
        </w:rPr>
      </w:pPr>
    </w:p>
    <w:p w14:paraId="138EBB2A" w14:textId="77777777" w:rsidR="000D530D" w:rsidRPr="000D530D" w:rsidRDefault="000D530D" w:rsidP="000D530D">
      <w:pPr>
        <w:pStyle w:val="ListParagraph"/>
        <w:numPr>
          <w:ilvl w:val="2"/>
          <w:numId w:val="1"/>
        </w:numPr>
        <w:spacing w:after="240"/>
        <w:contextualSpacing w:val="0"/>
        <w:outlineLvl w:val="3"/>
        <w:rPr>
          <w:i/>
          <w:vanish/>
        </w:rPr>
      </w:pPr>
    </w:p>
    <w:p w14:paraId="06E828AD" w14:textId="77777777" w:rsidR="000D530D" w:rsidRPr="000D530D" w:rsidRDefault="000D530D" w:rsidP="000D530D">
      <w:pPr>
        <w:pStyle w:val="ListParagraph"/>
        <w:numPr>
          <w:ilvl w:val="2"/>
          <w:numId w:val="1"/>
        </w:numPr>
        <w:spacing w:after="240"/>
        <w:contextualSpacing w:val="0"/>
        <w:outlineLvl w:val="3"/>
        <w:rPr>
          <w:i/>
          <w:vanish/>
        </w:rPr>
      </w:pPr>
    </w:p>
    <w:p w14:paraId="5AFEE8DC" w14:textId="77777777" w:rsidR="000D530D" w:rsidRPr="000D530D" w:rsidRDefault="000D530D" w:rsidP="000D530D">
      <w:pPr>
        <w:pStyle w:val="ListParagraph"/>
        <w:numPr>
          <w:ilvl w:val="2"/>
          <w:numId w:val="1"/>
        </w:numPr>
        <w:spacing w:after="240"/>
        <w:contextualSpacing w:val="0"/>
        <w:outlineLvl w:val="3"/>
        <w:rPr>
          <w:i/>
          <w:vanish/>
        </w:rPr>
      </w:pPr>
    </w:p>
    <w:p w14:paraId="07ADAC90" w14:textId="77777777" w:rsidR="000D530D" w:rsidRPr="000D530D" w:rsidRDefault="000D530D" w:rsidP="000D530D">
      <w:pPr>
        <w:pStyle w:val="ListParagraph"/>
        <w:numPr>
          <w:ilvl w:val="2"/>
          <w:numId w:val="1"/>
        </w:numPr>
        <w:spacing w:after="240"/>
        <w:contextualSpacing w:val="0"/>
        <w:outlineLvl w:val="3"/>
        <w:rPr>
          <w:i/>
          <w:vanish/>
        </w:rPr>
      </w:pPr>
    </w:p>
    <w:p w14:paraId="1E9292AE" w14:textId="77777777" w:rsidR="000D530D" w:rsidRPr="000D530D" w:rsidRDefault="000D530D" w:rsidP="000D530D">
      <w:pPr>
        <w:pStyle w:val="ListParagraph"/>
        <w:numPr>
          <w:ilvl w:val="2"/>
          <w:numId w:val="1"/>
        </w:numPr>
        <w:spacing w:after="240"/>
        <w:contextualSpacing w:val="0"/>
        <w:outlineLvl w:val="3"/>
        <w:rPr>
          <w:i/>
          <w:vanish/>
        </w:rPr>
      </w:pPr>
    </w:p>
    <w:p w14:paraId="5E2AF56C" w14:textId="77777777" w:rsidR="000D530D" w:rsidRPr="000D530D" w:rsidRDefault="000D530D" w:rsidP="000D530D">
      <w:pPr>
        <w:pStyle w:val="ListParagraph"/>
        <w:numPr>
          <w:ilvl w:val="2"/>
          <w:numId w:val="1"/>
        </w:numPr>
        <w:spacing w:after="240"/>
        <w:contextualSpacing w:val="0"/>
        <w:outlineLvl w:val="3"/>
        <w:rPr>
          <w:i/>
          <w:vanish/>
        </w:rPr>
      </w:pPr>
    </w:p>
    <w:p w14:paraId="3958E0DD" w14:textId="77777777" w:rsidR="000D530D" w:rsidRPr="000D530D" w:rsidRDefault="000D530D" w:rsidP="000D530D">
      <w:pPr>
        <w:pStyle w:val="ListParagraph"/>
        <w:numPr>
          <w:ilvl w:val="2"/>
          <w:numId w:val="1"/>
        </w:numPr>
        <w:spacing w:after="240"/>
        <w:contextualSpacing w:val="0"/>
        <w:outlineLvl w:val="3"/>
        <w:rPr>
          <w:i/>
          <w:vanish/>
        </w:rPr>
      </w:pPr>
    </w:p>
    <w:p w14:paraId="0FE52A82" w14:textId="77777777" w:rsidR="000D530D" w:rsidRPr="000D530D" w:rsidRDefault="000D530D" w:rsidP="000D530D">
      <w:pPr>
        <w:pStyle w:val="ListParagraph"/>
        <w:numPr>
          <w:ilvl w:val="2"/>
          <w:numId w:val="1"/>
        </w:numPr>
        <w:spacing w:after="240"/>
        <w:contextualSpacing w:val="0"/>
        <w:outlineLvl w:val="3"/>
        <w:rPr>
          <w:i/>
          <w:vanish/>
        </w:rPr>
      </w:pPr>
    </w:p>
    <w:p w14:paraId="411792F9" w14:textId="77777777" w:rsidR="000D530D" w:rsidRPr="000D530D" w:rsidRDefault="000D530D" w:rsidP="000D530D">
      <w:pPr>
        <w:pStyle w:val="ListParagraph"/>
        <w:numPr>
          <w:ilvl w:val="2"/>
          <w:numId w:val="1"/>
        </w:numPr>
        <w:spacing w:after="240"/>
        <w:contextualSpacing w:val="0"/>
        <w:outlineLvl w:val="3"/>
        <w:rPr>
          <w:i/>
          <w:vanish/>
        </w:rPr>
      </w:pPr>
    </w:p>
    <w:p w14:paraId="5D0D2DF9" w14:textId="77777777" w:rsidR="000D530D" w:rsidRPr="000D530D" w:rsidRDefault="000D530D" w:rsidP="000D530D">
      <w:pPr>
        <w:pStyle w:val="ListParagraph"/>
        <w:numPr>
          <w:ilvl w:val="2"/>
          <w:numId w:val="1"/>
        </w:numPr>
        <w:spacing w:after="240"/>
        <w:contextualSpacing w:val="0"/>
        <w:outlineLvl w:val="3"/>
        <w:rPr>
          <w:i/>
          <w:vanish/>
        </w:rPr>
      </w:pPr>
    </w:p>
    <w:p w14:paraId="4C2180A4" w14:textId="77777777" w:rsidR="000D530D" w:rsidRPr="000D530D" w:rsidRDefault="000D530D" w:rsidP="000D530D">
      <w:pPr>
        <w:pStyle w:val="ListParagraph"/>
        <w:numPr>
          <w:ilvl w:val="2"/>
          <w:numId w:val="1"/>
        </w:numPr>
        <w:spacing w:after="240"/>
        <w:contextualSpacing w:val="0"/>
        <w:outlineLvl w:val="3"/>
        <w:rPr>
          <w:i/>
          <w:vanish/>
        </w:rPr>
      </w:pPr>
    </w:p>
    <w:p w14:paraId="09885E56" w14:textId="77777777" w:rsidR="000D530D" w:rsidRPr="000D530D" w:rsidRDefault="000D530D" w:rsidP="000D530D">
      <w:pPr>
        <w:pStyle w:val="ListParagraph"/>
        <w:numPr>
          <w:ilvl w:val="2"/>
          <w:numId w:val="1"/>
        </w:numPr>
        <w:spacing w:after="240"/>
        <w:contextualSpacing w:val="0"/>
        <w:outlineLvl w:val="3"/>
        <w:rPr>
          <w:i/>
          <w:vanish/>
        </w:rPr>
      </w:pPr>
    </w:p>
    <w:p w14:paraId="0D51D7F2" w14:textId="77777777" w:rsidR="000D530D" w:rsidRPr="000D530D" w:rsidRDefault="000D530D" w:rsidP="000D530D">
      <w:pPr>
        <w:pStyle w:val="ListParagraph"/>
        <w:numPr>
          <w:ilvl w:val="2"/>
          <w:numId w:val="1"/>
        </w:numPr>
        <w:spacing w:after="240"/>
        <w:contextualSpacing w:val="0"/>
        <w:outlineLvl w:val="3"/>
        <w:rPr>
          <w:i/>
          <w:vanish/>
        </w:rPr>
      </w:pPr>
    </w:p>
    <w:p w14:paraId="0DDF31B9" w14:textId="77777777" w:rsidR="000D530D" w:rsidRPr="000D530D" w:rsidRDefault="000D530D" w:rsidP="000D530D">
      <w:pPr>
        <w:pStyle w:val="ListParagraph"/>
        <w:numPr>
          <w:ilvl w:val="2"/>
          <w:numId w:val="1"/>
        </w:numPr>
        <w:spacing w:after="240"/>
        <w:contextualSpacing w:val="0"/>
        <w:outlineLvl w:val="3"/>
        <w:rPr>
          <w:i/>
          <w:vanish/>
        </w:rPr>
      </w:pPr>
    </w:p>
    <w:p w14:paraId="34627393" w14:textId="77777777" w:rsidR="000D530D" w:rsidRPr="000D530D" w:rsidRDefault="000D530D" w:rsidP="000D530D">
      <w:pPr>
        <w:pStyle w:val="ListParagraph"/>
        <w:numPr>
          <w:ilvl w:val="2"/>
          <w:numId w:val="1"/>
        </w:numPr>
        <w:spacing w:after="240"/>
        <w:contextualSpacing w:val="0"/>
        <w:outlineLvl w:val="3"/>
        <w:rPr>
          <w:i/>
          <w:vanish/>
        </w:rPr>
      </w:pPr>
    </w:p>
    <w:p w14:paraId="3E41C7E4" w14:textId="77777777" w:rsidR="000D530D" w:rsidRPr="000D530D" w:rsidRDefault="000D530D" w:rsidP="000D530D">
      <w:pPr>
        <w:pStyle w:val="ListParagraph"/>
        <w:numPr>
          <w:ilvl w:val="2"/>
          <w:numId w:val="1"/>
        </w:numPr>
        <w:spacing w:after="240"/>
        <w:contextualSpacing w:val="0"/>
        <w:outlineLvl w:val="3"/>
        <w:rPr>
          <w:i/>
          <w:vanish/>
        </w:rPr>
      </w:pPr>
    </w:p>
    <w:p w14:paraId="5E4C7CD9" w14:textId="77777777" w:rsidR="000D530D" w:rsidRPr="000D530D" w:rsidRDefault="000D530D" w:rsidP="000D530D">
      <w:pPr>
        <w:pStyle w:val="ListParagraph"/>
        <w:numPr>
          <w:ilvl w:val="2"/>
          <w:numId w:val="1"/>
        </w:numPr>
        <w:spacing w:after="240"/>
        <w:contextualSpacing w:val="0"/>
        <w:outlineLvl w:val="3"/>
        <w:rPr>
          <w:i/>
          <w:vanish/>
        </w:rPr>
      </w:pPr>
    </w:p>
    <w:p w14:paraId="3C011C3A" w14:textId="77777777" w:rsidR="000D530D" w:rsidRPr="000D530D" w:rsidRDefault="000D530D" w:rsidP="000D530D">
      <w:pPr>
        <w:pStyle w:val="ListParagraph"/>
        <w:numPr>
          <w:ilvl w:val="2"/>
          <w:numId w:val="1"/>
        </w:numPr>
        <w:spacing w:after="240"/>
        <w:contextualSpacing w:val="0"/>
        <w:outlineLvl w:val="3"/>
        <w:rPr>
          <w:i/>
          <w:vanish/>
        </w:rPr>
      </w:pPr>
    </w:p>
    <w:p w14:paraId="755AADB6" w14:textId="77777777" w:rsidR="000D530D" w:rsidRPr="000D530D" w:rsidRDefault="000D530D" w:rsidP="000D530D">
      <w:pPr>
        <w:pStyle w:val="ListParagraph"/>
        <w:numPr>
          <w:ilvl w:val="2"/>
          <w:numId w:val="1"/>
        </w:numPr>
        <w:spacing w:after="240"/>
        <w:contextualSpacing w:val="0"/>
        <w:outlineLvl w:val="3"/>
        <w:rPr>
          <w:i/>
          <w:vanish/>
        </w:rPr>
      </w:pPr>
    </w:p>
    <w:p w14:paraId="1C9ED7D0" w14:textId="77777777" w:rsidR="000D530D" w:rsidRPr="000D530D" w:rsidRDefault="000D530D" w:rsidP="000D530D">
      <w:pPr>
        <w:pStyle w:val="ListParagraph"/>
        <w:numPr>
          <w:ilvl w:val="2"/>
          <w:numId w:val="1"/>
        </w:numPr>
        <w:spacing w:after="240"/>
        <w:contextualSpacing w:val="0"/>
        <w:outlineLvl w:val="3"/>
        <w:rPr>
          <w:i/>
          <w:vanish/>
        </w:rPr>
      </w:pPr>
    </w:p>
    <w:p w14:paraId="26E59CA3" w14:textId="77777777" w:rsidR="000D530D" w:rsidRPr="000D530D" w:rsidRDefault="000D530D" w:rsidP="000D530D">
      <w:pPr>
        <w:pStyle w:val="ListParagraph"/>
        <w:numPr>
          <w:ilvl w:val="2"/>
          <w:numId w:val="1"/>
        </w:numPr>
        <w:spacing w:after="240"/>
        <w:contextualSpacing w:val="0"/>
        <w:outlineLvl w:val="3"/>
        <w:rPr>
          <w:i/>
          <w:vanish/>
        </w:rPr>
      </w:pPr>
    </w:p>
    <w:p w14:paraId="71D69A6B" w14:textId="77777777" w:rsidR="000D530D" w:rsidRPr="000D530D" w:rsidRDefault="000D530D" w:rsidP="000D530D">
      <w:pPr>
        <w:pStyle w:val="ListParagraph"/>
        <w:numPr>
          <w:ilvl w:val="2"/>
          <w:numId w:val="1"/>
        </w:numPr>
        <w:spacing w:after="240"/>
        <w:contextualSpacing w:val="0"/>
        <w:outlineLvl w:val="3"/>
        <w:rPr>
          <w:i/>
          <w:vanish/>
        </w:rPr>
      </w:pPr>
    </w:p>
    <w:p w14:paraId="7C33ED6F" w14:textId="77777777" w:rsidR="000D530D" w:rsidRPr="000D530D" w:rsidRDefault="000D530D" w:rsidP="000D530D">
      <w:pPr>
        <w:pStyle w:val="ListParagraph"/>
        <w:numPr>
          <w:ilvl w:val="2"/>
          <w:numId w:val="1"/>
        </w:numPr>
        <w:spacing w:after="240"/>
        <w:contextualSpacing w:val="0"/>
        <w:outlineLvl w:val="3"/>
        <w:rPr>
          <w:i/>
          <w:vanish/>
        </w:rPr>
      </w:pPr>
    </w:p>
    <w:p w14:paraId="0986922B" w14:textId="77777777" w:rsidR="000D530D" w:rsidRPr="000D530D" w:rsidRDefault="000D530D" w:rsidP="000D530D">
      <w:pPr>
        <w:pStyle w:val="ListParagraph"/>
        <w:numPr>
          <w:ilvl w:val="2"/>
          <w:numId w:val="1"/>
        </w:numPr>
        <w:spacing w:after="240"/>
        <w:contextualSpacing w:val="0"/>
        <w:outlineLvl w:val="3"/>
        <w:rPr>
          <w:i/>
          <w:vanish/>
        </w:rPr>
      </w:pPr>
    </w:p>
    <w:p w14:paraId="0CAA901A" w14:textId="77777777" w:rsidR="000D530D" w:rsidRPr="000D530D" w:rsidRDefault="000D530D" w:rsidP="000D530D">
      <w:pPr>
        <w:pStyle w:val="ListParagraph"/>
        <w:numPr>
          <w:ilvl w:val="2"/>
          <w:numId w:val="1"/>
        </w:numPr>
        <w:spacing w:after="240"/>
        <w:contextualSpacing w:val="0"/>
        <w:outlineLvl w:val="3"/>
        <w:rPr>
          <w:i/>
          <w:vanish/>
        </w:rPr>
      </w:pPr>
    </w:p>
    <w:p w14:paraId="330E4DE9" w14:textId="77777777" w:rsidR="000D530D" w:rsidRPr="000D530D" w:rsidRDefault="000D530D" w:rsidP="000D530D">
      <w:pPr>
        <w:pStyle w:val="ListParagraph"/>
        <w:numPr>
          <w:ilvl w:val="2"/>
          <w:numId w:val="1"/>
        </w:numPr>
        <w:spacing w:after="240"/>
        <w:contextualSpacing w:val="0"/>
        <w:outlineLvl w:val="3"/>
        <w:rPr>
          <w:i/>
          <w:vanish/>
        </w:rPr>
      </w:pPr>
    </w:p>
    <w:p w14:paraId="28CDA4EE" w14:textId="77777777" w:rsidR="000D530D" w:rsidRPr="000D530D" w:rsidRDefault="000D530D" w:rsidP="000D530D">
      <w:pPr>
        <w:pStyle w:val="ListParagraph"/>
        <w:numPr>
          <w:ilvl w:val="2"/>
          <w:numId w:val="1"/>
        </w:numPr>
        <w:spacing w:after="240"/>
        <w:contextualSpacing w:val="0"/>
        <w:outlineLvl w:val="3"/>
        <w:rPr>
          <w:i/>
          <w:vanish/>
        </w:rPr>
      </w:pPr>
    </w:p>
    <w:p w14:paraId="64956DC4" w14:textId="77777777" w:rsidR="000D530D" w:rsidRPr="000D530D" w:rsidRDefault="000D530D" w:rsidP="000D530D">
      <w:pPr>
        <w:pStyle w:val="ListParagraph"/>
        <w:numPr>
          <w:ilvl w:val="2"/>
          <w:numId w:val="1"/>
        </w:numPr>
        <w:spacing w:after="240"/>
        <w:contextualSpacing w:val="0"/>
        <w:outlineLvl w:val="3"/>
        <w:rPr>
          <w:i/>
          <w:vanish/>
        </w:rPr>
      </w:pPr>
    </w:p>
    <w:p w14:paraId="5F9A9425" w14:textId="77777777" w:rsidR="000D530D" w:rsidRPr="000D530D" w:rsidRDefault="000D530D" w:rsidP="000D530D">
      <w:pPr>
        <w:pStyle w:val="ListParagraph"/>
        <w:numPr>
          <w:ilvl w:val="2"/>
          <w:numId w:val="1"/>
        </w:numPr>
        <w:spacing w:after="240"/>
        <w:contextualSpacing w:val="0"/>
        <w:outlineLvl w:val="3"/>
        <w:rPr>
          <w:i/>
          <w:vanish/>
        </w:rPr>
      </w:pPr>
    </w:p>
    <w:p w14:paraId="48693530" w14:textId="77777777" w:rsidR="000D530D" w:rsidRPr="000D530D" w:rsidRDefault="000D530D" w:rsidP="000D530D">
      <w:pPr>
        <w:pStyle w:val="ListParagraph"/>
        <w:numPr>
          <w:ilvl w:val="2"/>
          <w:numId w:val="1"/>
        </w:numPr>
        <w:spacing w:after="240"/>
        <w:contextualSpacing w:val="0"/>
        <w:outlineLvl w:val="3"/>
        <w:rPr>
          <w:i/>
          <w:vanish/>
        </w:rPr>
      </w:pPr>
    </w:p>
    <w:p w14:paraId="7E947C40" w14:textId="77777777" w:rsidR="000D530D" w:rsidRPr="000D530D" w:rsidRDefault="000D530D" w:rsidP="000D530D">
      <w:pPr>
        <w:pStyle w:val="ListParagraph"/>
        <w:numPr>
          <w:ilvl w:val="2"/>
          <w:numId w:val="1"/>
        </w:numPr>
        <w:spacing w:after="240"/>
        <w:contextualSpacing w:val="0"/>
        <w:outlineLvl w:val="3"/>
        <w:rPr>
          <w:i/>
          <w:vanish/>
        </w:rPr>
      </w:pPr>
    </w:p>
    <w:p w14:paraId="55009251" w14:textId="77777777" w:rsidR="000D530D" w:rsidRPr="000D530D" w:rsidRDefault="000D530D" w:rsidP="000D530D">
      <w:pPr>
        <w:pStyle w:val="ListParagraph"/>
        <w:numPr>
          <w:ilvl w:val="2"/>
          <w:numId w:val="1"/>
        </w:numPr>
        <w:spacing w:after="240"/>
        <w:contextualSpacing w:val="0"/>
        <w:outlineLvl w:val="3"/>
        <w:rPr>
          <w:i/>
          <w:vanish/>
        </w:rPr>
      </w:pPr>
    </w:p>
    <w:p w14:paraId="3E93FD48" w14:textId="77777777" w:rsidR="000D530D" w:rsidRPr="000D530D" w:rsidRDefault="000D530D" w:rsidP="000D530D">
      <w:pPr>
        <w:pStyle w:val="ListParagraph"/>
        <w:numPr>
          <w:ilvl w:val="2"/>
          <w:numId w:val="1"/>
        </w:numPr>
        <w:spacing w:after="240"/>
        <w:contextualSpacing w:val="0"/>
        <w:outlineLvl w:val="3"/>
        <w:rPr>
          <w:i/>
          <w:vanish/>
        </w:rPr>
      </w:pPr>
    </w:p>
    <w:p w14:paraId="1D1DF6FE" w14:textId="77777777" w:rsidR="000D530D" w:rsidRPr="000D530D" w:rsidRDefault="000D530D" w:rsidP="000D530D">
      <w:pPr>
        <w:pStyle w:val="ListParagraph"/>
        <w:numPr>
          <w:ilvl w:val="2"/>
          <w:numId w:val="1"/>
        </w:numPr>
        <w:spacing w:after="240"/>
        <w:contextualSpacing w:val="0"/>
        <w:outlineLvl w:val="3"/>
        <w:rPr>
          <w:i/>
          <w:vanish/>
        </w:rPr>
      </w:pPr>
    </w:p>
    <w:p w14:paraId="0A407978" w14:textId="77777777" w:rsidR="000D530D" w:rsidRPr="000D530D" w:rsidRDefault="000D530D" w:rsidP="000D530D">
      <w:pPr>
        <w:pStyle w:val="ListParagraph"/>
        <w:numPr>
          <w:ilvl w:val="2"/>
          <w:numId w:val="1"/>
        </w:numPr>
        <w:spacing w:after="240"/>
        <w:contextualSpacing w:val="0"/>
        <w:outlineLvl w:val="3"/>
        <w:rPr>
          <w:i/>
          <w:vanish/>
        </w:rPr>
      </w:pPr>
    </w:p>
    <w:p w14:paraId="7128AC71" w14:textId="77777777" w:rsidR="000D530D" w:rsidRPr="000D530D" w:rsidRDefault="000D530D" w:rsidP="000D530D">
      <w:pPr>
        <w:pStyle w:val="ListParagraph"/>
        <w:numPr>
          <w:ilvl w:val="2"/>
          <w:numId w:val="1"/>
        </w:numPr>
        <w:spacing w:after="240"/>
        <w:contextualSpacing w:val="0"/>
        <w:outlineLvl w:val="3"/>
        <w:rPr>
          <w:i/>
          <w:vanish/>
        </w:rPr>
      </w:pPr>
    </w:p>
    <w:p w14:paraId="15D50268" w14:textId="77777777" w:rsidR="000D530D" w:rsidRPr="000D530D" w:rsidRDefault="000D530D" w:rsidP="000D530D">
      <w:pPr>
        <w:pStyle w:val="ListParagraph"/>
        <w:numPr>
          <w:ilvl w:val="2"/>
          <w:numId w:val="1"/>
        </w:numPr>
        <w:spacing w:after="240"/>
        <w:contextualSpacing w:val="0"/>
        <w:outlineLvl w:val="3"/>
        <w:rPr>
          <w:i/>
          <w:vanish/>
        </w:rPr>
      </w:pPr>
    </w:p>
    <w:p w14:paraId="0D86DA29" w14:textId="77777777" w:rsidR="000D530D" w:rsidRPr="000D530D" w:rsidRDefault="000D530D" w:rsidP="000D530D">
      <w:pPr>
        <w:pStyle w:val="ListParagraph"/>
        <w:numPr>
          <w:ilvl w:val="2"/>
          <w:numId w:val="1"/>
        </w:numPr>
        <w:spacing w:after="240"/>
        <w:contextualSpacing w:val="0"/>
        <w:outlineLvl w:val="3"/>
        <w:rPr>
          <w:i/>
          <w:vanish/>
        </w:rPr>
      </w:pPr>
    </w:p>
    <w:p w14:paraId="0EB1A8E3" w14:textId="77777777" w:rsidR="000D530D" w:rsidRPr="000D530D" w:rsidRDefault="000D530D" w:rsidP="000D530D">
      <w:pPr>
        <w:pStyle w:val="ListParagraph"/>
        <w:numPr>
          <w:ilvl w:val="2"/>
          <w:numId w:val="1"/>
        </w:numPr>
        <w:spacing w:after="240"/>
        <w:contextualSpacing w:val="0"/>
        <w:outlineLvl w:val="3"/>
        <w:rPr>
          <w:i/>
          <w:vanish/>
        </w:rPr>
      </w:pPr>
    </w:p>
    <w:p w14:paraId="77C0D0B9" w14:textId="77777777" w:rsidR="000D530D" w:rsidRPr="000D530D" w:rsidRDefault="000D530D" w:rsidP="000D530D">
      <w:pPr>
        <w:pStyle w:val="ListParagraph"/>
        <w:numPr>
          <w:ilvl w:val="2"/>
          <w:numId w:val="1"/>
        </w:numPr>
        <w:spacing w:after="240"/>
        <w:contextualSpacing w:val="0"/>
        <w:outlineLvl w:val="3"/>
        <w:rPr>
          <w:i/>
          <w:vanish/>
        </w:rPr>
      </w:pPr>
    </w:p>
    <w:p w14:paraId="154567D4" w14:textId="77777777" w:rsidR="000D530D" w:rsidRPr="000D530D" w:rsidRDefault="000D530D" w:rsidP="000D530D">
      <w:pPr>
        <w:pStyle w:val="ListParagraph"/>
        <w:numPr>
          <w:ilvl w:val="2"/>
          <w:numId w:val="1"/>
        </w:numPr>
        <w:spacing w:after="240"/>
        <w:contextualSpacing w:val="0"/>
        <w:outlineLvl w:val="3"/>
        <w:rPr>
          <w:i/>
          <w:vanish/>
        </w:rPr>
      </w:pPr>
    </w:p>
    <w:p w14:paraId="5CCE53E2" w14:textId="77777777" w:rsidR="000D530D" w:rsidRPr="000D530D" w:rsidRDefault="000D530D" w:rsidP="000D530D">
      <w:pPr>
        <w:pStyle w:val="ListParagraph"/>
        <w:numPr>
          <w:ilvl w:val="2"/>
          <w:numId w:val="1"/>
        </w:numPr>
        <w:spacing w:after="240"/>
        <w:contextualSpacing w:val="0"/>
        <w:outlineLvl w:val="3"/>
        <w:rPr>
          <w:i/>
          <w:vanish/>
        </w:rPr>
      </w:pPr>
    </w:p>
    <w:p w14:paraId="0D5F3E43" w14:textId="77777777" w:rsidR="000D530D" w:rsidRPr="000D530D" w:rsidRDefault="000D530D" w:rsidP="000D530D">
      <w:pPr>
        <w:pStyle w:val="ListParagraph"/>
        <w:numPr>
          <w:ilvl w:val="2"/>
          <w:numId w:val="1"/>
        </w:numPr>
        <w:spacing w:after="240"/>
        <w:contextualSpacing w:val="0"/>
        <w:outlineLvl w:val="3"/>
        <w:rPr>
          <w:i/>
          <w:vanish/>
        </w:rPr>
      </w:pPr>
    </w:p>
    <w:p w14:paraId="66F8E45A" w14:textId="77777777" w:rsidR="000D530D" w:rsidRPr="000D530D" w:rsidRDefault="000D530D" w:rsidP="000D530D">
      <w:pPr>
        <w:pStyle w:val="ListParagraph"/>
        <w:numPr>
          <w:ilvl w:val="2"/>
          <w:numId w:val="1"/>
        </w:numPr>
        <w:spacing w:after="240"/>
        <w:contextualSpacing w:val="0"/>
        <w:outlineLvl w:val="3"/>
        <w:rPr>
          <w:i/>
          <w:vanish/>
        </w:rPr>
      </w:pPr>
    </w:p>
    <w:p w14:paraId="1526B990" w14:textId="77777777" w:rsidR="000D530D" w:rsidRPr="000D530D" w:rsidRDefault="000D530D" w:rsidP="000D530D">
      <w:pPr>
        <w:pStyle w:val="ListParagraph"/>
        <w:numPr>
          <w:ilvl w:val="2"/>
          <w:numId w:val="1"/>
        </w:numPr>
        <w:spacing w:after="240"/>
        <w:contextualSpacing w:val="0"/>
        <w:outlineLvl w:val="3"/>
        <w:rPr>
          <w:i/>
          <w:vanish/>
        </w:rPr>
      </w:pPr>
    </w:p>
    <w:p w14:paraId="453F2D67" w14:textId="77777777" w:rsidR="000D530D" w:rsidRPr="000D530D" w:rsidRDefault="000D530D" w:rsidP="000D530D">
      <w:pPr>
        <w:pStyle w:val="ListParagraph"/>
        <w:numPr>
          <w:ilvl w:val="2"/>
          <w:numId w:val="1"/>
        </w:numPr>
        <w:spacing w:after="240"/>
        <w:contextualSpacing w:val="0"/>
        <w:outlineLvl w:val="3"/>
        <w:rPr>
          <w:i/>
          <w:vanish/>
        </w:rPr>
      </w:pPr>
    </w:p>
    <w:p w14:paraId="3A9F6B53" w14:textId="77777777" w:rsidR="000D530D" w:rsidRPr="000D530D" w:rsidRDefault="000D530D" w:rsidP="000D530D">
      <w:pPr>
        <w:pStyle w:val="ListParagraph"/>
        <w:numPr>
          <w:ilvl w:val="2"/>
          <w:numId w:val="1"/>
        </w:numPr>
        <w:spacing w:after="240"/>
        <w:contextualSpacing w:val="0"/>
        <w:outlineLvl w:val="3"/>
        <w:rPr>
          <w:i/>
          <w:vanish/>
        </w:rPr>
      </w:pPr>
    </w:p>
    <w:p w14:paraId="423FEB7F" w14:textId="77777777" w:rsidR="000D530D" w:rsidRPr="000D530D" w:rsidRDefault="000D530D" w:rsidP="000D530D">
      <w:pPr>
        <w:pStyle w:val="ListParagraph"/>
        <w:numPr>
          <w:ilvl w:val="2"/>
          <w:numId w:val="1"/>
        </w:numPr>
        <w:spacing w:after="240"/>
        <w:contextualSpacing w:val="0"/>
        <w:outlineLvl w:val="3"/>
        <w:rPr>
          <w:i/>
          <w:vanish/>
        </w:rPr>
      </w:pPr>
    </w:p>
    <w:p w14:paraId="3C73B621" w14:textId="77777777" w:rsidR="000D530D" w:rsidRPr="000D530D" w:rsidRDefault="000D530D" w:rsidP="000D530D">
      <w:pPr>
        <w:pStyle w:val="ListParagraph"/>
        <w:numPr>
          <w:ilvl w:val="2"/>
          <w:numId w:val="1"/>
        </w:numPr>
        <w:spacing w:after="240"/>
        <w:contextualSpacing w:val="0"/>
        <w:outlineLvl w:val="3"/>
        <w:rPr>
          <w:i/>
          <w:vanish/>
        </w:rPr>
      </w:pPr>
    </w:p>
    <w:p w14:paraId="41764D47" w14:textId="77777777" w:rsidR="000D530D" w:rsidRPr="000D530D" w:rsidRDefault="000D530D" w:rsidP="000D530D">
      <w:pPr>
        <w:pStyle w:val="ListParagraph"/>
        <w:numPr>
          <w:ilvl w:val="2"/>
          <w:numId w:val="1"/>
        </w:numPr>
        <w:spacing w:after="240"/>
        <w:contextualSpacing w:val="0"/>
        <w:outlineLvl w:val="3"/>
        <w:rPr>
          <w:i/>
          <w:vanish/>
        </w:rPr>
      </w:pPr>
    </w:p>
    <w:p w14:paraId="1CA6D12B" w14:textId="77777777" w:rsidR="000D530D" w:rsidRPr="000D530D" w:rsidRDefault="000D530D" w:rsidP="000D530D">
      <w:pPr>
        <w:pStyle w:val="ListParagraph"/>
        <w:numPr>
          <w:ilvl w:val="2"/>
          <w:numId w:val="1"/>
        </w:numPr>
        <w:spacing w:after="240"/>
        <w:contextualSpacing w:val="0"/>
        <w:outlineLvl w:val="3"/>
        <w:rPr>
          <w:i/>
          <w:vanish/>
        </w:rPr>
      </w:pPr>
    </w:p>
    <w:p w14:paraId="5F7692FE" w14:textId="77777777" w:rsidR="000D530D" w:rsidRPr="000D530D" w:rsidRDefault="000D530D" w:rsidP="000D530D">
      <w:pPr>
        <w:pStyle w:val="ListParagraph"/>
        <w:numPr>
          <w:ilvl w:val="2"/>
          <w:numId w:val="1"/>
        </w:numPr>
        <w:spacing w:after="240"/>
        <w:contextualSpacing w:val="0"/>
        <w:outlineLvl w:val="3"/>
        <w:rPr>
          <w:i/>
          <w:vanish/>
        </w:rPr>
      </w:pPr>
    </w:p>
    <w:p w14:paraId="7A4DEA40" w14:textId="77777777" w:rsidR="000D530D" w:rsidRPr="000D530D" w:rsidRDefault="000D530D" w:rsidP="000D530D">
      <w:pPr>
        <w:pStyle w:val="ListParagraph"/>
        <w:numPr>
          <w:ilvl w:val="2"/>
          <w:numId w:val="1"/>
        </w:numPr>
        <w:spacing w:after="240"/>
        <w:contextualSpacing w:val="0"/>
        <w:outlineLvl w:val="3"/>
        <w:rPr>
          <w:i/>
          <w:vanish/>
        </w:rPr>
      </w:pPr>
    </w:p>
    <w:p w14:paraId="7063C09C" w14:textId="77777777" w:rsidR="000D530D" w:rsidRPr="000D530D" w:rsidRDefault="000D530D" w:rsidP="000D530D">
      <w:pPr>
        <w:pStyle w:val="ListParagraph"/>
        <w:numPr>
          <w:ilvl w:val="2"/>
          <w:numId w:val="1"/>
        </w:numPr>
        <w:spacing w:after="240"/>
        <w:contextualSpacing w:val="0"/>
        <w:outlineLvl w:val="3"/>
        <w:rPr>
          <w:i/>
          <w:vanish/>
        </w:rPr>
      </w:pPr>
    </w:p>
    <w:p w14:paraId="7CA951E1" w14:textId="77777777" w:rsidR="000D530D" w:rsidRPr="000D530D" w:rsidRDefault="000D530D" w:rsidP="000D530D">
      <w:pPr>
        <w:pStyle w:val="ListParagraph"/>
        <w:numPr>
          <w:ilvl w:val="2"/>
          <w:numId w:val="1"/>
        </w:numPr>
        <w:spacing w:after="240"/>
        <w:contextualSpacing w:val="0"/>
        <w:outlineLvl w:val="3"/>
        <w:rPr>
          <w:i/>
          <w:vanish/>
        </w:rPr>
      </w:pPr>
    </w:p>
    <w:p w14:paraId="3BD19AB5" w14:textId="77777777" w:rsidR="000D530D" w:rsidRPr="000D530D" w:rsidRDefault="000D530D" w:rsidP="000D530D">
      <w:pPr>
        <w:pStyle w:val="ListParagraph"/>
        <w:numPr>
          <w:ilvl w:val="2"/>
          <w:numId w:val="1"/>
        </w:numPr>
        <w:spacing w:after="240"/>
        <w:contextualSpacing w:val="0"/>
        <w:outlineLvl w:val="3"/>
        <w:rPr>
          <w:i/>
          <w:vanish/>
        </w:rPr>
      </w:pPr>
    </w:p>
    <w:p w14:paraId="04C60DAE" w14:textId="77777777" w:rsidR="000D530D" w:rsidRPr="000D530D" w:rsidRDefault="000D530D" w:rsidP="000D530D">
      <w:pPr>
        <w:pStyle w:val="ListParagraph"/>
        <w:numPr>
          <w:ilvl w:val="2"/>
          <w:numId w:val="1"/>
        </w:numPr>
        <w:spacing w:after="240"/>
        <w:contextualSpacing w:val="0"/>
        <w:outlineLvl w:val="3"/>
        <w:rPr>
          <w:i/>
          <w:vanish/>
        </w:rPr>
      </w:pPr>
    </w:p>
    <w:p w14:paraId="60E03575" w14:textId="77777777" w:rsidR="000D530D" w:rsidRPr="000D530D" w:rsidRDefault="000D530D" w:rsidP="000D530D">
      <w:pPr>
        <w:pStyle w:val="ListParagraph"/>
        <w:numPr>
          <w:ilvl w:val="2"/>
          <w:numId w:val="1"/>
        </w:numPr>
        <w:spacing w:after="240"/>
        <w:contextualSpacing w:val="0"/>
        <w:outlineLvl w:val="3"/>
        <w:rPr>
          <w:i/>
          <w:vanish/>
        </w:rPr>
      </w:pPr>
    </w:p>
    <w:p w14:paraId="1B6CA68A" w14:textId="77777777" w:rsidR="000D530D" w:rsidRPr="000D530D" w:rsidRDefault="000D530D" w:rsidP="000D530D">
      <w:pPr>
        <w:pStyle w:val="ListParagraph"/>
        <w:numPr>
          <w:ilvl w:val="2"/>
          <w:numId w:val="1"/>
        </w:numPr>
        <w:spacing w:after="240"/>
        <w:contextualSpacing w:val="0"/>
        <w:outlineLvl w:val="3"/>
        <w:rPr>
          <w:i/>
          <w:vanish/>
        </w:rPr>
      </w:pPr>
    </w:p>
    <w:p w14:paraId="033C08B6" w14:textId="77777777" w:rsidR="000D530D" w:rsidRPr="000D530D" w:rsidRDefault="000D530D" w:rsidP="000D530D">
      <w:pPr>
        <w:pStyle w:val="ListParagraph"/>
        <w:numPr>
          <w:ilvl w:val="2"/>
          <w:numId w:val="1"/>
        </w:numPr>
        <w:spacing w:after="240"/>
        <w:contextualSpacing w:val="0"/>
        <w:outlineLvl w:val="3"/>
        <w:rPr>
          <w:i/>
          <w:vanish/>
        </w:rPr>
      </w:pPr>
    </w:p>
    <w:p w14:paraId="3A676461" w14:textId="77777777" w:rsidR="000D530D" w:rsidRPr="000D530D" w:rsidRDefault="000D530D" w:rsidP="000D530D">
      <w:pPr>
        <w:pStyle w:val="ListParagraph"/>
        <w:numPr>
          <w:ilvl w:val="2"/>
          <w:numId w:val="1"/>
        </w:numPr>
        <w:spacing w:after="240"/>
        <w:contextualSpacing w:val="0"/>
        <w:outlineLvl w:val="3"/>
        <w:rPr>
          <w:i/>
          <w:vanish/>
        </w:rPr>
      </w:pPr>
    </w:p>
    <w:p w14:paraId="4E85C528" w14:textId="77777777" w:rsidR="000D530D" w:rsidRPr="000D530D" w:rsidRDefault="000D530D" w:rsidP="000D530D">
      <w:pPr>
        <w:pStyle w:val="ListParagraph"/>
        <w:numPr>
          <w:ilvl w:val="2"/>
          <w:numId w:val="1"/>
        </w:numPr>
        <w:spacing w:after="240"/>
        <w:contextualSpacing w:val="0"/>
        <w:outlineLvl w:val="3"/>
        <w:rPr>
          <w:i/>
          <w:vanish/>
        </w:rPr>
      </w:pPr>
    </w:p>
    <w:p w14:paraId="211D5774" w14:textId="77777777" w:rsidR="000D530D" w:rsidRPr="000D530D" w:rsidRDefault="000D530D" w:rsidP="000D530D">
      <w:pPr>
        <w:pStyle w:val="ListParagraph"/>
        <w:numPr>
          <w:ilvl w:val="2"/>
          <w:numId w:val="1"/>
        </w:numPr>
        <w:spacing w:after="240"/>
        <w:contextualSpacing w:val="0"/>
        <w:outlineLvl w:val="3"/>
        <w:rPr>
          <w:i/>
          <w:vanish/>
        </w:rPr>
      </w:pPr>
    </w:p>
    <w:p w14:paraId="01880BA4" w14:textId="77777777" w:rsidR="000D530D" w:rsidRPr="000D530D" w:rsidRDefault="000D530D" w:rsidP="000D530D">
      <w:pPr>
        <w:pStyle w:val="ListParagraph"/>
        <w:numPr>
          <w:ilvl w:val="2"/>
          <w:numId w:val="1"/>
        </w:numPr>
        <w:spacing w:after="240"/>
        <w:contextualSpacing w:val="0"/>
        <w:outlineLvl w:val="3"/>
        <w:rPr>
          <w:i/>
          <w:vanish/>
        </w:rPr>
      </w:pPr>
    </w:p>
    <w:p w14:paraId="5683F63F" w14:textId="77777777" w:rsidR="000D530D" w:rsidRPr="000D530D" w:rsidRDefault="000D530D" w:rsidP="000D530D">
      <w:pPr>
        <w:pStyle w:val="ListParagraph"/>
        <w:numPr>
          <w:ilvl w:val="2"/>
          <w:numId w:val="1"/>
        </w:numPr>
        <w:spacing w:after="240"/>
        <w:contextualSpacing w:val="0"/>
        <w:outlineLvl w:val="3"/>
        <w:rPr>
          <w:i/>
          <w:vanish/>
        </w:rPr>
      </w:pPr>
    </w:p>
    <w:p w14:paraId="2432E7DC" w14:textId="77777777" w:rsidR="000D530D" w:rsidRPr="000D530D" w:rsidRDefault="000D530D" w:rsidP="000D530D">
      <w:pPr>
        <w:pStyle w:val="ListParagraph"/>
        <w:numPr>
          <w:ilvl w:val="2"/>
          <w:numId w:val="1"/>
        </w:numPr>
        <w:spacing w:after="240"/>
        <w:contextualSpacing w:val="0"/>
        <w:outlineLvl w:val="3"/>
        <w:rPr>
          <w:i/>
          <w:vanish/>
        </w:rPr>
      </w:pPr>
    </w:p>
    <w:p w14:paraId="1C527053" w14:textId="77777777" w:rsidR="000D530D" w:rsidRPr="000D530D" w:rsidRDefault="000D530D" w:rsidP="000D530D">
      <w:pPr>
        <w:pStyle w:val="ListParagraph"/>
        <w:numPr>
          <w:ilvl w:val="2"/>
          <w:numId w:val="1"/>
        </w:numPr>
        <w:spacing w:after="240"/>
        <w:contextualSpacing w:val="0"/>
        <w:outlineLvl w:val="3"/>
        <w:rPr>
          <w:i/>
          <w:vanish/>
        </w:rPr>
      </w:pPr>
    </w:p>
    <w:p w14:paraId="57EB38C5" w14:textId="77777777" w:rsidR="000D530D" w:rsidRPr="000D530D" w:rsidRDefault="000D530D" w:rsidP="000D530D">
      <w:pPr>
        <w:pStyle w:val="ListParagraph"/>
        <w:numPr>
          <w:ilvl w:val="2"/>
          <w:numId w:val="1"/>
        </w:numPr>
        <w:spacing w:after="240"/>
        <w:contextualSpacing w:val="0"/>
        <w:outlineLvl w:val="3"/>
        <w:rPr>
          <w:i/>
          <w:vanish/>
        </w:rPr>
      </w:pPr>
    </w:p>
    <w:p w14:paraId="3F76165A" w14:textId="77777777" w:rsidR="000D530D" w:rsidRPr="000D530D" w:rsidRDefault="000D530D" w:rsidP="000D530D">
      <w:pPr>
        <w:pStyle w:val="ListParagraph"/>
        <w:numPr>
          <w:ilvl w:val="2"/>
          <w:numId w:val="1"/>
        </w:numPr>
        <w:spacing w:after="240"/>
        <w:contextualSpacing w:val="0"/>
        <w:outlineLvl w:val="3"/>
        <w:rPr>
          <w:i/>
          <w:vanish/>
        </w:rPr>
      </w:pPr>
    </w:p>
    <w:p w14:paraId="4A7CC5A5" w14:textId="77777777" w:rsidR="000D530D" w:rsidRPr="000D530D" w:rsidRDefault="000D530D" w:rsidP="000D530D">
      <w:pPr>
        <w:pStyle w:val="ListParagraph"/>
        <w:numPr>
          <w:ilvl w:val="2"/>
          <w:numId w:val="1"/>
        </w:numPr>
        <w:spacing w:after="240"/>
        <w:contextualSpacing w:val="0"/>
        <w:outlineLvl w:val="3"/>
        <w:rPr>
          <w:i/>
          <w:vanish/>
        </w:rPr>
      </w:pPr>
    </w:p>
    <w:p w14:paraId="21528F96" w14:textId="77777777" w:rsidR="000D530D" w:rsidRPr="000D530D" w:rsidRDefault="000D530D" w:rsidP="000D530D">
      <w:pPr>
        <w:pStyle w:val="ListParagraph"/>
        <w:numPr>
          <w:ilvl w:val="2"/>
          <w:numId w:val="1"/>
        </w:numPr>
        <w:spacing w:after="240"/>
        <w:contextualSpacing w:val="0"/>
        <w:outlineLvl w:val="3"/>
        <w:rPr>
          <w:i/>
          <w:vanish/>
        </w:rPr>
      </w:pPr>
    </w:p>
    <w:p w14:paraId="0250EAA0" w14:textId="77777777" w:rsidR="000D530D" w:rsidRPr="000D530D" w:rsidRDefault="000D530D" w:rsidP="000D530D">
      <w:pPr>
        <w:pStyle w:val="ListParagraph"/>
        <w:numPr>
          <w:ilvl w:val="2"/>
          <w:numId w:val="1"/>
        </w:numPr>
        <w:spacing w:after="240"/>
        <w:contextualSpacing w:val="0"/>
        <w:outlineLvl w:val="3"/>
        <w:rPr>
          <w:i/>
          <w:vanish/>
        </w:rPr>
      </w:pPr>
    </w:p>
    <w:p w14:paraId="0E6B6D3E" w14:textId="77777777" w:rsidR="000D530D" w:rsidRPr="000D530D" w:rsidRDefault="000D530D" w:rsidP="000D530D">
      <w:pPr>
        <w:pStyle w:val="ListParagraph"/>
        <w:numPr>
          <w:ilvl w:val="2"/>
          <w:numId w:val="1"/>
        </w:numPr>
        <w:spacing w:after="240"/>
        <w:contextualSpacing w:val="0"/>
        <w:outlineLvl w:val="3"/>
        <w:rPr>
          <w:i/>
          <w:vanish/>
        </w:rPr>
      </w:pPr>
    </w:p>
    <w:p w14:paraId="2B58E39F" w14:textId="77777777" w:rsidR="000D530D" w:rsidRPr="000D530D" w:rsidRDefault="000D530D" w:rsidP="000D530D">
      <w:pPr>
        <w:pStyle w:val="ListParagraph"/>
        <w:numPr>
          <w:ilvl w:val="2"/>
          <w:numId w:val="1"/>
        </w:numPr>
        <w:spacing w:after="240"/>
        <w:contextualSpacing w:val="0"/>
        <w:outlineLvl w:val="3"/>
        <w:rPr>
          <w:i/>
          <w:vanish/>
        </w:rPr>
      </w:pPr>
    </w:p>
    <w:p w14:paraId="6B781CCB" w14:textId="77777777" w:rsidR="000D530D" w:rsidRPr="000D530D" w:rsidRDefault="000D530D" w:rsidP="000D530D">
      <w:pPr>
        <w:pStyle w:val="ListParagraph"/>
        <w:numPr>
          <w:ilvl w:val="2"/>
          <w:numId w:val="1"/>
        </w:numPr>
        <w:spacing w:after="240"/>
        <w:contextualSpacing w:val="0"/>
        <w:outlineLvl w:val="3"/>
        <w:rPr>
          <w:i/>
          <w:vanish/>
        </w:rPr>
      </w:pPr>
    </w:p>
    <w:p w14:paraId="59440B87" w14:textId="77777777" w:rsidR="000D530D" w:rsidRPr="000D530D" w:rsidRDefault="000D530D" w:rsidP="000D530D">
      <w:pPr>
        <w:pStyle w:val="ListParagraph"/>
        <w:numPr>
          <w:ilvl w:val="2"/>
          <w:numId w:val="1"/>
        </w:numPr>
        <w:spacing w:after="240"/>
        <w:contextualSpacing w:val="0"/>
        <w:outlineLvl w:val="3"/>
        <w:rPr>
          <w:i/>
          <w:vanish/>
        </w:rPr>
      </w:pPr>
    </w:p>
    <w:p w14:paraId="6B3A22C8" w14:textId="77777777" w:rsidR="000D530D" w:rsidRPr="000D530D" w:rsidRDefault="000D530D" w:rsidP="000D530D">
      <w:pPr>
        <w:pStyle w:val="ListParagraph"/>
        <w:numPr>
          <w:ilvl w:val="2"/>
          <w:numId w:val="1"/>
        </w:numPr>
        <w:spacing w:after="240"/>
        <w:contextualSpacing w:val="0"/>
        <w:outlineLvl w:val="3"/>
        <w:rPr>
          <w:i/>
          <w:vanish/>
        </w:rPr>
      </w:pPr>
    </w:p>
    <w:p w14:paraId="5339209A" w14:textId="77777777" w:rsidR="000D530D" w:rsidRPr="000D530D" w:rsidRDefault="000D530D" w:rsidP="000D530D">
      <w:pPr>
        <w:pStyle w:val="ListParagraph"/>
        <w:numPr>
          <w:ilvl w:val="2"/>
          <w:numId w:val="1"/>
        </w:numPr>
        <w:spacing w:after="240"/>
        <w:contextualSpacing w:val="0"/>
        <w:outlineLvl w:val="3"/>
        <w:rPr>
          <w:i/>
          <w:vanish/>
        </w:rPr>
      </w:pPr>
    </w:p>
    <w:p w14:paraId="305ECF83" w14:textId="77777777" w:rsidR="000D530D" w:rsidRPr="000D530D" w:rsidRDefault="000D530D" w:rsidP="000D530D">
      <w:pPr>
        <w:pStyle w:val="ListParagraph"/>
        <w:numPr>
          <w:ilvl w:val="2"/>
          <w:numId w:val="1"/>
        </w:numPr>
        <w:spacing w:after="240"/>
        <w:contextualSpacing w:val="0"/>
        <w:outlineLvl w:val="3"/>
        <w:rPr>
          <w:i/>
          <w:vanish/>
        </w:rPr>
      </w:pPr>
    </w:p>
    <w:p w14:paraId="3169EF67" w14:textId="77777777" w:rsidR="000D530D" w:rsidRPr="000D530D" w:rsidRDefault="000D530D" w:rsidP="000D530D">
      <w:pPr>
        <w:pStyle w:val="ListParagraph"/>
        <w:numPr>
          <w:ilvl w:val="2"/>
          <w:numId w:val="1"/>
        </w:numPr>
        <w:spacing w:after="240"/>
        <w:contextualSpacing w:val="0"/>
        <w:outlineLvl w:val="3"/>
        <w:rPr>
          <w:i/>
          <w:vanish/>
        </w:rPr>
      </w:pPr>
    </w:p>
    <w:p w14:paraId="7877114B" w14:textId="77777777" w:rsidR="000D530D" w:rsidRPr="000D530D" w:rsidRDefault="000D530D" w:rsidP="000D530D">
      <w:pPr>
        <w:pStyle w:val="ListParagraph"/>
        <w:numPr>
          <w:ilvl w:val="2"/>
          <w:numId w:val="1"/>
        </w:numPr>
        <w:spacing w:after="240"/>
        <w:contextualSpacing w:val="0"/>
        <w:outlineLvl w:val="3"/>
        <w:rPr>
          <w:i/>
          <w:vanish/>
        </w:rPr>
      </w:pPr>
    </w:p>
    <w:p w14:paraId="37EF705B" w14:textId="77777777" w:rsidR="000D530D" w:rsidRPr="000D530D" w:rsidRDefault="000D530D" w:rsidP="000D530D">
      <w:pPr>
        <w:pStyle w:val="ListParagraph"/>
        <w:numPr>
          <w:ilvl w:val="2"/>
          <w:numId w:val="1"/>
        </w:numPr>
        <w:spacing w:after="240"/>
        <w:contextualSpacing w:val="0"/>
        <w:outlineLvl w:val="3"/>
        <w:rPr>
          <w:i/>
          <w:vanish/>
        </w:rPr>
      </w:pPr>
    </w:p>
    <w:p w14:paraId="2166F66E" w14:textId="77777777" w:rsidR="000D530D" w:rsidRPr="000D530D" w:rsidRDefault="000D530D" w:rsidP="000D530D">
      <w:pPr>
        <w:pStyle w:val="ListParagraph"/>
        <w:numPr>
          <w:ilvl w:val="2"/>
          <w:numId w:val="1"/>
        </w:numPr>
        <w:spacing w:after="240"/>
        <w:contextualSpacing w:val="0"/>
        <w:outlineLvl w:val="3"/>
        <w:rPr>
          <w:i/>
          <w:vanish/>
        </w:rPr>
      </w:pPr>
    </w:p>
    <w:p w14:paraId="12BF0100" w14:textId="77777777" w:rsidR="000D530D" w:rsidRPr="000D530D" w:rsidRDefault="000D530D" w:rsidP="000D530D">
      <w:pPr>
        <w:pStyle w:val="ListParagraph"/>
        <w:numPr>
          <w:ilvl w:val="2"/>
          <w:numId w:val="1"/>
        </w:numPr>
        <w:spacing w:after="240"/>
        <w:contextualSpacing w:val="0"/>
        <w:outlineLvl w:val="3"/>
        <w:rPr>
          <w:i/>
          <w:vanish/>
        </w:rPr>
      </w:pPr>
    </w:p>
    <w:p w14:paraId="4A7BFB95" w14:textId="77777777" w:rsidR="000D530D" w:rsidRPr="000D530D" w:rsidRDefault="000D530D" w:rsidP="000D530D">
      <w:pPr>
        <w:pStyle w:val="ListParagraph"/>
        <w:numPr>
          <w:ilvl w:val="2"/>
          <w:numId w:val="1"/>
        </w:numPr>
        <w:spacing w:after="240"/>
        <w:contextualSpacing w:val="0"/>
        <w:outlineLvl w:val="3"/>
        <w:rPr>
          <w:i/>
          <w:vanish/>
        </w:rPr>
      </w:pPr>
    </w:p>
    <w:p w14:paraId="75FE4267" w14:textId="77777777" w:rsidR="000D530D" w:rsidRPr="000D530D" w:rsidRDefault="000D530D" w:rsidP="000D530D">
      <w:pPr>
        <w:pStyle w:val="ListParagraph"/>
        <w:numPr>
          <w:ilvl w:val="2"/>
          <w:numId w:val="1"/>
        </w:numPr>
        <w:spacing w:after="240"/>
        <w:contextualSpacing w:val="0"/>
        <w:outlineLvl w:val="3"/>
        <w:rPr>
          <w:i/>
          <w:vanish/>
        </w:rPr>
      </w:pPr>
    </w:p>
    <w:p w14:paraId="46FB42C0" w14:textId="77777777" w:rsidR="000D530D" w:rsidRPr="000D530D" w:rsidRDefault="000D530D" w:rsidP="000D530D">
      <w:pPr>
        <w:pStyle w:val="ListParagraph"/>
        <w:numPr>
          <w:ilvl w:val="2"/>
          <w:numId w:val="1"/>
        </w:numPr>
        <w:spacing w:after="240"/>
        <w:contextualSpacing w:val="0"/>
        <w:outlineLvl w:val="3"/>
        <w:rPr>
          <w:i/>
          <w:vanish/>
        </w:rPr>
      </w:pPr>
    </w:p>
    <w:p w14:paraId="1E47B9C4" w14:textId="77777777" w:rsidR="000D530D" w:rsidRPr="000D530D" w:rsidRDefault="000D530D" w:rsidP="000D530D">
      <w:pPr>
        <w:pStyle w:val="ListParagraph"/>
        <w:numPr>
          <w:ilvl w:val="2"/>
          <w:numId w:val="1"/>
        </w:numPr>
        <w:spacing w:after="240"/>
        <w:contextualSpacing w:val="0"/>
        <w:outlineLvl w:val="3"/>
        <w:rPr>
          <w:i/>
          <w:vanish/>
        </w:rPr>
      </w:pPr>
    </w:p>
    <w:p w14:paraId="79C706F5" w14:textId="77777777" w:rsidR="000D530D" w:rsidRPr="000D530D" w:rsidRDefault="000D530D" w:rsidP="000D530D">
      <w:pPr>
        <w:pStyle w:val="ListParagraph"/>
        <w:numPr>
          <w:ilvl w:val="2"/>
          <w:numId w:val="1"/>
        </w:numPr>
        <w:spacing w:after="240"/>
        <w:contextualSpacing w:val="0"/>
        <w:outlineLvl w:val="3"/>
        <w:rPr>
          <w:i/>
          <w:vanish/>
        </w:rPr>
      </w:pPr>
    </w:p>
    <w:p w14:paraId="61903023" w14:textId="77777777" w:rsidR="000D530D" w:rsidRPr="000D530D" w:rsidRDefault="000D530D" w:rsidP="000D530D">
      <w:pPr>
        <w:pStyle w:val="ListParagraph"/>
        <w:numPr>
          <w:ilvl w:val="2"/>
          <w:numId w:val="1"/>
        </w:numPr>
        <w:spacing w:after="240"/>
        <w:contextualSpacing w:val="0"/>
        <w:outlineLvl w:val="3"/>
        <w:rPr>
          <w:i/>
          <w:vanish/>
        </w:rPr>
      </w:pPr>
    </w:p>
    <w:p w14:paraId="01B8F56C" w14:textId="77777777" w:rsidR="000D530D" w:rsidRPr="000D530D" w:rsidRDefault="000D530D" w:rsidP="000D530D">
      <w:pPr>
        <w:pStyle w:val="ListParagraph"/>
        <w:numPr>
          <w:ilvl w:val="2"/>
          <w:numId w:val="1"/>
        </w:numPr>
        <w:spacing w:after="240"/>
        <w:contextualSpacing w:val="0"/>
        <w:outlineLvl w:val="3"/>
        <w:rPr>
          <w:i/>
          <w:vanish/>
        </w:rPr>
      </w:pPr>
    </w:p>
    <w:p w14:paraId="6DD8EAFB" w14:textId="77777777" w:rsidR="000D530D" w:rsidRPr="000D530D" w:rsidRDefault="000D530D" w:rsidP="000D530D">
      <w:pPr>
        <w:pStyle w:val="ListParagraph"/>
        <w:numPr>
          <w:ilvl w:val="2"/>
          <w:numId w:val="1"/>
        </w:numPr>
        <w:spacing w:after="240"/>
        <w:contextualSpacing w:val="0"/>
        <w:outlineLvl w:val="3"/>
        <w:rPr>
          <w:i/>
          <w:vanish/>
        </w:rPr>
      </w:pPr>
    </w:p>
    <w:p w14:paraId="79E70A65" w14:textId="77777777" w:rsidR="000D530D" w:rsidRPr="000D530D" w:rsidRDefault="000D530D" w:rsidP="000D530D">
      <w:pPr>
        <w:pStyle w:val="ListParagraph"/>
        <w:numPr>
          <w:ilvl w:val="2"/>
          <w:numId w:val="1"/>
        </w:numPr>
        <w:spacing w:after="240"/>
        <w:contextualSpacing w:val="0"/>
        <w:outlineLvl w:val="3"/>
        <w:rPr>
          <w:i/>
          <w:vanish/>
        </w:rPr>
      </w:pPr>
    </w:p>
    <w:p w14:paraId="60677512" w14:textId="77777777" w:rsidR="000D530D" w:rsidRPr="000D530D" w:rsidRDefault="000D530D" w:rsidP="000D530D">
      <w:pPr>
        <w:pStyle w:val="ListParagraph"/>
        <w:numPr>
          <w:ilvl w:val="2"/>
          <w:numId w:val="1"/>
        </w:numPr>
        <w:spacing w:after="240"/>
        <w:contextualSpacing w:val="0"/>
        <w:outlineLvl w:val="3"/>
        <w:rPr>
          <w:i/>
          <w:vanish/>
        </w:rPr>
      </w:pPr>
    </w:p>
    <w:p w14:paraId="206682E6" w14:textId="77777777" w:rsidR="000D530D" w:rsidRPr="000D530D" w:rsidRDefault="000D530D" w:rsidP="000D530D">
      <w:pPr>
        <w:pStyle w:val="ListParagraph"/>
        <w:numPr>
          <w:ilvl w:val="2"/>
          <w:numId w:val="1"/>
        </w:numPr>
        <w:spacing w:after="240"/>
        <w:contextualSpacing w:val="0"/>
        <w:outlineLvl w:val="3"/>
        <w:rPr>
          <w:i/>
          <w:vanish/>
        </w:rPr>
      </w:pPr>
    </w:p>
    <w:p w14:paraId="19A0E337" w14:textId="77777777" w:rsidR="000D530D" w:rsidRPr="000D530D" w:rsidRDefault="000D530D" w:rsidP="000D530D">
      <w:pPr>
        <w:pStyle w:val="ListParagraph"/>
        <w:numPr>
          <w:ilvl w:val="2"/>
          <w:numId w:val="1"/>
        </w:numPr>
        <w:spacing w:after="240"/>
        <w:contextualSpacing w:val="0"/>
        <w:outlineLvl w:val="3"/>
        <w:rPr>
          <w:i/>
          <w:vanish/>
        </w:rPr>
      </w:pPr>
    </w:p>
    <w:p w14:paraId="55A1F18C" w14:textId="77777777" w:rsidR="000D530D" w:rsidRPr="000D530D" w:rsidRDefault="000D530D" w:rsidP="000D530D">
      <w:pPr>
        <w:pStyle w:val="ListParagraph"/>
        <w:numPr>
          <w:ilvl w:val="2"/>
          <w:numId w:val="1"/>
        </w:numPr>
        <w:spacing w:after="240"/>
        <w:contextualSpacing w:val="0"/>
        <w:outlineLvl w:val="3"/>
        <w:rPr>
          <w:i/>
          <w:vanish/>
        </w:rPr>
      </w:pPr>
    </w:p>
    <w:p w14:paraId="196C7A21" w14:textId="77777777" w:rsidR="000D530D" w:rsidRPr="000D530D" w:rsidRDefault="000D530D" w:rsidP="000D530D">
      <w:pPr>
        <w:pStyle w:val="ListParagraph"/>
        <w:numPr>
          <w:ilvl w:val="2"/>
          <w:numId w:val="1"/>
        </w:numPr>
        <w:spacing w:after="240"/>
        <w:contextualSpacing w:val="0"/>
        <w:outlineLvl w:val="3"/>
        <w:rPr>
          <w:i/>
          <w:vanish/>
        </w:rPr>
      </w:pPr>
    </w:p>
    <w:p w14:paraId="21EFDA25" w14:textId="77777777" w:rsidR="000D530D" w:rsidRPr="000D530D" w:rsidRDefault="000D530D" w:rsidP="000D530D">
      <w:pPr>
        <w:pStyle w:val="ListParagraph"/>
        <w:numPr>
          <w:ilvl w:val="2"/>
          <w:numId w:val="1"/>
        </w:numPr>
        <w:spacing w:after="240"/>
        <w:contextualSpacing w:val="0"/>
        <w:outlineLvl w:val="3"/>
        <w:rPr>
          <w:i/>
          <w:vanish/>
        </w:rPr>
      </w:pPr>
    </w:p>
    <w:p w14:paraId="086D94D6" w14:textId="77777777" w:rsidR="000D530D" w:rsidRPr="000D530D" w:rsidRDefault="000D530D" w:rsidP="000D530D">
      <w:pPr>
        <w:pStyle w:val="ListParagraph"/>
        <w:numPr>
          <w:ilvl w:val="2"/>
          <w:numId w:val="1"/>
        </w:numPr>
        <w:spacing w:after="240"/>
        <w:contextualSpacing w:val="0"/>
        <w:outlineLvl w:val="3"/>
        <w:rPr>
          <w:i/>
          <w:vanish/>
        </w:rPr>
      </w:pPr>
    </w:p>
    <w:p w14:paraId="0F5FC0F8" w14:textId="77777777" w:rsidR="000D530D" w:rsidRPr="000D530D" w:rsidRDefault="000D530D" w:rsidP="000D530D">
      <w:pPr>
        <w:pStyle w:val="ListParagraph"/>
        <w:numPr>
          <w:ilvl w:val="2"/>
          <w:numId w:val="1"/>
        </w:numPr>
        <w:spacing w:after="240"/>
        <w:contextualSpacing w:val="0"/>
        <w:outlineLvl w:val="3"/>
        <w:rPr>
          <w:i/>
          <w:vanish/>
        </w:rPr>
      </w:pPr>
    </w:p>
    <w:p w14:paraId="6594405D" w14:textId="77777777" w:rsidR="000D530D" w:rsidRPr="000D530D" w:rsidRDefault="000D530D" w:rsidP="000D530D">
      <w:pPr>
        <w:pStyle w:val="ListParagraph"/>
        <w:numPr>
          <w:ilvl w:val="2"/>
          <w:numId w:val="1"/>
        </w:numPr>
        <w:spacing w:after="240"/>
        <w:contextualSpacing w:val="0"/>
        <w:outlineLvl w:val="3"/>
        <w:rPr>
          <w:i/>
          <w:vanish/>
        </w:rPr>
      </w:pPr>
    </w:p>
    <w:p w14:paraId="67471826" w14:textId="77777777" w:rsidR="000D530D" w:rsidRPr="000D530D" w:rsidRDefault="000D530D" w:rsidP="000D530D">
      <w:pPr>
        <w:pStyle w:val="ListParagraph"/>
        <w:numPr>
          <w:ilvl w:val="2"/>
          <w:numId w:val="1"/>
        </w:numPr>
        <w:spacing w:after="240"/>
        <w:contextualSpacing w:val="0"/>
        <w:outlineLvl w:val="3"/>
        <w:rPr>
          <w:i/>
          <w:vanish/>
        </w:rPr>
      </w:pPr>
    </w:p>
    <w:p w14:paraId="3271A48A" w14:textId="77777777" w:rsidR="000D530D" w:rsidRPr="000D530D" w:rsidRDefault="000D530D" w:rsidP="000D530D">
      <w:pPr>
        <w:pStyle w:val="ListParagraph"/>
        <w:numPr>
          <w:ilvl w:val="2"/>
          <w:numId w:val="1"/>
        </w:numPr>
        <w:spacing w:after="240"/>
        <w:contextualSpacing w:val="0"/>
        <w:outlineLvl w:val="3"/>
        <w:rPr>
          <w:i/>
          <w:vanish/>
        </w:rPr>
      </w:pPr>
    </w:p>
    <w:p w14:paraId="4A6AD726" w14:textId="77777777" w:rsidR="000D530D" w:rsidRPr="000D530D" w:rsidRDefault="000D530D" w:rsidP="000D530D">
      <w:pPr>
        <w:pStyle w:val="ListParagraph"/>
        <w:numPr>
          <w:ilvl w:val="2"/>
          <w:numId w:val="1"/>
        </w:numPr>
        <w:spacing w:after="240"/>
        <w:contextualSpacing w:val="0"/>
        <w:outlineLvl w:val="3"/>
        <w:rPr>
          <w:i/>
          <w:vanish/>
        </w:rPr>
      </w:pPr>
    </w:p>
    <w:p w14:paraId="6C6933D9" w14:textId="77777777" w:rsidR="000D530D" w:rsidRPr="000D530D" w:rsidRDefault="000D530D" w:rsidP="000D530D">
      <w:pPr>
        <w:pStyle w:val="ListParagraph"/>
        <w:numPr>
          <w:ilvl w:val="2"/>
          <w:numId w:val="1"/>
        </w:numPr>
        <w:spacing w:after="240"/>
        <w:contextualSpacing w:val="0"/>
        <w:outlineLvl w:val="3"/>
        <w:rPr>
          <w:i/>
          <w:vanish/>
        </w:rPr>
      </w:pPr>
    </w:p>
    <w:p w14:paraId="106D9FDA" w14:textId="77777777" w:rsidR="000D530D" w:rsidRPr="000D530D" w:rsidRDefault="000D530D" w:rsidP="000D530D">
      <w:pPr>
        <w:pStyle w:val="ListParagraph"/>
        <w:numPr>
          <w:ilvl w:val="2"/>
          <w:numId w:val="1"/>
        </w:numPr>
        <w:spacing w:after="240"/>
        <w:contextualSpacing w:val="0"/>
        <w:outlineLvl w:val="3"/>
        <w:rPr>
          <w:i/>
          <w:vanish/>
        </w:rPr>
      </w:pPr>
    </w:p>
    <w:p w14:paraId="2ADCC2BD" w14:textId="77777777" w:rsidR="000D530D" w:rsidRPr="000D530D" w:rsidRDefault="000D530D" w:rsidP="000D530D">
      <w:pPr>
        <w:pStyle w:val="ListParagraph"/>
        <w:numPr>
          <w:ilvl w:val="2"/>
          <w:numId w:val="1"/>
        </w:numPr>
        <w:spacing w:after="240"/>
        <w:contextualSpacing w:val="0"/>
        <w:outlineLvl w:val="3"/>
        <w:rPr>
          <w:i/>
          <w:vanish/>
        </w:rPr>
      </w:pPr>
    </w:p>
    <w:p w14:paraId="71F55EAB" w14:textId="77777777" w:rsidR="000D530D" w:rsidRPr="000D530D" w:rsidRDefault="000D530D" w:rsidP="000D530D">
      <w:pPr>
        <w:pStyle w:val="ListParagraph"/>
        <w:numPr>
          <w:ilvl w:val="2"/>
          <w:numId w:val="1"/>
        </w:numPr>
        <w:spacing w:after="240"/>
        <w:contextualSpacing w:val="0"/>
        <w:outlineLvl w:val="3"/>
        <w:rPr>
          <w:i/>
          <w:vanish/>
        </w:rPr>
      </w:pPr>
    </w:p>
    <w:p w14:paraId="71C0E001" w14:textId="77777777" w:rsidR="000D530D" w:rsidRPr="000D530D" w:rsidRDefault="000D530D" w:rsidP="000D530D">
      <w:pPr>
        <w:pStyle w:val="ListParagraph"/>
        <w:numPr>
          <w:ilvl w:val="2"/>
          <w:numId w:val="1"/>
        </w:numPr>
        <w:spacing w:after="240"/>
        <w:contextualSpacing w:val="0"/>
        <w:outlineLvl w:val="3"/>
        <w:rPr>
          <w:i/>
          <w:vanish/>
        </w:rPr>
      </w:pPr>
    </w:p>
    <w:p w14:paraId="3920B1A1" w14:textId="77777777" w:rsidR="000D530D" w:rsidRPr="000D530D" w:rsidRDefault="000D530D" w:rsidP="000D530D">
      <w:pPr>
        <w:pStyle w:val="ListParagraph"/>
        <w:numPr>
          <w:ilvl w:val="2"/>
          <w:numId w:val="1"/>
        </w:numPr>
        <w:spacing w:after="240"/>
        <w:contextualSpacing w:val="0"/>
        <w:outlineLvl w:val="3"/>
        <w:rPr>
          <w:i/>
          <w:vanish/>
        </w:rPr>
      </w:pPr>
    </w:p>
    <w:p w14:paraId="0035DC1D" w14:textId="77777777" w:rsidR="000D530D" w:rsidRPr="000D530D" w:rsidRDefault="000D530D" w:rsidP="000D530D">
      <w:pPr>
        <w:pStyle w:val="ListParagraph"/>
        <w:numPr>
          <w:ilvl w:val="2"/>
          <w:numId w:val="1"/>
        </w:numPr>
        <w:spacing w:after="240"/>
        <w:contextualSpacing w:val="0"/>
        <w:outlineLvl w:val="3"/>
        <w:rPr>
          <w:i/>
          <w:vanish/>
        </w:rPr>
      </w:pPr>
    </w:p>
    <w:p w14:paraId="0C09A241" w14:textId="77777777" w:rsidR="000D530D" w:rsidRPr="000D530D" w:rsidRDefault="000D530D" w:rsidP="000D530D">
      <w:pPr>
        <w:pStyle w:val="ListParagraph"/>
        <w:numPr>
          <w:ilvl w:val="2"/>
          <w:numId w:val="1"/>
        </w:numPr>
        <w:spacing w:after="240"/>
        <w:contextualSpacing w:val="0"/>
        <w:outlineLvl w:val="3"/>
        <w:rPr>
          <w:i/>
          <w:vanish/>
        </w:rPr>
      </w:pPr>
    </w:p>
    <w:p w14:paraId="371E8C65" w14:textId="77777777" w:rsidR="000D530D" w:rsidRPr="000D530D" w:rsidRDefault="000D530D" w:rsidP="000D530D">
      <w:pPr>
        <w:pStyle w:val="ListParagraph"/>
        <w:numPr>
          <w:ilvl w:val="2"/>
          <w:numId w:val="1"/>
        </w:numPr>
        <w:spacing w:after="240"/>
        <w:contextualSpacing w:val="0"/>
        <w:outlineLvl w:val="3"/>
        <w:rPr>
          <w:i/>
          <w:vanish/>
        </w:rPr>
      </w:pPr>
    </w:p>
    <w:p w14:paraId="65227E88" w14:textId="77777777" w:rsidR="000D530D" w:rsidRPr="000D530D" w:rsidRDefault="000D530D" w:rsidP="000D530D">
      <w:pPr>
        <w:pStyle w:val="ListParagraph"/>
        <w:numPr>
          <w:ilvl w:val="2"/>
          <w:numId w:val="1"/>
        </w:numPr>
        <w:spacing w:after="240"/>
        <w:contextualSpacing w:val="0"/>
        <w:outlineLvl w:val="3"/>
        <w:rPr>
          <w:i/>
          <w:vanish/>
        </w:rPr>
      </w:pPr>
    </w:p>
    <w:p w14:paraId="494A19ED" w14:textId="77777777" w:rsidR="000D530D" w:rsidRPr="000D530D" w:rsidRDefault="000D530D" w:rsidP="000D530D">
      <w:pPr>
        <w:pStyle w:val="ListParagraph"/>
        <w:numPr>
          <w:ilvl w:val="2"/>
          <w:numId w:val="1"/>
        </w:numPr>
        <w:spacing w:after="240"/>
        <w:contextualSpacing w:val="0"/>
        <w:outlineLvl w:val="3"/>
        <w:rPr>
          <w:i/>
          <w:vanish/>
        </w:rPr>
      </w:pPr>
    </w:p>
    <w:p w14:paraId="0EA684B6" w14:textId="77777777" w:rsidR="000D530D" w:rsidRPr="000D530D" w:rsidRDefault="000D530D" w:rsidP="000D530D">
      <w:pPr>
        <w:pStyle w:val="ListParagraph"/>
        <w:numPr>
          <w:ilvl w:val="2"/>
          <w:numId w:val="1"/>
        </w:numPr>
        <w:spacing w:after="240"/>
        <w:contextualSpacing w:val="0"/>
        <w:outlineLvl w:val="3"/>
        <w:rPr>
          <w:i/>
          <w:vanish/>
        </w:rPr>
      </w:pPr>
    </w:p>
    <w:p w14:paraId="52BCBE4E" w14:textId="77777777" w:rsidR="000D530D" w:rsidRPr="000D530D" w:rsidRDefault="000D530D" w:rsidP="000D530D">
      <w:pPr>
        <w:pStyle w:val="ListParagraph"/>
        <w:numPr>
          <w:ilvl w:val="2"/>
          <w:numId w:val="1"/>
        </w:numPr>
        <w:spacing w:after="240"/>
        <w:contextualSpacing w:val="0"/>
        <w:outlineLvl w:val="3"/>
        <w:rPr>
          <w:i/>
          <w:vanish/>
        </w:rPr>
      </w:pPr>
    </w:p>
    <w:p w14:paraId="29AB8C1B" w14:textId="77777777" w:rsidR="000D530D" w:rsidRPr="000D530D" w:rsidRDefault="000D530D" w:rsidP="000D530D">
      <w:pPr>
        <w:pStyle w:val="ListParagraph"/>
        <w:numPr>
          <w:ilvl w:val="2"/>
          <w:numId w:val="1"/>
        </w:numPr>
        <w:spacing w:after="240"/>
        <w:contextualSpacing w:val="0"/>
        <w:outlineLvl w:val="3"/>
        <w:rPr>
          <w:i/>
          <w:vanish/>
        </w:rPr>
      </w:pPr>
    </w:p>
    <w:p w14:paraId="412373B5" w14:textId="77777777" w:rsidR="000D530D" w:rsidRPr="000D530D" w:rsidRDefault="000D530D" w:rsidP="000D530D">
      <w:pPr>
        <w:pStyle w:val="ListParagraph"/>
        <w:numPr>
          <w:ilvl w:val="2"/>
          <w:numId w:val="1"/>
        </w:numPr>
        <w:spacing w:after="240"/>
        <w:contextualSpacing w:val="0"/>
        <w:outlineLvl w:val="3"/>
        <w:rPr>
          <w:i/>
          <w:vanish/>
        </w:rPr>
      </w:pPr>
    </w:p>
    <w:p w14:paraId="0275BA43" w14:textId="77777777" w:rsidR="000D530D" w:rsidRPr="000D530D" w:rsidRDefault="000D530D" w:rsidP="000D530D">
      <w:pPr>
        <w:pStyle w:val="ListParagraph"/>
        <w:numPr>
          <w:ilvl w:val="2"/>
          <w:numId w:val="1"/>
        </w:numPr>
        <w:spacing w:after="240"/>
        <w:contextualSpacing w:val="0"/>
        <w:outlineLvl w:val="3"/>
        <w:rPr>
          <w:i/>
          <w:vanish/>
        </w:rPr>
      </w:pPr>
    </w:p>
    <w:p w14:paraId="6F88EA41" w14:textId="77777777" w:rsidR="000D530D" w:rsidRPr="000D530D" w:rsidRDefault="000D530D" w:rsidP="000D530D">
      <w:pPr>
        <w:pStyle w:val="ListParagraph"/>
        <w:numPr>
          <w:ilvl w:val="2"/>
          <w:numId w:val="1"/>
        </w:numPr>
        <w:spacing w:after="240"/>
        <w:contextualSpacing w:val="0"/>
        <w:outlineLvl w:val="3"/>
        <w:rPr>
          <w:i/>
          <w:vanish/>
        </w:rPr>
      </w:pPr>
    </w:p>
    <w:p w14:paraId="0F45CC1C" w14:textId="77777777" w:rsidR="000D530D" w:rsidRPr="000D530D" w:rsidRDefault="000D530D" w:rsidP="000D530D">
      <w:pPr>
        <w:pStyle w:val="ListParagraph"/>
        <w:numPr>
          <w:ilvl w:val="2"/>
          <w:numId w:val="1"/>
        </w:numPr>
        <w:spacing w:after="240"/>
        <w:contextualSpacing w:val="0"/>
        <w:outlineLvl w:val="3"/>
        <w:rPr>
          <w:i/>
          <w:vanish/>
        </w:rPr>
      </w:pPr>
    </w:p>
    <w:p w14:paraId="29DE63EE" w14:textId="77777777" w:rsidR="000D530D" w:rsidRPr="000D530D" w:rsidRDefault="000D530D" w:rsidP="000D530D">
      <w:pPr>
        <w:pStyle w:val="ListParagraph"/>
        <w:numPr>
          <w:ilvl w:val="2"/>
          <w:numId w:val="1"/>
        </w:numPr>
        <w:spacing w:after="240"/>
        <w:contextualSpacing w:val="0"/>
        <w:outlineLvl w:val="3"/>
        <w:rPr>
          <w:i/>
          <w:vanish/>
        </w:rPr>
      </w:pPr>
    </w:p>
    <w:p w14:paraId="178232FF" w14:textId="77777777" w:rsidR="000D530D" w:rsidRPr="000D530D" w:rsidRDefault="000D530D" w:rsidP="000D530D">
      <w:pPr>
        <w:pStyle w:val="ListParagraph"/>
        <w:numPr>
          <w:ilvl w:val="2"/>
          <w:numId w:val="1"/>
        </w:numPr>
        <w:spacing w:after="240"/>
        <w:contextualSpacing w:val="0"/>
        <w:outlineLvl w:val="3"/>
        <w:rPr>
          <w:i/>
          <w:vanish/>
        </w:rPr>
      </w:pPr>
    </w:p>
    <w:p w14:paraId="70550CD7" w14:textId="77777777" w:rsidR="000D530D" w:rsidRPr="000D530D" w:rsidRDefault="000D530D" w:rsidP="000D530D">
      <w:pPr>
        <w:pStyle w:val="ListParagraph"/>
        <w:numPr>
          <w:ilvl w:val="2"/>
          <w:numId w:val="1"/>
        </w:numPr>
        <w:spacing w:after="240"/>
        <w:contextualSpacing w:val="0"/>
        <w:outlineLvl w:val="3"/>
        <w:rPr>
          <w:i/>
          <w:vanish/>
        </w:rPr>
      </w:pPr>
    </w:p>
    <w:p w14:paraId="1D4B1C8F" w14:textId="77777777" w:rsidR="000D530D" w:rsidRPr="000D530D" w:rsidRDefault="000D530D" w:rsidP="000D530D">
      <w:pPr>
        <w:pStyle w:val="ListParagraph"/>
        <w:numPr>
          <w:ilvl w:val="2"/>
          <w:numId w:val="1"/>
        </w:numPr>
        <w:spacing w:after="240"/>
        <w:contextualSpacing w:val="0"/>
        <w:outlineLvl w:val="3"/>
        <w:rPr>
          <w:i/>
          <w:vanish/>
        </w:rPr>
      </w:pPr>
    </w:p>
    <w:p w14:paraId="5FCEB79A" w14:textId="77777777" w:rsidR="000D530D" w:rsidRPr="000D530D" w:rsidRDefault="000D530D" w:rsidP="000D530D">
      <w:pPr>
        <w:pStyle w:val="ListParagraph"/>
        <w:numPr>
          <w:ilvl w:val="2"/>
          <w:numId w:val="1"/>
        </w:numPr>
        <w:spacing w:after="240"/>
        <w:contextualSpacing w:val="0"/>
        <w:outlineLvl w:val="3"/>
        <w:rPr>
          <w:i/>
          <w:vanish/>
        </w:rPr>
      </w:pPr>
    </w:p>
    <w:p w14:paraId="305AE451" w14:textId="77777777" w:rsidR="000D530D" w:rsidRPr="000D530D" w:rsidRDefault="000D530D" w:rsidP="000D530D">
      <w:pPr>
        <w:pStyle w:val="ListParagraph"/>
        <w:numPr>
          <w:ilvl w:val="2"/>
          <w:numId w:val="1"/>
        </w:numPr>
        <w:spacing w:after="240"/>
        <w:contextualSpacing w:val="0"/>
        <w:outlineLvl w:val="3"/>
        <w:rPr>
          <w:i/>
          <w:vanish/>
        </w:rPr>
      </w:pPr>
    </w:p>
    <w:p w14:paraId="537031A5" w14:textId="77777777" w:rsidR="000D530D" w:rsidRPr="000D530D" w:rsidRDefault="000D530D" w:rsidP="000D530D">
      <w:pPr>
        <w:pStyle w:val="ListParagraph"/>
        <w:numPr>
          <w:ilvl w:val="2"/>
          <w:numId w:val="1"/>
        </w:numPr>
        <w:spacing w:after="240"/>
        <w:contextualSpacing w:val="0"/>
        <w:outlineLvl w:val="3"/>
        <w:rPr>
          <w:i/>
          <w:vanish/>
        </w:rPr>
      </w:pPr>
    </w:p>
    <w:p w14:paraId="74846C31" w14:textId="77777777" w:rsidR="000D530D" w:rsidRPr="000D530D" w:rsidRDefault="000D530D" w:rsidP="000D530D">
      <w:pPr>
        <w:pStyle w:val="ListParagraph"/>
        <w:numPr>
          <w:ilvl w:val="2"/>
          <w:numId w:val="1"/>
        </w:numPr>
        <w:spacing w:after="240"/>
        <w:contextualSpacing w:val="0"/>
        <w:outlineLvl w:val="3"/>
        <w:rPr>
          <w:i/>
          <w:vanish/>
        </w:rPr>
      </w:pPr>
    </w:p>
    <w:p w14:paraId="49F95EE7" w14:textId="77777777" w:rsidR="000D530D" w:rsidRPr="000D530D" w:rsidRDefault="000D530D" w:rsidP="000D530D">
      <w:pPr>
        <w:pStyle w:val="ListParagraph"/>
        <w:numPr>
          <w:ilvl w:val="2"/>
          <w:numId w:val="1"/>
        </w:numPr>
        <w:spacing w:after="240"/>
        <w:contextualSpacing w:val="0"/>
        <w:outlineLvl w:val="3"/>
        <w:rPr>
          <w:i/>
          <w:vanish/>
        </w:rPr>
      </w:pPr>
    </w:p>
    <w:p w14:paraId="56012724" w14:textId="77777777" w:rsidR="000D530D" w:rsidRPr="000D530D" w:rsidRDefault="000D530D" w:rsidP="000D530D">
      <w:pPr>
        <w:pStyle w:val="ListParagraph"/>
        <w:numPr>
          <w:ilvl w:val="2"/>
          <w:numId w:val="1"/>
        </w:numPr>
        <w:spacing w:after="240"/>
        <w:contextualSpacing w:val="0"/>
        <w:outlineLvl w:val="3"/>
        <w:rPr>
          <w:i/>
          <w:vanish/>
        </w:rPr>
      </w:pPr>
    </w:p>
    <w:p w14:paraId="230FC782" w14:textId="77777777" w:rsidR="000D530D" w:rsidRPr="000D530D" w:rsidRDefault="000D530D" w:rsidP="000D530D">
      <w:pPr>
        <w:pStyle w:val="ListParagraph"/>
        <w:numPr>
          <w:ilvl w:val="2"/>
          <w:numId w:val="1"/>
        </w:numPr>
        <w:spacing w:after="240"/>
        <w:contextualSpacing w:val="0"/>
        <w:outlineLvl w:val="3"/>
        <w:rPr>
          <w:i/>
          <w:vanish/>
        </w:rPr>
      </w:pPr>
    </w:p>
    <w:p w14:paraId="62D8419D" w14:textId="77777777" w:rsidR="000D530D" w:rsidRPr="000D530D" w:rsidRDefault="000D530D" w:rsidP="000D530D">
      <w:pPr>
        <w:pStyle w:val="ListParagraph"/>
        <w:numPr>
          <w:ilvl w:val="2"/>
          <w:numId w:val="1"/>
        </w:numPr>
        <w:spacing w:after="240"/>
        <w:contextualSpacing w:val="0"/>
        <w:outlineLvl w:val="3"/>
        <w:rPr>
          <w:i/>
          <w:vanish/>
        </w:rPr>
      </w:pPr>
    </w:p>
    <w:p w14:paraId="220579AF" w14:textId="77777777" w:rsidR="000D530D" w:rsidRPr="000D530D" w:rsidRDefault="000D530D" w:rsidP="000D530D">
      <w:pPr>
        <w:pStyle w:val="ListParagraph"/>
        <w:numPr>
          <w:ilvl w:val="2"/>
          <w:numId w:val="1"/>
        </w:numPr>
        <w:spacing w:after="240"/>
        <w:contextualSpacing w:val="0"/>
        <w:outlineLvl w:val="3"/>
        <w:rPr>
          <w:i/>
          <w:vanish/>
        </w:rPr>
      </w:pPr>
    </w:p>
    <w:p w14:paraId="4B3AADC5" w14:textId="77777777" w:rsidR="000D530D" w:rsidRPr="000D530D" w:rsidRDefault="000D530D" w:rsidP="000D530D">
      <w:pPr>
        <w:pStyle w:val="ListParagraph"/>
        <w:numPr>
          <w:ilvl w:val="2"/>
          <w:numId w:val="1"/>
        </w:numPr>
        <w:spacing w:after="240"/>
        <w:contextualSpacing w:val="0"/>
        <w:outlineLvl w:val="3"/>
        <w:rPr>
          <w:i/>
          <w:vanish/>
        </w:rPr>
      </w:pPr>
    </w:p>
    <w:p w14:paraId="37159A18" w14:textId="77777777" w:rsidR="000D530D" w:rsidRPr="000D530D" w:rsidRDefault="000D530D" w:rsidP="000D530D">
      <w:pPr>
        <w:pStyle w:val="ListParagraph"/>
        <w:numPr>
          <w:ilvl w:val="2"/>
          <w:numId w:val="1"/>
        </w:numPr>
        <w:spacing w:after="240"/>
        <w:contextualSpacing w:val="0"/>
        <w:outlineLvl w:val="3"/>
        <w:rPr>
          <w:i/>
          <w:vanish/>
        </w:rPr>
      </w:pPr>
    </w:p>
    <w:p w14:paraId="7A5C0BDC" w14:textId="77777777" w:rsidR="000D530D" w:rsidRPr="000D530D" w:rsidRDefault="000D530D" w:rsidP="000D530D">
      <w:pPr>
        <w:pStyle w:val="ListParagraph"/>
        <w:numPr>
          <w:ilvl w:val="2"/>
          <w:numId w:val="1"/>
        </w:numPr>
        <w:spacing w:after="240"/>
        <w:contextualSpacing w:val="0"/>
        <w:outlineLvl w:val="3"/>
        <w:rPr>
          <w:i/>
          <w:vanish/>
        </w:rPr>
      </w:pPr>
    </w:p>
    <w:p w14:paraId="0657B6A3" w14:textId="77777777" w:rsidR="000D530D" w:rsidRPr="000D530D" w:rsidRDefault="000D530D" w:rsidP="000D530D">
      <w:pPr>
        <w:pStyle w:val="ListParagraph"/>
        <w:numPr>
          <w:ilvl w:val="2"/>
          <w:numId w:val="1"/>
        </w:numPr>
        <w:spacing w:after="240"/>
        <w:contextualSpacing w:val="0"/>
        <w:outlineLvl w:val="3"/>
        <w:rPr>
          <w:i/>
          <w:vanish/>
        </w:rPr>
      </w:pPr>
    </w:p>
    <w:p w14:paraId="026329AC" w14:textId="77777777" w:rsidR="000D530D" w:rsidRPr="000D530D" w:rsidRDefault="000D530D" w:rsidP="000D530D">
      <w:pPr>
        <w:pStyle w:val="ListParagraph"/>
        <w:numPr>
          <w:ilvl w:val="2"/>
          <w:numId w:val="1"/>
        </w:numPr>
        <w:spacing w:after="240"/>
        <w:contextualSpacing w:val="0"/>
        <w:outlineLvl w:val="3"/>
        <w:rPr>
          <w:i/>
          <w:vanish/>
        </w:rPr>
      </w:pPr>
    </w:p>
    <w:p w14:paraId="5AF9CCC3" w14:textId="77777777" w:rsidR="000D530D" w:rsidRPr="000D530D" w:rsidRDefault="000D530D" w:rsidP="000D530D">
      <w:pPr>
        <w:pStyle w:val="ListParagraph"/>
        <w:numPr>
          <w:ilvl w:val="2"/>
          <w:numId w:val="1"/>
        </w:numPr>
        <w:spacing w:after="240"/>
        <w:contextualSpacing w:val="0"/>
        <w:outlineLvl w:val="3"/>
        <w:rPr>
          <w:i/>
          <w:vanish/>
        </w:rPr>
      </w:pPr>
    </w:p>
    <w:p w14:paraId="49F1CBAE" w14:textId="77777777" w:rsidR="000D530D" w:rsidRPr="000D530D" w:rsidRDefault="000D530D" w:rsidP="000D530D">
      <w:pPr>
        <w:pStyle w:val="ListParagraph"/>
        <w:numPr>
          <w:ilvl w:val="2"/>
          <w:numId w:val="1"/>
        </w:numPr>
        <w:spacing w:after="240"/>
        <w:contextualSpacing w:val="0"/>
        <w:outlineLvl w:val="3"/>
        <w:rPr>
          <w:i/>
          <w:vanish/>
        </w:rPr>
      </w:pPr>
    </w:p>
    <w:p w14:paraId="44D36F02" w14:textId="77777777" w:rsidR="000D530D" w:rsidRPr="000D530D" w:rsidRDefault="000D530D" w:rsidP="000D530D">
      <w:pPr>
        <w:pStyle w:val="ListParagraph"/>
        <w:numPr>
          <w:ilvl w:val="2"/>
          <w:numId w:val="1"/>
        </w:numPr>
        <w:spacing w:after="240"/>
        <w:contextualSpacing w:val="0"/>
        <w:outlineLvl w:val="3"/>
        <w:rPr>
          <w:i/>
          <w:vanish/>
        </w:rPr>
      </w:pPr>
    </w:p>
    <w:p w14:paraId="573D58F1" w14:textId="77777777" w:rsidR="000D530D" w:rsidRPr="000D530D" w:rsidRDefault="000D530D" w:rsidP="000D530D">
      <w:pPr>
        <w:pStyle w:val="ListParagraph"/>
        <w:numPr>
          <w:ilvl w:val="2"/>
          <w:numId w:val="1"/>
        </w:numPr>
        <w:spacing w:after="240"/>
        <w:contextualSpacing w:val="0"/>
        <w:outlineLvl w:val="3"/>
        <w:rPr>
          <w:i/>
          <w:vanish/>
        </w:rPr>
      </w:pPr>
    </w:p>
    <w:p w14:paraId="31BD207C" w14:textId="77777777" w:rsidR="000D530D" w:rsidRPr="000D530D" w:rsidRDefault="000D530D" w:rsidP="000D530D">
      <w:pPr>
        <w:pStyle w:val="ListParagraph"/>
        <w:numPr>
          <w:ilvl w:val="2"/>
          <w:numId w:val="1"/>
        </w:numPr>
        <w:spacing w:after="240"/>
        <w:contextualSpacing w:val="0"/>
        <w:outlineLvl w:val="3"/>
        <w:rPr>
          <w:i/>
          <w:vanish/>
        </w:rPr>
      </w:pPr>
    </w:p>
    <w:p w14:paraId="2B82495E" w14:textId="77777777" w:rsidR="000D530D" w:rsidRPr="000D530D" w:rsidRDefault="000D530D" w:rsidP="000D530D">
      <w:pPr>
        <w:pStyle w:val="ListParagraph"/>
        <w:numPr>
          <w:ilvl w:val="2"/>
          <w:numId w:val="1"/>
        </w:numPr>
        <w:spacing w:after="240"/>
        <w:contextualSpacing w:val="0"/>
        <w:outlineLvl w:val="3"/>
        <w:rPr>
          <w:i/>
          <w:vanish/>
        </w:rPr>
      </w:pPr>
    </w:p>
    <w:p w14:paraId="3F6D1035" w14:textId="77777777" w:rsidR="000D530D" w:rsidRPr="000D530D" w:rsidRDefault="000D530D" w:rsidP="000D530D">
      <w:pPr>
        <w:pStyle w:val="ListParagraph"/>
        <w:numPr>
          <w:ilvl w:val="2"/>
          <w:numId w:val="1"/>
        </w:numPr>
        <w:spacing w:after="240"/>
        <w:contextualSpacing w:val="0"/>
        <w:outlineLvl w:val="3"/>
        <w:rPr>
          <w:i/>
          <w:vanish/>
        </w:rPr>
      </w:pPr>
    </w:p>
    <w:p w14:paraId="4B5F604D" w14:textId="77777777" w:rsidR="000D530D" w:rsidRPr="000D530D" w:rsidRDefault="000D530D" w:rsidP="000D530D">
      <w:pPr>
        <w:pStyle w:val="ListParagraph"/>
        <w:numPr>
          <w:ilvl w:val="2"/>
          <w:numId w:val="1"/>
        </w:numPr>
        <w:spacing w:after="240"/>
        <w:contextualSpacing w:val="0"/>
        <w:outlineLvl w:val="3"/>
        <w:rPr>
          <w:i/>
          <w:vanish/>
        </w:rPr>
      </w:pPr>
    </w:p>
    <w:p w14:paraId="4A56CA68" w14:textId="77777777" w:rsidR="000D530D" w:rsidRPr="000D530D" w:rsidRDefault="000D530D" w:rsidP="000D530D">
      <w:pPr>
        <w:pStyle w:val="ListParagraph"/>
        <w:numPr>
          <w:ilvl w:val="2"/>
          <w:numId w:val="1"/>
        </w:numPr>
        <w:spacing w:after="240"/>
        <w:contextualSpacing w:val="0"/>
        <w:outlineLvl w:val="3"/>
        <w:rPr>
          <w:i/>
          <w:vanish/>
        </w:rPr>
      </w:pPr>
    </w:p>
    <w:p w14:paraId="5336DE12" w14:textId="77777777" w:rsidR="000D530D" w:rsidRPr="000D530D" w:rsidRDefault="000D530D" w:rsidP="000D530D">
      <w:pPr>
        <w:pStyle w:val="ListParagraph"/>
        <w:numPr>
          <w:ilvl w:val="2"/>
          <w:numId w:val="1"/>
        </w:numPr>
        <w:spacing w:after="240"/>
        <w:contextualSpacing w:val="0"/>
        <w:outlineLvl w:val="3"/>
        <w:rPr>
          <w:i/>
          <w:vanish/>
        </w:rPr>
      </w:pPr>
    </w:p>
    <w:p w14:paraId="3C495975" w14:textId="77777777" w:rsidR="000D530D" w:rsidRPr="000D530D" w:rsidRDefault="000D530D" w:rsidP="000D530D">
      <w:pPr>
        <w:pStyle w:val="ListParagraph"/>
        <w:numPr>
          <w:ilvl w:val="2"/>
          <w:numId w:val="1"/>
        </w:numPr>
        <w:spacing w:after="240"/>
        <w:contextualSpacing w:val="0"/>
        <w:outlineLvl w:val="3"/>
        <w:rPr>
          <w:i/>
          <w:vanish/>
        </w:rPr>
      </w:pPr>
    </w:p>
    <w:p w14:paraId="5A66035D" w14:textId="77777777" w:rsidR="000D530D" w:rsidRPr="000D530D" w:rsidRDefault="000D530D" w:rsidP="000D530D">
      <w:pPr>
        <w:pStyle w:val="ListParagraph"/>
        <w:numPr>
          <w:ilvl w:val="2"/>
          <w:numId w:val="1"/>
        </w:numPr>
        <w:spacing w:after="240"/>
        <w:contextualSpacing w:val="0"/>
        <w:outlineLvl w:val="3"/>
        <w:rPr>
          <w:i/>
          <w:vanish/>
        </w:rPr>
      </w:pPr>
    </w:p>
    <w:p w14:paraId="785245C6" w14:textId="77777777" w:rsidR="000D530D" w:rsidRPr="000D530D" w:rsidRDefault="000D530D" w:rsidP="000D530D">
      <w:pPr>
        <w:pStyle w:val="ListParagraph"/>
        <w:numPr>
          <w:ilvl w:val="2"/>
          <w:numId w:val="1"/>
        </w:numPr>
        <w:spacing w:after="240"/>
        <w:contextualSpacing w:val="0"/>
        <w:outlineLvl w:val="3"/>
        <w:rPr>
          <w:i/>
          <w:vanish/>
        </w:rPr>
      </w:pPr>
    </w:p>
    <w:p w14:paraId="7C39BA69" w14:textId="77777777" w:rsidR="000D530D" w:rsidRPr="000D530D" w:rsidRDefault="000D530D" w:rsidP="000D530D">
      <w:pPr>
        <w:pStyle w:val="ListParagraph"/>
        <w:numPr>
          <w:ilvl w:val="2"/>
          <w:numId w:val="1"/>
        </w:numPr>
        <w:spacing w:after="240"/>
        <w:contextualSpacing w:val="0"/>
        <w:outlineLvl w:val="3"/>
        <w:rPr>
          <w:i/>
          <w:vanish/>
        </w:rPr>
      </w:pPr>
    </w:p>
    <w:p w14:paraId="2517A9AA" w14:textId="77777777" w:rsidR="000D530D" w:rsidRPr="000D530D" w:rsidRDefault="000D530D" w:rsidP="000D530D">
      <w:pPr>
        <w:pStyle w:val="ListParagraph"/>
        <w:numPr>
          <w:ilvl w:val="2"/>
          <w:numId w:val="1"/>
        </w:numPr>
        <w:spacing w:after="240"/>
        <w:contextualSpacing w:val="0"/>
        <w:outlineLvl w:val="3"/>
        <w:rPr>
          <w:i/>
          <w:vanish/>
        </w:rPr>
      </w:pPr>
    </w:p>
    <w:p w14:paraId="56393D13" w14:textId="77777777" w:rsidR="000D530D" w:rsidRPr="000D530D" w:rsidRDefault="000D530D" w:rsidP="000D530D">
      <w:pPr>
        <w:pStyle w:val="ListParagraph"/>
        <w:numPr>
          <w:ilvl w:val="2"/>
          <w:numId w:val="1"/>
        </w:numPr>
        <w:spacing w:after="240"/>
        <w:contextualSpacing w:val="0"/>
        <w:outlineLvl w:val="3"/>
        <w:rPr>
          <w:i/>
          <w:vanish/>
        </w:rPr>
      </w:pPr>
    </w:p>
    <w:p w14:paraId="3B3D4577" w14:textId="77777777" w:rsidR="000D530D" w:rsidRPr="000D530D" w:rsidRDefault="000D530D" w:rsidP="000D530D">
      <w:pPr>
        <w:pStyle w:val="ListParagraph"/>
        <w:numPr>
          <w:ilvl w:val="2"/>
          <w:numId w:val="1"/>
        </w:numPr>
        <w:spacing w:after="240"/>
        <w:contextualSpacing w:val="0"/>
        <w:outlineLvl w:val="3"/>
        <w:rPr>
          <w:i/>
          <w:vanish/>
        </w:rPr>
      </w:pPr>
    </w:p>
    <w:p w14:paraId="3BE253BB" w14:textId="77777777" w:rsidR="000D530D" w:rsidRPr="000D530D" w:rsidRDefault="000D530D" w:rsidP="000D530D">
      <w:pPr>
        <w:pStyle w:val="ListParagraph"/>
        <w:numPr>
          <w:ilvl w:val="2"/>
          <w:numId w:val="1"/>
        </w:numPr>
        <w:spacing w:after="240"/>
        <w:contextualSpacing w:val="0"/>
        <w:outlineLvl w:val="3"/>
        <w:rPr>
          <w:i/>
          <w:vanish/>
        </w:rPr>
      </w:pPr>
    </w:p>
    <w:p w14:paraId="1265739F" w14:textId="77777777" w:rsidR="000D530D" w:rsidRPr="000D530D" w:rsidRDefault="000D530D" w:rsidP="000D530D">
      <w:pPr>
        <w:pStyle w:val="ListParagraph"/>
        <w:numPr>
          <w:ilvl w:val="2"/>
          <w:numId w:val="1"/>
        </w:numPr>
        <w:spacing w:after="240"/>
        <w:contextualSpacing w:val="0"/>
        <w:outlineLvl w:val="3"/>
        <w:rPr>
          <w:i/>
          <w:vanish/>
        </w:rPr>
      </w:pPr>
    </w:p>
    <w:p w14:paraId="0BADA0E6" w14:textId="77777777" w:rsidR="000D530D" w:rsidRPr="000D530D" w:rsidRDefault="000D530D" w:rsidP="000D530D">
      <w:pPr>
        <w:pStyle w:val="ListParagraph"/>
        <w:numPr>
          <w:ilvl w:val="2"/>
          <w:numId w:val="1"/>
        </w:numPr>
        <w:spacing w:after="240"/>
        <w:contextualSpacing w:val="0"/>
        <w:outlineLvl w:val="3"/>
        <w:rPr>
          <w:i/>
          <w:vanish/>
        </w:rPr>
      </w:pPr>
    </w:p>
    <w:p w14:paraId="37E26E1C" w14:textId="77777777" w:rsidR="000D530D" w:rsidRPr="000D530D" w:rsidRDefault="000D530D" w:rsidP="000D530D">
      <w:pPr>
        <w:pStyle w:val="ListParagraph"/>
        <w:numPr>
          <w:ilvl w:val="2"/>
          <w:numId w:val="1"/>
        </w:numPr>
        <w:spacing w:after="240"/>
        <w:contextualSpacing w:val="0"/>
        <w:outlineLvl w:val="3"/>
        <w:rPr>
          <w:i/>
          <w:vanish/>
        </w:rPr>
      </w:pPr>
    </w:p>
    <w:p w14:paraId="16EAF46B" w14:textId="77777777" w:rsidR="000D530D" w:rsidRPr="000D530D" w:rsidRDefault="000D530D" w:rsidP="000D530D">
      <w:pPr>
        <w:pStyle w:val="ListParagraph"/>
        <w:numPr>
          <w:ilvl w:val="2"/>
          <w:numId w:val="1"/>
        </w:numPr>
        <w:spacing w:after="240"/>
        <w:contextualSpacing w:val="0"/>
        <w:outlineLvl w:val="3"/>
        <w:rPr>
          <w:i/>
          <w:vanish/>
        </w:rPr>
      </w:pPr>
    </w:p>
    <w:p w14:paraId="3B54ADE1" w14:textId="77777777" w:rsidR="000D530D" w:rsidRPr="000D530D" w:rsidRDefault="000D530D" w:rsidP="000D530D">
      <w:pPr>
        <w:pStyle w:val="ListParagraph"/>
        <w:numPr>
          <w:ilvl w:val="2"/>
          <w:numId w:val="1"/>
        </w:numPr>
        <w:spacing w:after="240"/>
        <w:contextualSpacing w:val="0"/>
        <w:outlineLvl w:val="3"/>
        <w:rPr>
          <w:i/>
          <w:vanish/>
        </w:rPr>
      </w:pPr>
    </w:p>
    <w:p w14:paraId="1271EE4D" w14:textId="77777777" w:rsidR="000D530D" w:rsidRPr="000D530D" w:rsidRDefault="000D530D" w:rsidP="000D530D">
      <w:pPr>
        <w:pStyle w:val="ListParagraph"/>
        <w:numPr>
          <w:ilvl w:val="2"/>
          <w:numId w:val="1"/>
        </w:numPr>
        <w:spacing w:after="240"/>
        <w:contextualSpacing w:val="0"/>
        <w:outlineLvl w:val="3"/>
        <w:rPr>
          <w:i/>
          <w:vanish/>
        </w:rPr>
      </w:pPr>
    </w:p>
    <w:p w14:paraId="36A84E80" w14:textId="77777777" w:rsidR="000D530D" w:rsidRPr="000D530D" w:rsidRDefault="000D530D" w:rsidP="000D530D">
      <w:pPr>
        <w:pStyle w:val="ListParagraph"/>
        <w:numPr>
          <w:ilvl w:val="2"/>
          <w:numId w:val="1"/>
        </w:numPr>
        <w:spacing w:after="240"/>
        <w:contextualSpacing w:val="0"/>
        <w:outlineLvl w:val="3"/>
        <w:rPr>
          <w:i/>
          <w:vanish/>
        </w:rPr>
      </w:pPr>
    </w:p>
    <w:p w14:paraId="14ECFE2D" w14:textId="77777777" w:rsidR="000D530D" w:rsidRPr="000D530D" w:rsidRDefault="000D530D" w:rsidP="000D530D">
      <w:pPr>
        <w:pStyle w:val="ListParagraph"/>
        <w:numPr>
          <w:ilvl w:val="2"/>
          <w:numId w:val="1"/>
        </w:numPr>
        <w:spacing w:after="240"/>
        <w:contextualSpacing w:val="0"/>
        <w:outlineLvl w:val="3"/>
        <w:rPr>
          <w:i/>
          <w:vanish/>
        </w:rPr>
      </w:pPr>
    </w:p>
    <w:p w14:paraId="3DFD4FE8" w14:textId="77777777" w:rsidR="000D530D" w:rsidRPr="000D530D" w:rsidRDefault="000D530D" w:rsidP="000D530D">
      <w:pPr>
        <w:pStyle w:val="ListParagraph"/>
        <w:numPr>
          <w:ilvl w:val="2"/>
          <w:numId w:val="1"/>
        </w:numPr>
        <w:spacing w:after="240"/>
        <w:contextualSpacing w:val="0"/>
        <w:outlineLvl w:val="3"/>
        <w:rPr>
          <w:i/>
          <w:vanish/>
        </w:rPr>
      </w:pPr>
    </w:p>
    <w:p w14:paraId="2E4415B6" w14:textId="77777777" w:rsidR="000D530D" w:rsidRPr="000D530D" w:rsidRDefault="000D530D" w:rsidP="000D530D">
      <w:pPr>
        <w:pStyle w:val="ListParagraph"/>
        <w:numPr>
          <w:ilvl w:val="2"/>
          <w:numId w:val="1"/>
        </w:numPr>
        <w:spacing w:after="240"/>
        <w:contextualSpacing w:val="0"/>
        <w:outlineLvl w:val="3"/>
        <w:rPr>
          <w:i/>
          <w:vanish/>
        </w:rPr>
      </w:pPr>
    </w:p>
    <w:p w14:paraId="2A917F83" w14:textId="77777777" w:rsidR="000D530D" w:rsidRPr="000D530D" w:rsidRDefault="000D530D" w:rsidP="000D530D">
      <w:pPr>
        <w:pStyle w:val="ListParagraph"/>
        <w:numPr>
          <w:ilvl w:val="2"/>
          <w:numId w:val="1"/>
        </w:numPr>
        <w:spacing w:after="240"/>
        <w:contextualSpacing w:val="0"/>
        <w:outlineLvl w:val="3"/>
        <w:rPr>
          <w:i/>
          <w:vanish/>
        </w:rPr>
      </w:pPr>
    </w:p>
    <w:p w14:paraId="5D7F9269" w14:textId="77777777" w:rsidR="000D530D" w:rsidRPr="000D530D" w:rsidRDefault="000D530D" w:rsidP="000D530D">
      <w:pPr>
        <w:pStyle w:val="ListParagraph"/>
        <w:numPr>
          <w:ilvl w:val="2"/>
          <w:numId w:val="1"/>
        </w:numPr>
        <w:spacing w:after="240"/>
        <w:contextualSpacing w:val="0"/>
        <w:outlineLvl w:val="3"/>
        <w:rPr>
          <w:i/>
          <w:vanish/>
        </w:rPr>
      </w:pPr>
    </w:p>
    <w:p w14:paraId="3BD6B37E" w14:textId="77777777" w:rsidR="000D530D" w:rsidRPr="000D530D" w:rsidRDefault="000D530D" w:rsidP="000D530D">
      <w:pPr>
        <w:pStyle w:val="ListParagraph"/>
        <w:numPr>
          <w:ilvl w:val="2"/>
          <w:numId w:val="1"/>
        </w:numPr>
        <w:spacing w:after="240"/>
        <w:contextualSpacing w:val="0"/>
        <w:outlineLvl w:val="3"/>
        <w:rPr>
          <w:i/>
          <w:vanish/>
        </w:rPr>
      </w:pPr>
    </w:p>
    <w:p w14:paraId="332A4C1D" w14:textId="77777777" w:rsidR="000D530D" w:rsidRPr="000D530D" w:rsidRDefault="000D530D" w:rsidP="000D530D">
      <w:pPr>
        <w:pStyle w:val="ListParagraph"/>
        <w:numPr>
          <w:ilvl w:val="2"/>
          <w:numId w:val="1"/>
        </w:numPr>
        <w:spacing w:after="240"/>
        <w:contextualSpacing w:val="0"/>
        <w:outlineLvl w:val="3"/>
        <w:rPr>
          <w:i/>
          <w:vanish/>
        </w:rPr>
      </w:pPr>
    </w:p>
    <w:p w14:paraId="1438572B" w14:textId="77777777" w:rsidR="000D530D" w:rsidRPr="000D530D" w:rsidRDefault="000D530D" w:rsidP="000D530D">
      <w:pPr>
        <w:pStyle w:val="ListParagraph"/>
        <w:numPr>
          <w:ilvl w:val="2"/>
          <w:numId w:val="1"/>
        </w:numPr>
        <w:spacing w:after="240"/>
        <w:contextualSpacing w:val="0"/>
        <w:outlineLvl w:val="3"/>
        <w:rPr>
          <w:i/>
          <w:vanish/>
        </w:rPr>
      </w:pPr>
    </w:p>
    <w:p w14:paraId="2A450D65" w14:textId="77777777" w:rsidR="000D530D" w:rsidRPr="000D530D" w:rsidRDefault="000D530D" w:rsidP="000D530D">
      <w:pPr>
        <w:pStyle w:val="ListParagraph"/>
        <w:numPr>
          <w:ilvl w:val="2"/>
          <w:numId w:val="1"/>
        </w:numPr>
        <w:spacing w:after="240"/>
        <w:contextualSpacing w:val="0"/>
        <w:outlineLvl w:val="3"/>
        <w:rPr>
          <w:i/>
          <w:vanish/>
        </w:rPr>
      </w:pPr>
    </w:p>
    <w:p w14:paraId="74E3A95C" w14:textId="77777777" w:rsidR="000D530D" w:rsidRPr="000D530D" w:rsidRDefault="000D530D" w:rsidP="000D530D">
      <w:pPr>
        <w:pStyle w:val="ListParagraph"/>
        <w:numPr>
          <w:ilvl w:val="2"/>
          <w:numId w:val="1"/>
        </w:numPr>
        <w:spacing w:after="240"/>
        <w:contextualSpacing w:val="0"/>
        <w:outlineLvl w:val="3"/>
        <w:rPr>
          <w:i/>
          <w:vanish/>
        </w:rPr>
      </w:pPr>
    </w:p>
    <w:p w14:paraId="5AE4F3CA" w14:textId="77777777" w:rsidR="000D530D" w:rsidRPr="000D530D" w:rsidRDefault="000D530D" w:rsidP="000D530D">
      <w:pPr>
        <w:pStyle w:val="ListParagraph"/>
        <w:numPr>
          <w:ilvl w:val="2"/>
          <w:numId w:val="1"/>
        </w:numPr>
        <w:spacing w:after="240"/>
        <w:contextualSpacing w:val="0"/>
        <w:outlineLvl w:val="3"/>
        <w:rPr>
          <w:i/>
          <w:vanish/>
        </w:rPr>
      </w:pPr>
    </w:p>
    <w:p w14:paraId="1629A05A" w14:textId="77777777" w:rsidR="000D530D" w:rsidRPr="000D530D" w:rsidRDefault="000D530D" w:rsidP="000D530D">
      <w:pPr>
        <w:pStyle w:val="ListParagraph"/>
        <w:numPr>
          <w:ilvl w:val="2"/>
          <w:numId w:val="1"/>
        </w:numPr>
        <w:spacing w:after="240"/>
        <w:contextualSpacing w:val="0"/>
        <w:outlineLvl w:val="3"/>
        <w:rPr>
          <w:i/>
          <w:vanish/>
        </w:rPr>
      </w:pPr>
    </w:p>
    <w:p w14:paraId="58F5949C" w14:textId="77777777" w:rsidR="000D530D" w:rsidRPr="000D530D" w:rsidRDefault="000D530D" w:rsidP="000D530D">
      <w:pPr>
        <w:pStyle w:val="ListParagraph"/>
        <w:numPr>
          <w:ilvl w:val="2"/>
          <w:numId w:val="1"/>
        </w:numPr>
        <w:spacing w:after="240"/>
        <w:contextualSpacing w:val="0"/>
        <w:outlineLvl w:val="3"/>
        <w:rPr>
          <w:i/>
          <w:vanish/>
        </w:rPr>
      </w:pPr>
    </w:p>
    <w:p w14:paraId="6F92645D" w14:textId="77777777" w:rsidR="000D530D" w:rsidRPr="000D530D" w:rsidRDefault="000D530D" w:rsidP="000D530D">
      <w:pPr>
        <w:pStyle w:val="ListParagraph"/>
        <w:numPr>
          <w:ilvl w:val="2"/>
          <w:numId w:val="1"/>
        </w:numPr>
        <w:spacing w:after="240"/>
        <w:contextualSpacing w:val="0"/>
        <w:outlineLvl w:val="3"/>
        <w:rPr>
          <w:i/>
          <w:vanish/>
        </w:rPr>
      </w:pPr>
    </w:p>
    <w:p w14:paraId="3D87AF3E" w14:textId="77777777" w:rsidR="000D530D" w:rsidRPr="000D530D" w:rsidRDefault="000D530D" w:rsidP="000D530D">
      <w:pPr>
        <w:pStyle w:val="ListParagraph"/>
        <w:numPr>
          <w:ilvl w:val="2"/>
          <w:numId w:val="1"/>
        </w:numPr>
        <w:spacing w:after="240"/>
        <w:contextualSpacing w:val="0"/>
        <w:outlineLvl w:val="3"/>
        <w:rPr>
          <w:i/>
          <w:vanish/>
        </w:rPr>
      </w:pPr>
    </w:p>
    <w:p w14:paraId="451180CC" w14:textId="77777777" w:rsidR="000D530D" w:rsidRPr="000D530D" w:rsidRDefault="000D530D" w:rsidP="000D530D">
      <w:pPr>
        <w:pStyle w:val="ListParagraph"/>
        <w:numPr>
          <w:ilvl w:val="2"/>
          <w:numId w:val="1"/>
        </w:numPr>
        <w:spacing w:after="240"/>
        <w:contextualSpacing w:val="0"/>
        <w:outlineLvl w:val="3"/>
        <w:rPr>
          <w:i/>
          <w:vanish/>
        </w:rPr>
      </w:pPr>
    </w:p>
    <w:p w14:paraId="13166F71" w14:textId="77777777" w:rsidR="000D530D" w:rsidRPr="000D530D" w:rsidRDefault="000D530D" w:rsidP="000D530D">
      <w:pPr>
        <w:pStyle w:val="ListParagraph"/>
        <w:numPr>
          <w:ilvl w:val="2"/>
          <w:numId w:val="1"/>
        </w:numPr>
        <w:spacing w:after="240"/>
        <w:contextualSpacing w:val="0"/>
        <w:outlineLvl w:val="3"/>
        <w:rPr>
          <w:i/>
          <w:vanish/>
        </w:rPr>
      </w:pPr>
    </w:p>
    <w:p w14:paraId="3AF69165" w14:textId="77777777" w:rsidR="000D530D" w:rsidRPr="000D530D" w:rsidRDefault="000D530D" w:rsidP="000D530D">
      <w:pPr>
        <w:pStyle w:val="ListParagraph"/>
        <w:numPr>
          <w:ilvl w:val="2"/>
          <w:numId w:val="1"/>
        </w:numPr>
        <w:spacing w:after="240"/>
        <w:contextualSpacing w:val="0"/>
        <w:outlineLvl w:val="3"/>
        <w:rPr>
          <w:i/>
          <w:vanish/>
        </w:rPr>
      </w:pPr>
    </w:p>
    <w:p w14:paraId="1C421BA5" w14:textId="77777777" w:rsidR="000D530D" w:rsidRPr="000D530D" w:rsidRDefault="000D530D" w:rsidP="000D530D">
      <w:pPr>
        <w:pStyle w:val="ListParagraph"/>
        <w:numPr>
          <w:ilvl w:val="2"/>
          <w:numId w:val="1"/>
        </w:numPr>
        <w:spacing w:after="240"/>
        <w:contextualSpacing w:val="0"/>
        <w:outlineLvl w:val="3"/>
        <w:rPr>
          <w:i/>
          <w:vanish/>
        </w:rPr>
      </w:pPr>
    </w:p>
    <w:p w14:paraId="2BC4A37F" w14:textId="77777777" w:rsidR="000D530D" w:rsidRPr="000D530D" w:rsidRDefault="000D530D" w:rsidP="000D530D">
      <w:pPr>
        <w:pStyle w:val="ListParagraph"/>
        <w:numPr>
          <w:ilvl w:val="2"/>
          <w:numId w:val="1"/>
        </w:numPr>
        <w:spacing w:after="240"/>
        <w:contextualSpacing w:val="0"/>
        <w:outlineLvl w:val="3"/>
        <w:rPr>
          <w:i/>
          <w:vanish/>
        </w:rPr>
      </w:pPr>
    </w:p>
    <w:p w14:paraId="5732E8A3" w14:textId="77777777" w:rsidR="000D530D" w:rsidRPr="000D530D" w:rsidRDefault="000D530D" w:rsidP="000D530D">
      <w:pPr>
        <w:pStyle w:val="ListParagraph"/>
        <w:numPr>
          <w:ilvl w:val="2"/>
          <w:numId w:val="1"/>
        </w:numPr>
        <w:spacing w:after="240"/>
        <w:contextualSpacing w:val="0"/>
        <w:outlineLvl w:val="3"/>
        <w:rPr>
          <w:i/>
          <w:vanish/>
        </w:rPr>
      </w:pPr>
    </w:p>
    <w:p w14:paraId="28BC4BB6" w14:textId="77777777" w:rsidR="000D530D" w:rsidRPr="000D530D" w:rsidRDefault="000D530D" w:rsidP="000D530D">
      <w:pPr>
        <w:pStyle w:val="ListParagraph"/>
        <w:numPr>
          <w:ilvl w:val="2"/>
          <w:numId w:val="1"/>
        </w:numPr>
        <w:spacing w:after="240"/>
        <w:contextualSpacing w:val="0"/>
        <w:outlineLvl w:val="3"/>
        <w:rPr>
          <w:i/>
          <w:vanish/>
        </w:rPr>
      </w:pPr>
    </w:p>
    <w:p w14:paraId="5E393558" w14:textId="77777777" w:rsidR="000D530D" w:rsidRPr="000D530D" w:rsidRDefault="000D530D" w:rsidP="000D530D">
      <w:pPr>
        <w:pStyle w:val="ListParagraph"/>
        <w:numPr>
          <w:ilvl w:val="2"/>
          <w:numId w:val="1"/>
        </w:numPr>
        <w:spacing w:after="240"/>
        <w:contextualSpacing w:val="0"/>
        <w:outlineLvl w:val="3"/>
        <w:rPr>
          <w:i/>
          <w:vanish/>
        </w:rPr>
      </w:pPr>
    </w:p>
    <w:p w14:paraId="13A0D1C3" w14:textId="77777777" w:rsidR="000D530D" w:rsidRPr="000D530D" w:rsidRDefault="000D530D" w:rsidP="000D530D">
      <w:pPr>
        <w:pStyle w:val="ListParagraph"/>
        <w:numPr>
          <w:ilvl w:val="2"/>
          <w:numId w:val="1"/>
        </w:numPr>
        <w:spacing w:after="240"/>
        <w:contextualSpacing w:val="0"/>
        <w:outlineLvl w:val="3"/>
        <w:rPr>
          <w:i/>
          <w:vanish/>
        </w:rPr>
      </w:pPr>
    </w:p>
    <w:p w14:paraId="4562A4CC" w14:textId="77777777" w:rsidR="000D530D" w:rsidRPr="000D530D" w:rsidRDefault="000D530D" w:rsidP="000D530D">
      <w:pPr>
        <w:pStyle w:val="ListParagraph"/>
        <w:numPr>
          <w:ilvl w:val="2"/>
          <w:numId w:val="1"/>
        </w:numPr>
        <w:spacing w:after="240"/>
        <w:contextualSpacing w:val="0"/>
        <w:outlineLvl w:val="3"/>
        <w:rPr>
          <w:i/>
          <w:vanish/>
        </w:rPr>
      </w:pPr>
    </w:p>
    <w:p w14:paraId="12FB9A80" w14:textId="77777777" w:rsidR="000D530D" w:rsidRPr="000D530D" w:rsidRDefault="000D530D" w:rsidP="000D530D">
      <w:pPr>
        <w:pStyle w:val="ListParagraph"/>
        <w:numPr>
          <w:ilvl w:val="2"/>
          <w:numId w:val="1"/>
        </w:numPr>
        <w:spacing w:after="240"/>
        <w:contextualSpacing w:val="0"/>
        <w:outlineLvl w:val="3"/>
        <w:rPr>
          <w:i/>
          <w:vanish/>
        </w:rPr>
      </w:pPr>
    </w:p>
    <w:p w14:paraId="3EAD3807" w14:textId="77777777" w:rsidR="000D530D" w:rsidRPr="000D530D" w:rsidRDefault="000D530D" w:rsidP="000D530D">
      <w:pPr>
        <w:pStyle w:val="ListParagraph"/>
        <w:numPr>
          <w:ilvl w:val="2"/>
          <w:numId w:val="1"/>
        </w:numPr>
        <w:spacing w:after="240"/>
        <w:contextualSpacing w:val="0"/>
        <w:outlineLvl w:val="3"/>
        <w:rPr>
          <w:i/>
          <w:vanish/>
        </w:rPr>
      </w:pPr>
    </w:p>
    <w:p w14:paraId="60180219" w14:textId="77777777" w:rsidR="000D530D" w:rsidRPr="000D530D" w:rsidRDefault="000D530D" w:rsidP="000D530D">
      <w:pPr>
        <w:pStyle w:val="ListParagraph"/>
        <w:numPr>
          <w:ilvl w:val="2"/>
          <w:numId w:val="1"/>
        </w:numPr>
        <w:spacing w:after="240"/>
        <w:contextualSpacing w:val="0"/>
        <w:outlineLvl w:val="3"/>
        <w:rPr>
          <w:i/>
          <w:vanish/>
        </w:rPr>
      </w:pPr>
    </w:p>
    <w:p w14:paraId="15148BA1" w14:textId="77777777" w:rsidR="000D530D" w:rsidRPr="000D530D" w:rsidRDefault="000D530D" w:rsidP="000D530D">
      <w:pPr>
        <w:pStyle w:val="ListParagraph"/>
        <w:numPr>
          <w:ilvl w:val="2"/>
          <w:numId w:val="1"/>
        </w:numPr>
        <w:spacing w:after="240"/>
        <w:contextualSpacing w:val="0"/>
        <w:outlineLvl w:val="3"/>
        <w:rPr>
          <w:i/>
          <w:vanish/>
        </w:rPr>
      </w:pPr>
    </w:p>
    <w:p w14:paraId="5B6B21FD" w14:textId="77777777" w:rsidR="000D530D" w:rsidRPr="000D530D" w:rsidRDefault="000D530D" w:rsidP="000D530D">
      <w:pPr>
        <w:pStyle w:val="ListParagraph"/>
        <w:numPr>
          <w:ilvl w:val="2"/>
          <w:numId w:val="1"/>
        </w:numPr>
        <w:spacing w:after="240"/>
        <w:contextualSpacing w:val="0"/>
        <w:outlineLvl w:val="3"/>
        <w:rPr>
          <w:i/>
          <w:vanish/>
        </w:rPr>
      </w:pPr>
    </w:p>
    <w:p w14:paraId="03CF8E5F" w14:textId="77777777" w:rsidR="000D530D" w:rsidRPr="000D530D" w:rsidRDefault="000D530D" w:rsidP="000D530D">
      <w:pPr>
        <w:pStyle w:val="ListParagraph"/>
        <w:numPr>
          <w:ilvl w:val="2"/>
          <w:numId w:val="1"/>
        </w:numPr>
        <w:spacing w:after="240"/>
        <w:contextualSpacing w:val="0"/>
        <w:outlineLvl w:val="3"/>
        <w:rPr>
          <w:i/>
          <w:vanish/>
        </w:rPr>
      </w:pPr>
    </w:p>
    <w:p w14:paraId="21F3ED8C" w14:textId="77777777" w:rsidR="000D530D" w:rsidRPr="000D530D" w:rsidRDefault="000D530D" w:rsidP="000D530D">
      <w:pPr>
        <w:pStyle w:val="ListParagraph"/>
        <w:numPr>
          <w:ilvl w:val="2"/>
          <w:numId w:val="1"/>
        </w:numPr>
        <w:spacing w:after="240"/>
        <w:contextualSpacing w:val="0"/>
        <w:outlineLvl w:val="3"/>
        <w:rPr>
          <w:i/>
          <w:vanish/>
        </w:rPr>
      </w:pPr>
    </w:p>
    <w:p w14:paraId="08D8B236" w14:textId="77777777" w:rsidR="000D530D" w:rsidRPr="000D530D" w:rsidRDefault="000D530D" w:rsidP="000D530D">
      <w:pPr>
        <w:pStyle w:val="ListParagraph"/>
        <w:numPr>
          <w:ilvl w:val="2"/>
          <w:numId w:val="1"/>
        </w:numPr>
        <w:spacing w:after="240"/>
        <w:contextualSpacing w:val="0"/>
        <w:outlineLvl w:val="3"/>
        <w:rPr>
          <w:i/>
          <w:vanish/>
        </w:rPr>
      </w:pPr>
    </w:p>
    <w:p w14:paraId="410385C6" w14:textId="77777777" w:rsidR="000D530D" w:rsidRPr="000D530D" w:rsidRDefault="000D530D" w:rsidP="000D530D">
      <w:pPr>
        <w:pStyle w:val="ListParagraph"/>
        <w:numPr>
          <w:ilvl w:val="2"/>
          <w:numId w:val="1"/>
        </w:numPr>
        <w:spacing w:after="240"/>
        <w:contextualSpacing w:val="0"/>
        <w:outlineLvl w:val="3"/>
        <w:rPr>
          <w:i/>
          <w:vanish/>
        </w:rPr>
      </w:pPr>
    </w:p>
    <w:p w14:paraId="28C51B73" w14:textId="77777777" w:rsidR="000D530D" w:rsidRPr="000D530D" w:rsidRDefault="000D530D" w:rsidP="000D530D">
      <w:pPr>
        <w:pStyle w:val="ListParagraph"/>
        <w:numPr>
          <w:ilvl w:val="2"/>
          <w:numId w:val="1"/>
        </w:numPr>
        <w:spacing w:after="240"/>
        <w:contextualSpacing w:val="0"/>
        <w:outlineLvl w:val="3"/>
        <w:rPr>
          <w:i/>
          <w:vanish/>
        </w:rPr>
      </w:pPr>
    </w:p>
    <w:p w14:paraId="13F64BB8" w14:textId="77777777" w:rsidR="000D530D" w:rsidRPr="000D530D" w:rsidRDefault="000D530D" w:rsidP="000D530D">
      <w:pPr>
        <w:pStyle w:val="ListParagraph"/>
        <w:numPr>
          <w:ilvl w:val="2"/>
          <w:numId w:val="1"/>
        </w:numPr>
        <w:spacing w:after="240"/>
        <w:contextualSpacing w:val="0"/>
        <w:outlineLvl w:val="3"/>
        <w:rPr>
          <w:i/>
          <w:vanish/>
        </w:rPr>
      </w:pPr>
    </w:p>
    <w:p w14:paraId="6A17E9DF" w14:textId="77777777" w:rsidR="000D530D" w:rsidRPr="000D530D" w:rsidRDefault="000D530D" w:rsidP="000D530D">
      <w:pPr>
        <w:pStyle w:val="ListParagraph"/>
        <w:numPr>
          <w:ilvl w:val="2"/>
          <w:numId w:val="1"/>
        </w:numPr>
        <w:spacing w:after="240"/>
        <w:contextualSpacing w:val="0"/>
        <w:outlineLvl w:val="3"/>
        <w:rPr>
          <w:i/>
          <w:vanish/>
        </w:rPr>
      </w:pPr>
    </w:p>
    <w:p w14:paraId="28B32A42" w14:textId="77777777" w:rsidR="000D530D" w:rsidRPr="000D530D" w:rsidRDefault="000D530D" w:rsidP="000D530D">
      <w:pPr>
        <w:pStyle w:val="ListParagraph"/>
        <w:numPr>
          <w:ilvl w:val="2"/>
          <w:numId w:val="1"/>
        </w:numPr>
        <w:spacing w:after="240"/>
        <w:contextualSpacing w:val="0"/>
        <w:outlineLvl w:val="3"/>
        <w:rPr>
          <w:i/>
          <w:vanish/>
        </w:rPr>
      </w:pPr>
    </w:p>
    <w:p w14:paraId="61FFD40C" w14:textId="77777777" w:rsidR="000D530D" w:rsidRPr="000D530D" w:rsidRDefault="000D530D" w:rsidP="000D530D">
      <w:pPr>
        <w:pStyle w:val="ListParagraph"/>
        <w:numPr>
          <w:ilvl w:val="2"/>
          <w:numId w:val="1"/>
        </w:numPr>
        <w:spacing w:after="240"/>
        <w:contextualSpacing w:val="0"/>
        <w:outlineLvl w:val="3"/>
        <w:rPr>
          <w:i/>
          <w:vanish/>
        </w:rPr>
      </w:pPr>
    </w:p>
    <w:p w14:paraId="1A5DAD57" w14:textId="77777777" w:rsidR="000D530D" w:rsidRPr="000D530D" w:rsidRDefault="000D530D" w:rsidP="000D530D">
      <w:pPr>
        <w:pStyle w:val="ListParagraph"/>
        <w:numPr>
          <w:ilvl w:val="2"/>
          <w:numId w:val="1"/>
        </w:numPr>
        <w:spacing w:after="240"/>
        <w:contextualSpacing w:val="0"/>
        <w:outlineLvl w:val="3"/>
        <w:rPr>
          <w:i/>
          <w:vanish/>
        </w:rPr>
      </w:pPr>
    </w:p>
    <w:p w14:paraId="3489B7A1" w14:textId="77777777" w:rsidR="000D530D" w:rsidRPr="000D530D" w:rsidRDefault="000D530D" w:rsidP="000D530D">
      <w:pPr>
        <w:pStyle w:val="ListParagraph"/>
        <w:numPr>
          <w:ilvl w:val="2"/>
          <w:numId w:val="1"/>
        </w:numPr>
        <w:spacing w:after="240"/>
        <w:contextualSpacing w:val="0"/>
        <w:outlineLvl w:val="3"/>
        <w:rPr>
          <w:i/>
          <w:vanish/>
        </w:rPr>
      </w:pPr>
    </w:p>
    <w:p w14:paraId="696CEE5C" w14:textId="77777777" w:rsidR="000D530D" w:rsidRPr="000D530D" w:rsidRDefault="000D530D" w:rsidP="000D530D">
      <w:pPr>
        <w:pStyle w:val="ListParagraph"/>
        <w:numPr>
          <w:ilvl w:val="2"/>
          <w:numId w:val="1"/>
        </w:numPr>
        <w:spacing w:after="240"/>
        <w:contextualSpacing w:val="0"/>
        <w:outlineLvl w:val="3"/>
        <w:rPr>
          <w:i/>
          <w:vanish/>
        </w:rPr>
      </w:pPr>
    </w:p>
    <w:p w14:paraId="2DD69E22" w14:textId="77777777" w:rsidR="000D530D" w:rsidRPr="000D530D" w:rsidRDefault="000D530D" w:rsidP="000D530D">
      <w:pPr>
        <w:pStyle w:val="ListParagraph"/>
        <w:numPr>
          <w:ilvl w:val="2"/>
          <w:numId w:val="1"/>
        </w:numPr>
        <w:spacing w:after="240"/>
        <w:contextualSpacing w:val="0"/>
        <w:outlineLvl w:val="3"/>
        <w:rPr>
          <w:i/>
          <w:vanish/>
        </w:rPr>
      </w:pPr>
    </w:p>
    <w:p w14:paraId="68ADCF83" w14:textId="77777777" w:rsidR="000D530D" w:rsidRPr="000D530D" w:rsidRDefault="000D530D" w:rsidP="000D530D">
      <w:pPr>
        <w:pStyle w:val="ListParagraph"/>
        <w:numPr>
          <w:ilvl w:val="2"/>
          <w:numId w:val="1"/>
        </w:numPr>
        <w:spacing w:after="240"/>
        <w:contextualSpacing w:val="0"/>
        <w:outlineLvl w:val="3"/>
        <w:rPr>
          <w:i/>
          <w:vanish/>
        </w:rPr>
      </w:pPr>
    </w:p>
    <w:p w14:paraId="3CC9B45F" w14:textId="77777777" w:rsidR="000D530D" w:rsidRPr="000D530D" w:rsidRDefault="000D530D" w:rsidP="000D530D">
      <w:pPr>
        <w:pStyle w:val="ListParagraph"/>
        <w:numPr>
          <w:ilvl w:val="2"/>
          <w:numId w:val="1"/>
        </w:numPr>
        <w:spacing w:after="240"/>
        <w:contextualSpacing w:val="0"/>
        <w:outlineLvl w:val="3"/>
        <w:rPr>
          <w:i/>
          <w:vanish/>
        </w:rPr>
      </w:pPr>
    </w:p>
    <w:p w14:paraId="6B438BAC" w14:textId="77777777" w:rsidR="000D530D" w:rsidRPr="000D530D" w:rsidRDefault="000D530D" w:rsidP="000D530D">
      <w:pPr>
        <w:pStyle w:val="ListParagraph"/>
        <w:numPr>
          <w:ilvl w:val="2"/>
          <w:numId w:val="1"/>
        </w:numPr>
        <w:spacing w:after="240"/>
        <w:contextualSpacing w:val="0"/>
        <w:outlineLvl w:val="3"/>
        <w:rPr>
          <w:i/>
          <w:vanish/>
        </w:rPr>
      </w:pPr>
    </w:p>
    <w:p w14:paraId="03230FE1" w14:textId="77777777" w:rsidR="000D530D" w:rsidRPr="000D530D" w:rsidRDefault="000D530D" w:rsidP="000D530D">
      <w:pPr>
        <w:pStyle w:val="ListParagraph"/>
        <w:numPr>
          <w:ilvl w:val="2"/>
          <w:numId w:val="1"/>
        </w:numPr>
        <w:spacing w:after="240"/>
        <w:contextualSpacing w:val="0"/>
        <w:outlineLvl w:val="3"/>
        <w:rPr>
          <w:i/>
          <w:vanish/>
        </w:rPr>
      </w:pPr>
    </w:p>
    <w:p w14:paraId="69288D3F" w14:textId="77777777" w:rsidR="000D530D" w:rsidRPr="000D530D" w:rsidRDefault="000D530D" w:rsidP="000D530D">
      <w:pPr>
        <w:pStyle w:val="ListParagraph"/>
        <w:numPr>
          <w:ilvl w:val="2"/>
          <w:numId w:val="1"/>
        </w:numPr>
        <w:spacing w:after="240"/>
        <w:contextualSpacing w:val="0"/>
        <w:outlineLvl w:val="3"/>
        <w:rPr>
          <w:i/>
          <w:vanish/>
        </w:rPr>
      </w:pPr>
    </w:p>
    <w:p w14:paraId="78A86026" w14:textId="77777777" w:rsidR="000D530D" w:rsidRPr="000D530D" w:rsidRDefault="000D530D" w:rsidP="000D530D">
      <w:pPr>
        <w:pStyle w:val="ListParagraph"/>
        <w:numPr>
          <w:ilvl w:val="2"/>
          <w:numId w:val="1"/>
        </w:numPr>
        <w:spacing w:after="240"/>
        <w:contextualSpacing w:val="0"/>
        <w:outlineLvl w:val="3"/>
        <w:rPr>
          <w:i/>
          <w:vanish/>
        </w:rPr>
      </w:pPr>
    </w:p>
    <w:p w14:paraId="608B3D2A" w14:textId="77777777" w:rsidR="000D530D" w:rsidRPr="000D530D" w:rsidRDefault="000D530D" w:rsidP="000D530D">
      <w:pPr>
        <w:pStyle w:val="ListParagraph"/>
        <w:numPr>
          <w:ilvl w:val="2"/>
          <w:numId w:val="1"/>
        </w:numPr>
        <w:spacing w:after="240"/>
        <w:contextualSpacing w:val="0"/>
        <w:outlineLvl w:val="3"/>
        <w:rPr>
          <w:i/>
          <w:vanish/>
        </w:rPr>
      </w:pPr>
    </w:p>
    <w:p w14:paraId="66EFCEF5" w14:textId="77777777" w:rsidR="000D530D" w:rsidRPr="000D530D" w:rsidRDefault="000D530D" w:rsidP="000D530D">
      <w:pPr>
        <w:pStyle w:val="ListParagraph"/>
        <w:numPr>
          <w:ilvl w:val="2"/>
          <w:numId w:val="1"/>
        </w:numPr>
        <w:spacing w:after="240"/>
        <w:contextualSpacing w:val="0"/>
        <w:outlineLvl w:val="3"/>
        <w:rPr>
          <w:i/>
          <w:vanish/>
        </w:rPr>
      </w:pPr>
    </w:p>
    <w:p w14:paraId="6834EF65" w14:textId="77777777" w:rsidR="000D530D" w:rsidRPr="000D530D" w:rsidRDefault="000D530D" w:rsidP="000D530D">
      <w:pPr>
        <w:pStyle w:val="ListParagraph"/>
        <w:numPr>
          <w:ilvl w:val="2"/>
          <w:numId w:val="1"/>
        </w:numPr>
        <w:spacing w:after="240"/>
        <w:contextualSpacing w:val="0"/>
        <w:outlineLvl w:val="3"/>
        <w:rPr>
          <w:i/>
          <w:vanish/>
        </w:rPr>
      </w:pPr>
    </w:p>
    <w:p w14:paraId="56FAB4EF" w14:textId="77777777" w:rsidR="000D530D" w:rsidRPr="000D530D" w:rsidRDefault="000D530D" w:rsidP="000D530D">
      <w:pPr>
        <w:pStyle w:val="ListParagraph"/>
        <w:numPr>
          <w:ilvl w:val="2"/>
          <w:numId w:val="1"/>
        </w:numPr>
        <w:spacing w:after="240"/>
        <w:contextualSpacing w:val="0"/>
        <w:outlineLvl w:val="3"/>
        <w:rPr>
          <w:i/>
          <w:vanish/>
        </w:rPr>
      </w:pPr>
    </w:p>
    <w:p w14:paraId="63C2964E" w14:textId="77777777" w:rsidR="000D530D" w:rsidRPr="000D530D" w:rsidRDefault="000D530D" w:rsidP="000D530D">
      <w:pPr>
        <w:pStyle w:val="ListParagraph"/>
        <w:numPr>
          <w:ilvl w:val="2"/>
          <w:numId w:val="1"/>
        </w:numPr>
        <w:spacing w:after="240"/>
        <w:contextualSpacing w:val="0"/>
        <w:outlineLvl w:val="3"/>
        <w:rPr>
          <w:i/>
          <w:vanish/>
        </w:rPr>
      </w:pPr>
    </w:p>
    <w:p w14:paraId="024F465D" w14:textId="77777777" w:rsidR="000D530D" w:rsidRPr="000D530D" w:rsidRDefault="000D530D" w:rsidP="000D530D">
      <w:pPr>
        <w:pStyle w:val="ListParagraph"/>
        <w:numPr>
          <w:ilvl w:val="2"/>
          <w:numId w:val="1"/>
        </w:numPr>
        <w:spacing w:after="240"/>
        <w:contextualSpacing w:val="0"/>
        <w:outlineLvl w:val="3"/>
        <w:rPr>
          <w:i/>
          <w:vanish/>
        </w:rPr>
      </w:pPr>
    </w:p>
    <w:p w14:paraId="7760DA57" w14:textId="77777777" w:rsidR="000D530D" w:rsidRPr="000D530D" w:rsidRDefault="000D530D" w:rsidP="000D530D">
      <w:pPr>
        <w:pStyle w:val="ListParagraph"/>
        <w:numPr>
          <w:ilvl w:val="2"/>
          <w:numId w:val="1"/>
        </w:numPr>
        <w:spacing w:after="240"/>
        <w:contextualSpacing w:val="0"/>
        <w:outlineLvl w:val="3"/>
        <w:rPr>
          <w:i/>
          <w:vanish/>
        </w:rPr>
      </w:pPr>
    </w:p>
    <w:p w14:paraId="32DA6730" w14:textId="77777777" w:rsidR="000D530D" w:rsidRPr="000D530D" w:rsidRDefault="000D530D" w:rsidP="000D530D">
      <w:pPr>
        <w:pStyle w:val="ListParagraph"/>
        <w:numPr>
          <w:ilvl w:val="2"/>
          <w:numId w:val="1"/>
        </w:numPr>
        <w:spacing w:after="240"/>
        <w:contextualSpacing w:val="0"/>
        <w:outlineLvl w:val="3"/>
        <w:rPr>
          <w:i/>
          <w:vanish/>
        </w:rPr>
      </w:pPr>
    </w:p>
    <w:p w14:paraId="6B9C2099" w14:textId="77777777" w:rsidR="000D530D" w:rsidRPr="000D530D" w:rsidRDefault="000D530D" w:rsidP="000D530D">
      <w:pPr>
        <w:pStyle w:val="ListParagraph"/>
        <w:numPr>
          <w:ilvl w:val="2"/>
          <w:numId w:val="1"/>
        </w:numPr>
        <w:spacing w:after="240"/>
        <w:contextualSpacing w:val="0"/>
        <w:outlineLvl w:val="3"/>
        <w:rPr>
          <w:i/>
          <w:vanish/>
        </w:rPr>
      </w:pPr>
    </w:p>
    <w:p w14:paraId="6A9E8C2A" w14:textId="77777777" w:rsidR="000D530D" w:rsidRPr="000D530D" w:rsidRDefault="000D530D" w:rsidP="000D530D">
      <w:pPr>
        <w:pStyle w:val="ListParagraph"/>
        <w:numPr>
          <w:ilvl w:val="2"/>
          <w:numId w:val="1"/>
        </w:numPr>
        <w:spacing w:after="240"/>
        <w:contextualSpacing w:val="0"/>
        <w:outlineLvl w:val="3"/>
        <w:rPr>
          <w:i/>
          <w:vanish/>
        </w:rPr>
      </w:pPr>
    </w:p>
    <w:p w14:paraId="04A21C7C" w14:textId="77777777" w:rsidR="000D530D" w:rsidRPr="000D530D" w:rsidRDefault="000D530D" w:rsidP="000D530D">
      <w:pPr>
        <w:pStyle w:val="ListParagraph"/>
        <w:numPr>
          <w:ilvl w:val="2"/>
          <w:numId w:val="1"/>
        </w:numPr>
        <w:spacing w:after="240"/>
        <w:contextualSpacing w:val="0"/>
        <w:outlineLvl w:val="3"/>
        <w:rPr>
          <w:i/>
          <w:vanish/>
        </w:rPr>
      </w:pPr>
    </w:p>
    <w:p w14:paraId="507B2657" w14:textId="77777777" w:rsidR="000D530D" w:rsidRPr="000D530D" w:rsidRDefault="000D530D" w:rsidP="000D530D">
      <w:pPr>
        <w:pStyle w:val="ListParagraph"/>
        <w:numPr>
          <w:ilvl w:val="2"/>
          <w:numId w:val="1"/>
        </w:numPr>
        <w:spacing w:after="240"/>
        <w:contextualSpacing w:val="0"/>
        <w:outlineLvl w:val="3"/>
        <w:rPr>
          <w:i/>
          <w:vanish/>
        </w:rPr>
      </w:pPr>
    </w:p>
    <w:p w14:paraId="44BEE881" w14:textId="77777777" w:rsidR="000D530D" w:rsidRPr="000D530D" w:rsidRDefault="000D530D" w:rsidP="000D530D">
      <w:pPr>
        <w:pStyle w:val="ListParagraph"/>
        <w:numPr>
          <w:ilvl w:val="2"/>
          <w:numId w:val="1"/>
        </w:numPr>
        <w:spacing w:after="240"/>
        <w:contextualSpacing w:val="0"/>
        <w:outlineLvl w:val="3"/>
        <w:rPr>
          <w:i/>
          <w:vanish/>
        </w:rPr>
      </w:pPr>
    </w:p>
    <w:p w14:paraId="3E9F5729" w14:textId="77777777" w:rsidR="000D530D" w:rsidRPr="000D530D" w:rsidRDefault="000D530D" w:rsidP="000D530D">
      <w:pPr>
        <w:pStyle w:val="ListParagraph"/>
        <w:numPr>
          <w:ilvl w:val="2"/>
          <w:numId w:val="1"/>
        </w:numPr>
        <w:spacing w:after="240"/>
        <w:contextualSpacing w:val="0"/>
        <w:outlineLvl w:val="3"/>
        <w:rPr>
          <w:i/>
          <w:vanish/>
        </w:rPr>
      </w:pPr>
    </w:p>
    <w:p w14:paraId="785EE6E2" w14:textId="77777777" w:rsidR="000D530D" w:rsidRPr="000D530D" w:rsidRDefault="000D530D" w:rsidP="000D530D">
      <w:pPr>
        <w:pStyle w:val="ListParagraph"/>
        <w:numPr>
          <w:ilvl w:val="2"/>
          <w:numId w:val="1"/>
        </w:numPr>
        <w:spacing w:after="240"/>
        <w:contextualSpacing w:val="0"/>
        <w:outlineLvl w:val="3"/>
        <w:rPr>
          <w:i/>
          <w:vanish/>
        </w:rPr>
      </w:pPr>
    </w:p>
    <w:p w14:paraId="19B1F40D" w14:textId="77777777" w:rsidR="000D530D" w:rsidRPr="000D530D" w:rsidRDefault="000D530D" w:rsidP="000D530D">
      <w:pPr>
        <w:pStyle w:val="ListParagraph"/>
        <w:numPr>
          <w:ilvl w:val="2"/>
          <w:numId w:val="1"/>
        </w:numPr>
        <w:spacing w:after="240"/>
        <w:contextualSpacing w:val="0"/>
        <w:outlineLvl w:val="3"/>
        <w:rPr>
          <w:i/>
          <w:vanish/>
        </w:rPr>
      </w:pPr>
    </w:p>
    <w:p w14:paraId="38FAF4C4" w14:textId="77777777" w:rsidR="000D530D" w:rsidRPr="000D530D" w:rsidRDefault="000D530D" w:rsidP="000D530D">
      <w:pPr>
        <w:pStyle w:val="ListParagraph"/>
        <w:numPr>
          <w:ilvl w:val="2"/>
          <w:numId w:val="1"/>
        </w:numPr>
        <w:spacing w:after="240"/>
        <w:contextualSpacing w:val="0"/>
        <w:outlineLvl w:val="3"/>
        <w:rPr>
          <w:i/>
          <w:vanish/>
        </w:rPr>
      </w:pPr>
    </w:p>
    <w:p w14:paraId="4A795E27" w14:textId="77777777" w:rsidR="000D530D" w:rsidRPr="000D530D" w:rsidRDefault="000D530D" w:rsidP="000D530D">
      <w:pPr>
        <w:pStyle w:val="ListParagraph"/>
        <w:numPr>
          <w:ilvl w:val="2"/>
          <w:numId w:val="1"/>
        </w:numPr>
        <w:spacing w:after="240"/>
        <w:contextualSpacing w:val="0"/>
        <w:outlineLvl w:val="3"/>
        <w:rPr>
          <w:i/>
          <w:vanish/>
        </w:rPr>
      </w:pPr>
    </w:p>
    <w:p w14:paraId="6FB7B695" w14:textId="77777777" w:rsidR="000D530D" w:rsidRPr="000D530D" w:rsidRDefault="000D530D" w:rsidP="000D530D">
      <w:pPr>
        <w:pStyle w:val="ListParagraph"/>
        <w:numPr>
          <w:ilvl w:val="2"/>
          <w:numId w:val="1"/>
        </w:numPr>
        <w:spacing w:after="240"/>
        <w:contextualSpacing w:val="0"/>
        <w:outlineLvl w:val="3"/>
        <w:rPr>
          <w:i/>
          <w:vanish/>
        </w:rPr>
      </w:pPr>
    </w:p>
    <w:p w14:paraId="557F1598" w14:textId="77777777" w:rsidR="000D530D" w:rsidRPr="000D530D" w:rsidRDefault="000D530D" w:rsidP="000D530D">
      <w:pPr>
        <w:pStyle w:val="ListParagraph"/>
        <w:numPr>
          <w:ilvl w:val="2"/>
          <w:numId w:val="1"/>
        </w:numPr>
        <w:spacing w:after="240"/>
        <w:contextualSpacing w:val="0"/>
        <w:outlineLvl w:val="3"/>
        <w:rPr>
          <w:i/>
          <w:vanish/>
        </w:rPr>
      </w:pPr>
    </w:p>
    <w:p w14:paraId="6087FB9A" w14:textId="77777777" w:rsidR="000D530D" w:rsidRPr="000D530D" w:rsidRDefault="000D530D" w:rsidP="000D530D">
      <w:pPr>
        <w:pStyle w:val="ListParagraph"/>
        <w:numPr>
          <w:ilvl w:val="2"/>
          <w:numId w:val="1"/>
        </w:numPr>
        <w:spacing w:after="240"/>
        <w:contextualSpacing w:val="0"/>
        <w:outlineLvl w:val="3"/>
        <w:rPr>
          <w:i/>
          <w:vanish/>
        </w:rPr>
      </w:pPr>
    </w:p>
    <w:p w14:paraId="4108D63A" w14:textId="77777777" w:rsidR="000D530D" w:rsidRPr="000D530D" w:rsidRDefault="000D530D" w:rsidP="000D530D">
      <w:pPr>
        <w:pStyle w:val="ListParagraph"/>
        <w:numPr>
          <w:ilvl w:val="2"/>
          <w:numId w:val="1"/>
        </w:numPr>
        <w:spacing w:after="240"/>
        <w:contextualSpacing w:val="0"/>
        <w:outlineLvl w:val="3"/>
        <w:rPr>
          <w:i/>
          <w:vanish/>
        </w:rPr>
      </w:pPr>
    </w:p>
    <w:p w14:paraId="62397DAA" w14:textId="77777777" w:rsidR="000D530D" w:rsidRPr="000D530D" w:rsidRDefault="000D530D" w:rsidP="000D530D">
      <w:pPr>
        <w:pStyle w:val="ListParagraph"/>
        <w:numPr>
          <w:ilvl w:val="2"/>
          <w:numId w:val="1"/>
        </w:numPr>
        <w:spacing w:after="240"/>
        <w:contextualSpacing w:val="0"/>
        <w:outlineLvl w:val="3"/>
        <w:rPr>
          <w:i/>
          <w:vanish/>
        </w:rPr>
      </w:pPr>
    </w:p>
    <w:p w14:paraId="7C0D4868" w14:textId="77777777" w:rsidR="000D530D" w:rsidRPr="000D530D" w:rsidRDefault="000D530D" w:rsidP="000D530D">
      <w:pPr>
        <w:pStyle w:val="ListParagraph"/>
        <w:numPr>
          <w:ilvl w:val="2"/>
          <w:numId w:val="1"/>
        </w:numPr>
        <w:spacing w:after="240"/>
        <w:contextualSpacing w:val="0"/>
        <w:outlineLvl w:val="3"/>
        <w:rPr>
          <w:i/>
          <w:vanish/>
        </w:rPr>
      </w:pPr>
    </w:p>
    <w:p w14:paraId="1D205720" w14:textId="77777777" w:rsidR="000D530D" w:rsidRPr="000D530D" w:rsidRDefault="000D530D" w:rsidP="000D530D">
      <w:pPr>
        <w:pStyle w:val="ListParagraph"/>
        <w:numPr>
          <w:ilvl w:val="2"/>
          <w:numId w:val="1"/>
        </w:numPr>
        <w:spacing w:after="240"/>
        <w:contextualSpacing w:val="0"/>
        <w:outlineLvl w:val="3"/>
        <w:rPr>
          <w:i/>
          <w:vanish/>
        </w:rPr>
      </w:pPr>
    </w:p>
    <w:p w14:paraId="3577147C" w14:textId="77777777" w:rsidR="000D530D" w:rsidRPr="000D530D" w:rsidRDefault="000D530D" w:rsidP="000D530D">
      <w:pPr>
        <w:pStyle w:val="ListParagraph"/>
        <w:numPr>
          <w:ilvl w:val="2"/>
          <w:numId w:val="1"/>
        </w:numPr>
        <w:spacing w:after="240"/>
        <w:contextualSpacing w:val="0"/>
        <w:outlineLvl w:val="3"/>
        <w:rPr>
          <w:i/>
          <w:vanish/>
        </w:rPr>
      </w:pPr>
    </w:p>
    <w:p w14:paraId="6BFD7081" w14:textId="77777777" w:rsidR="000D530D" w:rsidRPr="000D530D" w:rsidRDefault="000D530D" w:rsidP="000D530D">
      <w:pPr>
        <w:pStyle w:val="ListParagraph"/>
        <w:numPr>
          <w:ilvl w:val="2"/>
          <w:numId w:val="1"/>
        </w:numPr>
        <w:spacing w:after="240"/>
        <w:contextualSpacing w:val="0"/>
        <w:outlineLvl w:val="3"/>
        <w:rPr>
          <w:i/>
          <w:vanish/>
        </w:rPr>
      </w:pPr>
    </w:p>
    <w:p w14:paraId="334AE646" w14:textId="77777777" w:rsidR="000D530D" w:rsidRPr="000D530D" w:rsidRDefault="000D530D" w:rsidP="000D530D">
      <w:pPr>
        <w:pStyle w:val="ListParagraph"/>
        <w:numPr>
          <w:ilvl w:val="2"/>
          <w:numId w:val="1"/>
        </w:numPr>
        <w:spacing w:after="240"/>
        <w:contextualSpacing w:val="0"/>
        <w:outlineLvl w:val="3"/>
        <w:rPr>
          <w:i/>
          <w:vanish/>
        </w:rPr>
      </w:pPr>
    </w:p>
    <w:p w14:paraId="15F2CFEA" w14:textId="77777777" w:rsidR="000D530D" w:rsidRPr="000D530D" w:rsidRDefault="000D530D" w:rsidP="000D530D">
      <w:pPr>
        <w:pStyle w:val="ListParagraph"/>
        <w:numPr>
          <w:ilvl w:val="2"/>
          <w:numId w:val="1"/>
        </w:numPr>
        <w:spacing w:after="240"/>
        <w:contextualSpacing w:val="0"/>
        <w:outlineLvl w:val="3"/>
        <w:rPr>
          <w:i/>
          <w:vanish/>
        </w:rPr>
      </w:pPr>
    </w:p>
    <w:p w14:paraId="01066D5D" w14:textId="77777777" w:rsidR="000D530D" w:rsidRPr="000D530D" w:rsidRDefault="000D530D" w:rsidP="000D530D">
      <w:pPr>
        <w:pStyle w:val="ListParagraph"/>
        <w:numPr>
          <w:ilvl w:val="2"/>
          <w:numId w:val="1"/>
        </w:numPr>
        <w:spacing w:after="240"/>
        <w:contextualSpacing w:val="0"/>
        <w:outlineLvl w:val="3"/>
        <w:rPr>
          <w:i/>
          <w:vanish/>
        </w:rPr>
      </w:pPr>
    </w:p>
    <w:p w14:paraId="4580BEC6" w14:textId="77777777" w:rsidR="000D530D" w:rsidRPr="000D530D" w:rsidRDefault="000D530D" w:rsidP="000D530D">
      <w:pPr>
        <w:pStyle w:val="ListParagraph"/>
        <w:numPr>
          <w:ilvl w:val="2"/>
          <w:numId w:val="1"/>
        </w:numPr>
        <w:spacing w:after="240"/>
        <w:contextualSpacing w:val="0"/>
        <w:outlineLvl w:val="3"/>
        <w:rPr>
          <w:i/>
          <w:vanish/>
        </w:rPr>
      </w:pPr>
    </w:p>
    <w:p w14:paraId="2AD5494F" w14:textId="77777777" w:rsidR="000D530D" w:rsidRPr="000D530D" w:rsidRDefault="000D530D" w:rsidP="000D530D">
      <w:pPr>
        <w:pStyle w:val="ListParagraph"/>
        <w:numPr>
          <w:ilvl w:val="2"/>
          <w:numId w:val="1"/>
        </w:numPr>
        <w:spacing w:after="240"/>
        <w:contextualSpacing w:val="0"/>
        <w:outlineLvl w:val="3"/>
        <w:rPr>
          <w:i/>
          <w:vanish/>
        </w:rPr>
      </w:pPr>
    </w:p>
    <w:p w14:paraId="2844F278" w14:textId="77777777" w:rsidR="000D530D" w:rsidRPr="000D530D" w:rsidRDefault="000D530D" w:rsidP="000D530D">
      <w:pPr>
        <w:pStyle w:val="ListParagraph"/>
        <w:numPr>
          <w:ilvl w:val="2"/>
          <w:numId w:val="1"/>
        </w:numPr>
        <w:spacing w:after="240"/>
        <w:contextualSpacing w:val="0"/>
        <w:outlineLvl w:val="3"/>
        <w:rPr>
          <w:i/>
          <w:vanish/>
        </w:rPr>
      </w:pPr>
    </w:p>
    <w:p w14:paraId="1759C970" w14:textId="77777777" w:rsidR="000D530D" w:rsidRPr="000D530D" w:rsidRDefault="000D530D" w:rsidP="000D530D">
      <w:pPr>
        <w:pStyle w:val="ListParagraph"/>
        <w:numPr>
          <w:ilvl w:val="2"/>
          <w:numId w:val="1"/>
        </w:numPr>
        <w:spacing w:after="240"/>
        <w:contextualSpacing w:val="0"/>
        <w:outlineLvl w:val="3"/>
        <w:rPr>
          <w:i/>
          <w:vanish/>
        </w:rPr>
      </w:pPr>
    </w:p>
    <w:p w14:paraId="6A6881B0" w14:textId="77777777" w:rsidR="000D530D" w:rsidRPr="000D530D" w:rsidRDefault="000D530D" w:rsidP="000D530D">
      <w:pPr>
        <w:pStyle w:val="ListParagraph"/>
        <w:numPr>
          <w:ilvl w:val="2"/>
          <w:numId w:val="1"/>
        </w:numPr>
        <w:spacing w:after="240"/>
        <w:contextualSpacing w:val="0"/>
        <w:outlineLvl w:val="3"/>
        <w:rPr>
          <w:i/>
          <w:vanish/>
        </w:rPr>
      </w:pPr>
    </w:p>
    <w:p w14:paraId="3FA8C541" w14:textId="77777777" w:rsidR="000D530D" w:rsidRPr="000D530D" w:rsidRDefault="000D530D" w:rsidP="000D530D">
      <w:pPr>
        <w:pStyle w:val="ListParagraph"/>
        <w:numPr>
          <w:ilvl w:val="2"/>
          <w:numId w:val="1"/>
        </w:numPr>
        <w:spacing w:after="240"/>
        <w:contextualSpacing w:val="0"/>
        <w:outlineLvl w:val="3"/>
        <w:rPr>
          <w:i/>
          <w:vanish/>
        </w:rPr>
      </w:pPr>
    </w:p>
    <w:p w14:paraId="5D7FB280" w14:textId="77777777" w:rsidR="000D530D" w:rsidRPr="000D530D" w:rsidRDefault="000D530D" w:rsidP="000D530D">
      <w:pPr>
        <w:pStyle w:val="ListParagraph"/>
        <w:numPr>
          <w:ilvl w:val="2"/>
          <w:numId w:val="1"/>
        </w:numPr>
        <w:spacing w:after="240"/>
        <w:contextualSpacing w:val="0"/>
        <w:outlineLvl w:val="3"/>
        <w:rPr>
          <w:i/>
          <w:vanish/>
        </w:rPr>
      </w:pPr>
    </w:p>
    <w:p w14:paraId="360F3477" w14:textId="77777777" w:rsidR="000D530D" w:rsidRPr="000D530D" w:rsidRDefault="000D530D" w:rsidP="000D530D">
      <w:pPr>
        <w:pStyle w:val="ListParagraph"/>
        <w:numPr>
          <w:ilvl w:val="2"/>
          <w:numId w:val="1"/>
        </w:numPr>
        <w:spacing w:after="240"/>
        <w:contextualSpacing w:val="0"/>
        <w:outlineLvl w:val="3"/>
        <w:rPr>
          <w:i/>
          <w:vanish/>
        </w:rPr>
      </w:pPr>
    </w:p>
    <w:p w14:paraId="7AA569A8" w14:textId="77777777" w:rsidR="000D530D" w:rsidRPr="000D530D" w:rsidRDefault="000D530D" w:rsidP="000D530D">
      <w:pPr>
        <w:pStyle w:val="ListParagraph"/>
        <w:numPr>
          <w:ilvl w:val="2"/>
          <w:numId w:val="1"/>
        </w:numPr>
        <w:spacing w:after="240"/>
        <w:contextualSpacing w:val="0"/>
        <w:outlineLvl w:val="3"/>
        <w:rPr>
          <w:i/>
          <w:vanish/>
        </w:rPr>
      </w:pPr>
    </w:p>
    <w:p w14:paraId="624BFBD8" w14:textId="77777777" w:rsidR="000D530D" w:rsidRPr="000D530D" w:rsidRDefault="000D530D" w:rsidP="000D530D">
      <w:pPr>
        <w:pStyle w:val="ListParagraph"/>
        <w:numPr>
          <w:ilvl w:val="2"/>
          <w:numId w:val="1"/>
        </w:numPr>
        <w:spacing w:after="240"/>
        <w:contextualSpacing w:val="0"/>
        <w:outlineLvl w:val="3"/>
        <w:rPr>
          <w:i/>
          <w:vanish/>
        </w:rPr>
      </w:pPr>
    </w:p>
    <w:p w14:paraId="3F2E4C72" w14:textId="77777777" w:rsidR="000D530D" w:rsidRPr="000D530D" w:rsidRDefault="000D530D" w:rsidP="000D530D">
      <w:pPr>
        <w:pStyle w:val="ListParagraph"/>
        <w:numPr>
          <w:ilvl w:val="2"/>
          <w:numId w:val="1"/>
        </w:numPr>
        <w:spacing w:after="240"/>
        <w:contextualSpacing w:val="0"/>
        <w:outlineLvl w:val="3"/>
        <w:rPr>
          <w:i/>
          <w:vanish/>
        </w:rPr>
      </w:pPr>
    </w:p>
    <w:p w14:paraId="61E9452D" w14:textId="77777777" w:rsidR="000D530D" w:rsidRPr="000D530D" w:rsidRDefault="000D530D" w:rsidP="000D530D">
      <w:pPr>
        <w:pStyle w:val="ListParagraph"/>
        <w:numPr>
          <w:ilvl w:val="2"/>
          <w:numId w:val="1"/>
        </w:numPr>
        <w:spacing w:after="240"/>
        <w:contextualSpacing w:val="0"/>
        <w:outlineLvl w:val="3"/>
        <w:rPr>
          <w:i/>
          <w:vanish/>
        </w:rPr>
      </w:pPr>
    </w:p>
    <w:p w14:paraId="6CE027D9" w14:textId="77777777" w:rsidR="000D530D" w:rsidRPr="000D530D" w:rsidRDefault="000D530D" w:rsidP="000D530D">
      <w:pPr>
        <w:pStyle w:val="ListParagraph"/>
        <w:numPr>
          <w:ilvl w:val="2"/>
          <w:numId w:val="1"/>
        </w:numPr>
        <w:spacing w:after="240"/>
        <w:contextualSpacing w:val="0"/>
        <w:outlineLvl w:val="3"/>
        <w:rPr>
          <w:i/>
          <w:vanish/>
        </w:rPr>
      </w:pPr>
    </w:p>
    <w:p w14:paraId="4CD1AA05" w14:textId="77777777" w:rsidR="000D530D" w:rsidRPr="000D530D" w:rsidRDefault="000D530D" w:rsidP="000D530D">
      <w:pPr>
        <w:pStyle w:val="ListParagraph"/>
        <w:numPr>
          <w:ilvl w:val="2"/>
          <w:numId w:val="1"/>
        </w:numPr>
        <w:spacing w:after="240"/>
        <w:contextualSpacing w:val="0"/>
        <w:outlineLvl w:val="3"/>
        <w:rPr>
          <w:i/>
          <w:vanish/>
        </w:rPr>
      </w:pPr>
    </w:p>
    <w:p w14:paraId="62D0A604" w14:textId="77777777" w:rsidR="000D530D" w:rsidRPr="000D530D" w:rsidRDefault="000D530D" w:rsidP="000D530D">
      <w:pPr>
        <w:pStyle w:val="ListParagraph"/>
        <w:numPr>
          <w:ilvl w:val="2"/>
          <w:numId w:val="1"/>
        </w:numPr>
        <w:spacing w:after="240"/>
        <w:contextualSpacing w:val="0"/>
        <w:outlineLvl w:val="3"/>
        <w:rPr>
          <w:i/>
          <w:vanish/>
        </w:rPr>
      </w:pPr>
    </w:p>
    <w:p w14:paraId="697B5FC2" w14:textId="77777777" w:rsidR="000D530D" w:rsidRPr="000D530D" w:rsidRDefault="000D530D" w:rsidP="000D530D">
      <w:pPr>
        <w:pStyle w:val="ListParagraph"/>
        <w:numPr>
          <w:ilvl w:val="2"/>
          <w:numId w:val="1"/>
        </w:numPr>
        <w:spacing w:after="240"/>
        <w:contextualSpacing w:val="0"/>
        <w:outlineLvl w:val="3"/>
        <w:rPr>
          <w:i/>
          <w:vanish/>
        </w:rPr>
      </w:pPr>
    </w:p>
    <w:p w14:paraId="7F7B0D1F" w14:textId="77777777" w:rsidR="000D530D" w:rsidRPr="000D530D" w:rsidRDefault="000D530D" w:rsidP="000D530D">
      <w:pPr>
        <w:pStyle w:val="ListParagraph"/>
        <w:numPr>
          <w:ilvl w:val="2"/>
          <w:numId w:val="1"/>
        </w:numPr>
        <w:spacing w:after="240"/>
        <w:contextualSpacing w:val="0"/>
        <w:outlineLvl w:val="3"/>
        <w:rPr>
          <w:i/>
          <w:vanish/>
        </w:rPr>
      </w:pPr>
    </w:p>
    <w:p w14:paraId="32418CB8" w14:textId="77777777" w:rsidR="000D530D" w:rsidRPr="000D530D" w:rsidRDefault="000D530D" w:rsidP="000D530D">
      <w:pPr>
        <w:pStyle w:val="ListParagraph"/>
        <w:numPr>
          <w:ilvl w:val="2"/>
          <w:numId w:val="1"/>
        </w:numPr>
        <w:spacing w:after="240"/>
        <w:contextualSpacing w:val="0"/>
        <w:outlineLvl w:val="3"/>
        <w:rPr>
          <w:i/>
          <w:vanish/>
        </w:rPr>
      </w:pPr>
    </w:p>
    <w:p w14:paraId="466F1638" w14:textId="77777777" w:rsidR="000D530D" w:rsidRPr="000D530D" w:rsidRDefault="000D530D" w:rsidP="000D530D">
      <w:pPr>
        <w:pStyle w:val="ListParagraph"/>
        <w:numPr>
          <w:ilvl w:val="2"/>
          <w:numId w:val="1"/>
        </w:numPr>
        <w:spacing w:after="240"/>
        <w:contextualSpacing w:val="0"/>
        <w:outlineLvl w:val="3"/>
        <w:rPr>
          <w:i/>
          <w:vanish/>
        </w:rPr>
      </w:pPr>
    </w:p>
    <w:p w14:paraId="56192A5A" w14:textId="77777777" w:rsidR="000D530D" w:rsidRPr="000D530D" w:rsidRDefault="000D530D" w:rsidP="000D530D">
      <w:pPr>
        <w:pStyle w:val="ListParagraph"/>
        <w:numPr>
          <w:ilvl w:val="2"/>
          <w:numId w:val="1"/>
        </w:numPr>
        <w:spacing w:after="240"/>
        <w:contextualSpacing w:val="0"/>
        <w:outlineLvl w:val="3"/>
        <w:rPr>
          <w:i/>
          <w:vanish/>
        </w:rPr>
      </w:pPr>
    </w:p>
    <w:p w14:paraId="6481C02B" w14:textId="77777777" w:rsidR="000D530D" w:rsidRPr="000D530D" w:rsidRDefault="000D530D" w:rsidP="000D530D">
      <w:pPr>
        <w:pStyle w:val="ListParagraph"/>
        <w:numPr>
          <w:ilvl w:val="2"/>
          <w:numId w:val="1"/>
        </w:numPr>
        <w:spacing w:after="240"/>
        <w:contextualSpacing w:val="0"/>
        <w:outlineLvl w:val="3"/>
        <w:rPr>
          <w:i/>
          <w:vanish/>
        </w:rPr>
      </w:pPr>
    </w:p>
    <w:p w14:paraId="433B9B88" w14:textId="77777777" w:rsidR="000D530D" w:rsidRPr="000D530D" w:rsidRDefault="000D530D" w:rsidP="000D530D">
      <w:pPr>
        <w:pStyle w:val="ListParagraph"/>
        <w:numPr>
          <w:ilvl w:val="2"/>
          <w:numId w:val="1"/>
        </w:numPr>
        <w:spacing w:after="240"/>
        <w:contextualSpacing w:val="0"/>
        <w:outlineLvl w:val="3"/>
        <w:rPr>
          <w:i/>
          <w:vanish/>
        </w:rPr>
      </w:pPr>
    </w:p>
    <w:p w14:paraId="532F5B31" w14:textId="77777777" w:rsidR="000D530D" w:rsidRPr="000D530D" w:rsidRDefault="000D530D" w:rsidP="000D530D">
      <w:pPr>
        <w:pStyle w:val="ListParagraph"/>
        <w:numPr>
          <w:ilvl w:val="2"/>
          <w:numId w:val="1"/>
        </w:numPr>
        <w:spacing w:after="240"/>
        <w:contextualSpacing w:val="0"/>
        <w:outlineLvl w:val="3"/>
        <w:rPr>
          <w:i/>
          <w:vanish/>
        </w:rPr>
      </w:pPr>
    </w:p>
    <w:p w14:paraId="1AE55359" w14:textId="77777777" w:rsidR="000D530D" w:rsidRPr="000D530D" w:rsidRDefault="000D530D" w:rsidP="000D530D">
      <w:pPr>
        <w:pStyle w:val="ListParagraph"/>
        <w:numPr>
          <w:ilvl w:val="2"/>
          <w:numId w:val="1"/>
        </w:numPr>
        <w:spacing w:after="240"/>
        <w:contextualSpacing w:val="0"/>
        <w:outlineLvl w:val="3"/>
        <w:rPr>
          <w:i/>
          <w:vanish/>
        </w:rPr>
      </w:pPr>
    </w:p>
    <w:p w14:paraId="2E4E78B4" w14:textId="77777777" w:rsidR="000D530D" w:rsidRPr="000D530D" w:rsidRDefault="000D530D" w:rsidP="000D530D">
      <w:pPr>
        <w:pStyle w:val="ListParagraph"/>
        <w:numPr>
          <w:ilvl w:val="2"/>
          <w:numId w:val="1"/>
        </w:numPr>
        <w:spacing w:after="240"/>
        <w:contextualSpacing w:val="0"/>
        <w:outlineLvl w:val="3"/>
        <w:rPr>
          <w:i/>
          <w:vanish/>
        </w:rPr>
      </w:pPr>
    </w:p>
    <w:p w14:paraId="31FFC008" w14:textId="77777777" w:rsidR="000D530D" w:rsidRPr="000D530D" w:rsidRDefault="000D530D" w:rsidP="000D530D">
      <w:pPr>
        <w:pStyle w:val="ListParagraph"/>
        <w:numPr>
          <w:ilvl w:val="2"/>
          <w:numId w:val="1"/>
        </w:numPr>
        <w:spacing w:after="240"/>
        <w:contextualSpacing w:val="0"/>
        <w:outlineLvl w:val="3"/>
        <w:rPr>
          <w:i/>
          <w:vanish/>
        </w:rPr>
      </w:pPr>
    </w:p>
    <w:p w14:paraId="56CD763D" w14:textId="77777777" w:rsidR="000D530D" w:rsidRPr="000D530D" w:rsidRDefault="000D530D" w:rsidP="000D530D">
      <w:pPr>
        <w:pStyle w:val="ListParagraph"/>
        <w:numPr>
          <w:ilvl w:val="2"/>
          <w:numId w:val="1"/>
        </w:numPr>
        <w:spacing w:after="240"/>
        <w:contextualSpacing w:val="0"/>
        <w:outlineLvl w:val="3"/>
        <w:rPr>
          <w:i/>
          <w:vanish/>
        </w:rPr>
      </w:pPr>
    </w:p>
    <w:p w14:paraId="1AB734F0" w14:textId="77777777" w:rsidR="000D530D" w:rsidRPr="000D530D" w:rsidRDefault="000D530D" w:rsidP="000D530D">
      <w:pPr>
        <w:pStyle w:val="ListParagraph"/>
        <w:numPr>
          <w:ilvl w:val="2"/>
          <w:numId w:val="1"/>
        </w:numPr>
        <w:spacing w:after="240"/>
        <w:contextualSpacing w:val="0"/>
        <w:outlineLvl w:val="3"/>
        <w:rPr>
          <w:i/>
          <w:vanish/>
        </w:rPr>
      </w:pPr>
    </w:p>
    <w:p w14:paraId="3D293779" w14:textId="77777777" w:rsidR="000D530D" w:rsidRPr="000D530D" w:rsidRDefault="000D530D" w:rsidP="000D530D">
      <w:pPr>
        <w:pStyle w:val="ListParagraph"/>
        <w:numPr>
          <w:ilvl w:val="2"/>
          <w:numId w:val="1"/>
        </w:numPr>
        <w:spacing w:after="240"/>
        <w:contextualSpacing w:val="0"/>
        <w:outlineLvl w:val="3"/>
        <w:rPr>
          <w:i/>
          <w:vanish/>
        </w:rPr>
      </w:pPr>
    </w:p>
    <w:p w14:paraId="09050000" w14:textId="77777777" w:rsidR="000D530D" w:rsidRPr="000D530D" w:rsidRDefault="000D530D" w:rsidP="000D530D">
      <w:pPr>
        <w:pStyle w:val="ListParagraph"/>
        <w:numPr>
          <w:ilvl w:val="2"/>
          <w:numId w:val="1"/>
        </w:numPr>
        <w:spacing w:after="240"/>
        <w:contextualSpacing w:val="0"/>
        <w:outlineLvl w:val="3"/>
        <w:rPr>
          <w:i/>
          <w:vanish/>
        </w:rPr>
      </w:pPr>
    </w:p>
    <w:p w14:paraId="194C0933" w14:textId="77777777" w:rsidR="000D530D" w:rsidRPr="000D530D" w:rsidRDefault="000D530D" w:rsidP="000D530D">
      <w:pPr>
        <w:pStyle w:val="ListParagraph"/>
        <w:numPr>
          <w:ilvl w:val="2"/>
          <w:numId w:val="1"/>
        </w:numPr>
        <w:spacing w:after="240"/>
        <w:contextualSpacing w:val="0"/>
        <w:outlineLvl w:val="3"/>
        <w:rPr>
          <w:i/>
          <w:vanish/>
        </w:rPr>
      </w:pPr>
    </w:p>
    <w:p w14:paraId="2E20B24B" w14:textId="77777777" w:rsidR="000D530D" w:rsidRPr="000D530D" w:rsidRDefault="000D530D" w:rsidP="000D530D">
      <w:pPr>
        <w:pStyle w:val="ListParagraph"/>
        <w:numPr>
          <w:ilvl w:val="2"/>
          <w:numId w:val="1"/>
        </w:numPr>
        <w:spacing w:after="240"/>
        <w:contextualSpacing w:val="0"/>
        <w:outlineLvl w:val="3"/>
        <w:rPr>
          <w:i/>
          <w:vanish/>
        </w:rPr>
      </w:pPr>
    </w:p>
    <w:p w14:paraId="2DD4CBBD" w14:textId="77777777" w:rsidR="000D530D" w:rsidRPr="000D530D" w:rsidRDefault="000D530D" w:rsidP="000D530D">
      <w:pPr>
        <w:pStyle w:val="ListParagraph"/>
        <w:numPr>
          <w:ilvl w:val="2"/>
          <w:numId w:val="1"/>
        </w:numPr>
        <w:spacing w:after="240"/>
        <w:contextualSpacing w:val="0"/>
        <w:outlineLvl w:val="3"/>
        <w:rPr>
          <w:i/>
          <w:vanish/>
        </w:rPr>
      </w:pPr>
    </w:p>
    <w:p w14:paraId="1BC6D644" w14:textId="77777777" w:rsidR="000D530D" w:rsidRPr="000D530D" w:rsidRDefault="000D530D" w:rsidP="000D530D">
      <w:pPr>
        <w:pStyle w:val="ListParagraph"/>
        <w:numPr>
          <w:ilvl w:val="2"/>
          <w:numId w:val="1"/>
        </w:numPr>
        <w:spacing w:after="240"/>
        <w:contextualSpacing w:val="0"/>
        <w:outlineLvl w:val="3"/>
        <w:rPr>
          <w:i/>
          <w:vanish/>
        </w:rPr>
      </w:pPr>
    </w:p>
    <w:p w14:paraId="21A85EB9" w14:textId="77777777" w:rsidR="000D530D" w:rsidRPr="000D530D" w:rsidRDefault="000D530D" w:rsidP="000D530D">
      <w:pPr>
        <w:pStyle w:val="ListParagraph"/>
        <w:numPr>
          <w:ilvl w:val="2"/>
          <w:numId w:val="1"/>
        </w:numPr>
        <w:spacing w:after="240"/>
        <w:contextualSpacing w:val="0"/>
        <w:outlineLvl w:val="3"/>
        <w:rPr>
          <w:i/>
          <w:vanish/>
        </w:rPr>
      </w:pPr>
    </w:p>
    <w:p w14:paraId="59B4A45C" w14:textId="77777777" w:rsidR="000D530D" w:rsidRPr="000D530D" w:rsidRDefault="000D530D" w:rsidP="000D530D">
      <w:pPr>
        <w:pStyle w:val="ListParagraph"/>
        <w:numPr>
          <w:ilvl w:val="2"/>
          <w:numId w:val="1"/>
        </w:numPr>
        <w:spacing w:after="240"/>
        <w:contextualSpacing w:val="0"/>
        <w:outlineLvl w:val="3"/>
        <w:rPr>
          <w:i/>
          <w:vanish/>
        </w:rPr>
      </w:pPr>
    </w:p>
    <w:p w14:paraId="12123DAB" w14:textId="77777777" w:rsidR="000D530D" w:rsidRPr="000D530D" w:rsidRDefault="000D530D" w:rsidP="000D530D">
      <w:pPr>
        <w:pStyle w:val="ListParagraph"/>
        <w:numPr>
          <w:ilvl w:val="2"/>
          <w:numId w:val="1"/>
        </w:numPr>
        <w:spacing w:after="240"/>
        <w:contextualSpacing w:val="0"/>
        <w:outlineLvl w:val="3"/>
        <w:rPr>
          <w:i/>
          <w:vanish/>
        </w:rPr>
      </w:pPr>
    </w:p>
    <w:p w14:paraId="525B26A7" w14:textId="77777777" w:rsidR="000D530D" w:rsidRPr="000D530D" w:rsidRDefault="000D530D" w:rsidP="000D530D">
      <w:pPr>
        <w:pStyle w:val="ListParagraph"/>
        <w:numPr>
          <w:ilvl w:val="2"/>
          <w:numId w:val="1"/>
        </w:numPr>
        <w:spacing w:after="240"/>
        <w:contextualSpacing w:val="0"/>
        <w:outlineLvl w:val="3"/>
        <w:rPr>
          <w:i/>
          <w:vanish/>
        </w:rPr>
      </w:pPr>
    </w:p>
    <w:p w14:paraId="68148820" w14:textId="77777777" w:rsidR="000D530D" w:rsidRPr="000D530D" w:rsidRDefault="000D530D" w:rsidP="000D530D">
      <w:pPr>
        <w:pStyle w:val="ListParagraph"/>
        <w:numPr>
          <w:ilvl w:val="2"/>
          <w:numId w:val="1"/>
        </w:numPr>
        <w:spacing w:after="240"/>
        <w:contextualSpacing w:val="0"/>
        <w:outlineLvl w:val="3"/>
        <w:rPr>
          <w:i/>
          <w:vanish/>
        </w:rPr>
      </w:pPr>
    </w:p>
    <w:p w14:paraId="6BDF0E1C" w14:textId="77777777" w:rsidR="000D530D" w:rsidRPr="000D530D" w:rsidRDefault="000D530D" w:rsidP="000D530D">
      <w:pPr>
        <w:pStyle w:val="ListParagraph"/>
        <w:numPr>
          <w:ilvl w:val="2"/>
          <w:numId w:val="1"/>
        </w:numPr>
        <w:spacing w:after="240"/>
        <w:contextualSpacing w:val="0"/>
        <w:outlineLvl w:val="3"/>
        <w:rPr>
          <w:i/>
          <w:vanish/>
        </w:rPr>
      </w:pPr>
    </w:p>
    <w:p w14:paraId="4D21F4EF" w14:textId="77777777" w:rsidR="000D530D" w:rsidRPr="000D530D" w:rsidRDefault="000D530D" w:rsidP="000D530D">
      <w:pPr>
        <w:pStyle w:val="ListParagraph"/>
        <w:numPr>
          <w:ilvl w:val="2"/>
          <w:numId w:val="1"/>
        </w:numPr>
        <w:spacing w:after="240"/>
        <w:contextualSpacing w:val="0"/>
        <w:outlineLvl w:val="3"/>
        <w:rPr>
          <w:i/>
          <w:vanish/>
        </w:rPr>
      </w:pPr>
    </w:p>
    <w:p w14:paraId="63F6293E" w14:textId="77777777" w:rsidR="000D530D" w:rsidRPr="000D530D" w:rsidRDefault="000D530D" w:rsidP="000D530D">
      <w:pPr>
        <w:pStyle w:val="ListParagraph"/>
        <w:numPr>
          <w:ilvl w:val="2"/>
          <w:numId w:val="1"/>
        </w:numPr>
        <w:spacing w:after="240"/>
        <w:contextualSpacing w:val="0"/>
        <w:outlineLvl w:val="3"/>
        <w:rPr>
          <w:i/>
          <w:vanish/>
        </w:rPr>
      </w:pPr>
    </w:p>
    <w:p w14:paraId="10362AD7" w14:textId="77777777" w:rsidR="000D530D" w:rsidRPr="000D530D" w:rsidRDefault="000D530D" w:rsidP="000D530D">
      <w:pPr>
        <w:pStyle w:val="ListParagraph"/>
        <w:numPr>
          <w:ilvl w:val="2"/>
          <w:numId w:val="1"/>
        </w:numPr>
        <w:spacing w:after="240"/>
        <w:contextualSpacing w:val="0"/>
        <w:outlineLvl w:val="3"/>
        <w:rPr>
          <w:i/>
          <w:vanish/>
        </w:rPr>
      </w:pPr>
    </w:p>
    <w:p w14:paraId="35915FC3" w14:textId="77777777" w:rsidR="000D530D" w:rsidRPr="000D530D" w:rsidRDefault="000D530D" w:rsidP="000D530D">
      <w:pPr>
        <w:pStyle w:val="ListParagraph"/>
        <w:numPr>
          <w:ilvl w:val="2"/>
          <w:numId w:val="1"/>
        </w:numPr>
        <w:spacing w:after="240"/>
        <w:contextualSpacing w:val="0"/>
        <w:outlineLvl w:val="3"/>
        <w:rPr>
          <w:i/>
          <w:vanish/>
        </w:rPr>
      </w:pPr>
    </w:p>
    <w:p w14:paraId="7C92B82C" w14:textId="77777777" w:rsidR="000D530D" w:rsidRPr="000D530D" w:rsidRDefault="000D530D" w:rsidP="000D530D">
      <w:pPr>
        <w:pStyle w:val="ListParagraph"/>
        <w:numPr>
          <w:ilvl w:val="2"/>
          <w:numId w:val="1"/>
        </w:numPr>
        <w:spacing w:after="240"/>
        <w:contextualSpacing w:val="0"/>
        <w:outlineLvl w:val="3"/>
        <w:rPr>
          <w:i/>
          <w:vanish/>
        </w:rPr>
      </w:pPr>
    </w:p>
    <w:p w14:paraId="40824D91" w14:textId="77777777" w:rsidR="000D530D" w:rsidRPr="000D530D" w:rsidRDefault="000D530D" w:rsidP="000D530D">
      <w:pPr>
        <w:pStyle w:val="ListParagraph"/>
        <w:numPr>
          <w:ilvl w:val="2"/>
          <w:numId w:val="1"/>
        </w:numPr>
        <w:spacing w:after="240"/>
        <w:contextualSpacing w:val="0"/>
        <w:outlineLvl w:val="3"/>
        <w:rPr>
          <w:i/>
          <w:vanish/>
        </w:rPr>
      </w:pPr>
    </w:p>
    <w:p w14:paraId="654B6D10" w14:textId="77777777" w:rsidR="000D530D" w:rsidRPr="000D530D" w:rsidRDefault="000D530D" w:rsidP="000D530D">
      <w:pPr>
        <w:pStyle w:val="ListParagraph"/>
        <w:numPr>
          <w:ilvl w:val="2"/>
          <w:numId w:val="1"/>
        </w:numPr>
        <w:spacing w:after="240"/>
        <w:contextualSpacing w:val="0"/>
        <w:outlineLvl w:val="3"/>
        <w:rPr>
          <w:i/>
          <w:vanish/>
        </w:rPr>
      </w:pPr>
    </w:p>
    <w:p w14:paraId="3FDA97E6" w14:textId="77777777" w:rsidR="000D530D" w:rsidRPr="000D530D" w:rsidRDefault="000D530D" w:rsidP="000D530D">
      <w:pPr>
        <w:pStyle w:val="ListParagraph"/>
        <w:numPr>
          <w:ilvl w:val="2"/>
          <w:numId w:val="1"/>
        </w:numPr>
        <w:spacing w:after="240"/>
        <w:contextualSpacing w:val="0"/>
        <w:outlineLvl w:val="3"/>
        <w:rPr>
          <w:i/>
          <w:vanish/>
        </w:rPr>
      </w:pPr>
    </w:p>
    <w:p w14:paraId="2C9F2530" w14:textId="77777777" w:rsidR="000D530D" w:rsidRPr="000D530D" w:rsidRDefault="000D530D" w:rsidP="000D530D">
      <w:pPr>
        <w:pStyle w:val="ListParagraph"/>
        <w:numPr>
          <w:ilvl w:val="2"/>
          <w:numId w:val="1"/>
        </w:numPr>
        <w:spacing w:after="240"/>
        <w:contextualSpacing w:val="0"/>
        <w:outlineLvl w:val="3"/>
        <w:rPr>
          <w:i/>
          <w:vanish/>
        </w:rPr>
      </w:pPr>
    </w:p>
    <w:p w14:paraId="092790EE" w14:textId="77777777" w:rsidR="000D530D" w:rsidRPr="000D530D" w:rsidRDefault="000D530D" w:rsidP="000D530D">
      <w:pPr>
        <w:pStyle w:val="ListParagraph"/>
        <w:numPr>
          <w:ilvl w:val="2"/>
          <w:numId w:val="1"/>
        </w:numPr>
        <w:spacing w:after="240"/>
        <w:contextualSpacing w:val="0"/>
        <w:outlineLvl w:val="3"/>
        <w:rPr>
          <w:i/>
          <w:vanish/>
        </w:rPr>
      </w:pPr>
    </w:p>
    <w:p w14:paraId="01520672" w14:textId="77777777" w:rsidR="000D530D" w:rsidRPr="000D530D" w:rsidRDefault="000D530D" w:rsidP="000D530D">
      <w:pPr>
        <w:pStyle w:val="ListParagraph"/>
        <w:numPr>
          <w:ilvl w:val="2"/>
          <w:numId w:val="1"/>
        </w:numPr>
        <w:spacing w:after="240"/>
        <w:contextualSpacing w:val="0"/>
        <w:outlineLvl w:val="3"/>
        <w:rPr>
          <w:i/>
          <w:vanish/>
        </w:rPr>
      </w:pPr>
    </w:p>
    <w:p w14:paraId="73C18C46" w14:textId="77777777" w:rsidR="000D530D" w:rsidRPr="000D530D" w:rsidRDefault="000D530D" w:rsidP="000D530D">
      <w:pPr>
        <w:pStyle w:val="ListParagraph"/>
        <w:numPr>
          <w:ilvl w:val="2"/>
          <w:numId w:val="1"/>
        </w:numPr>
        <w:spacing w:after="240"/>
        <w:contextualSpacing w:val="0"/>
        <w:outlineLvl w:val="3"/>
        <w:rPr>
          <w:i/>
          <w:vanish/>
        </w:rPr>
      </w:pPr>
    </w:p>
    <w:p w14:paraId="27837093" w14:textId="77777777" w:rsidR="000D530D" w:rsidRPr="000D530D" w:rsidRDefault="000D530D" w:rsidP="000D530D">
      <w:pPr>
        <w:pStyle w:val="ListParagraph"/>
        <w:numPr>
          <w:ilvl w:val="2"/>
          <w:numId w:val="1"/>
        </w:numPr>
        <w:spacing w:after="240"/>
        <w:contextualSpacing w:val="0"/>
        <w:outlineLvl w:val="3"/>
        <w:rPr>
          <w:i/>
          <w:vanish/>
        </w:rPr>
      </w:pPr>
    </w:p>
    <w:p w14:paraId="3EDDA4D1" w14:textId="77777777" w:rsidR="000D530D" w:rsidRPr="000D530D" w:rsidRDefault="000D530D" w:rsidP="000D530D">
      <w:pPr>
        <w:pStyle w:val="ListParagraph"/>
        <w:numPr>
          <w:ilvl w:val="2"/>
          <w:numId w:val="1"/>
        </w:numPr>
        <w:spacing w:after="240"/>
        <w:contextualSpacing w:val="0"/>
        <w:outlineLvl w:val="3"/>
        <w:rPr>
          <w:i/>
          <w:vanish/>
        </w:rPr>
      </w:pPr>
    </w:p>
    <w:p w14:paraId="5FE2F434" w14:textId="77777777" w:rsidR="000D530D" w:rsidRPr="000D530D" w:rsidRDefault="000D530D" w:rsidP="000D530D">
      <w:pPr>
        <w:pStyle w:val="ListParagraph"/>
        <w:numPr>
          <w:ilvl w:val="2"/>
          <w:numId w:val="1"/>
        </w:numPr>
        <w:spacing w:after="240"/>
        <w:contextualSpacing w:val="0"/>
        <w:outlineLvl w:val="3"/>
        <w:rPr>
          <w:i/>
          <w:vanish/>
        </w:rPr>
      </w:pPr>
    </w:p>
    <w:p w14:paraId="6A2FC7BC" w14:textId="77777777" w:rsidR="000D530D" w:rsidRPr="000D530D" w:rsidRDefault="000D530D" w:rsidP="000D530D">
      <w:pPr>
        <w:pStyle w:val="ListParagraph"/>
        <w:numPr>
          <w:ilvl w:val="2"/>
          <w:numId w:val="1"/>
        </w:numPr>
        <w:spacing w:after="240"/>
        <w:contextualSpacing w:val="0"/>
        <w:outlineLvl w:val="3"/>
        <w:rPr>
          <w:i/>
          <w:vanish/>
        </w:rPr>
      </w:pPr>
    </w:p>
    <w:p w14:paraId="31A416D9" w14:textId="77777777" w:rsidR="000D530D" w:rsidRPr="000D530D" w:rsidRDefault="000D530D" w:rsidP="000D530D">
      <w:pPr>
        <w:pStyle w:val="ListParagraph"/>
        <w:numPr>
          <w:ilvl w:val="2"/>
          <w:numId w:val="1"/>
        </w:numPr>
        <w:spacing w:after="240"/>
        <w:contextualSpacing w:val="0"/>
        <w:outlineLvl w:val="3"/>
        <w:rPr>
          <w:i/>
          <w:vanish/>
        </w:rPr>
      </w:pPr>
    </w:p>
    <w:p w14:paraId="3E8685B5" w14:textId="77777777" w:rsidR="000D530D" w:rsidRPr="000D530D" w:rsidRDefault="000D530D" w:rsidP="000D530D">
      <w:pPr>
        <w:pStyle w:val="ListParagraph"/>
        <w:numPr>
          <w:ilvl w:val="2"/>
          <w:numId w:val="1"/>
        </w:numPr>
        <w:spacing w:after="240"/>
        <w:contextualSpacing w:val="0"/>
        <w:outlineLvl w:val="3"/>
        <w:rPr>
          <w:i/>
          <w:vanish/>
        </w:rPr>
      </w:pPr>
    </w:p>
    <w:p w14:paraId="0C0C6845" w14:textId="77777777" w:rsidR="000D530D" w:rsidRPr="000D530D" w:rsidRDefault="000D530D" w:rsidP="000D530D">
      <w:pPr>
        <w:pStyle w:val="ListParagraph"/>
        <w:numPr>
          <w:ilvl w:val="2"/>
          <w:numId w:val="1"/>
        </w:numPr>
        <w:spacing w:after="240"/>
        <w:contextualSpacing w:val="0"/>
        <w:outlineLvl w:val="3"/>
        <w:rPr>
          <w:i/>
          <w:vanish/>
        </w:rPr>
      </w:pPr>
    </w:p>
    <w:p w14:paraId="177E8DC5" w14:textId="77777777" w:rsidR="000D530D" w:rsidRPr="000D530D" w:rsidRDefault="000D530D" w:rsidP="000D530D">
      <w:pPr>
        <w:pStyle w:val="ListParagraph"/>
        <w:numPr>
          <w:ilvl w:val="2"/>
          <w:numId w:val="1"/>
        </w:numPr>
        <w:spacing w:after="240"/>
        <w:contextualSpacing w:val="0"/>
        <w:outlineLvl w:val="3"/>
        <w:rPr>
          <w:i/>
          <w:vanish/>
        </w:rPr>
      </w:pPr>
    </w:p>
    <w:p w14:paraId="53B24640" w14:textId="77777777" w:rsidR="000D530D" w:rsidRPr="000D530D" w:rsidRDefault="000D530D" w:rsidP="000D530D">
      <w:pPr>
        <w:pStyle w:val="ListParagraph"/>
        <w:numPr>
          <w:ilvl w:val="2"/>
          <w:numId w:val="1"/>
        </w:numPr>
        <w:spacing w:after="240"/>
        <w:contextualSpacing w:val="0"/>
        <w:outlineLvl w:val="3"/>
        <w:rPr>
          <w:i/>
          <w:vanish/>
        </w:rPr>
      </w:pPr>
    </w:p>
    <w:p w14:paraId="56E6388B" w14:textId="77777777" w:rsidR="000D530D" w:rsidRPr="000D530D" w:rsidRDefault="000D530D" w:rsidP="000D530D">
      <w:pPr>
        <w:pStyle w:val="ListParagraph"/>
        <w:numPr>
          <w:ilvl w:val="2"/>
          <w:numId w:val="1"/>
        </w:numPr>
        <w:spacing w:after="240"/>
        <w:contextualSpacing w:val="0"/>
        <w:outlineLvl w:val="3"/>
        <w:rPr>
          <w:i/>
          <w:vanish/>
        </w:rPr>
      </w:pPr>
    </w:p>
    <w:p w14:paraId="700A657F" w14:textId="77777777" w:rsidR="000D530D" w:rsidRPr="000D530D" w:rsidRDefault="000D530D" w:rsidP="000D530D">
      <w:pPr>
        <w:pStyle w:val="ListParagraph"/>
        <w:numPr>
          <w:ilvl w:val="2"/>
          <w:numId w:val="1"/>
        </w:numPr>
        <w:spacing w:after="240"/>
        <w:contextualSpacing w:val="0"/>
        <w:outlineLvl w:val="3"/>
        <w:rPr>
          <w:i/>
          <w:vanish/>
        </w:rPr>
      </w:pPr>
    </w:p>
    <w:p w14:paraId="3770474D" w14:textId="77777777" w:rsidR="000D530D" w:rsidRPr="000D530D" w:rsidRDefault="000D530D" w:rsidP="000D530D">
      <w:pPr>
        <w:pStyle w:val="ListParagraph"/>
        <w:numPr>
          <w:ilvl w:val="2"/>
          <w:numId w:val="1"/>
        </w:numPr>
        <w:spacing w:after="240"/>
        <w:contextualSpacing w:val="0"/>
        <w:outlineLvl w:val="3"/>
        <w:rPr>
          <w:i/>
          <w:vanish/>
        </w:rPr>
      </w:pPr>
    </w:p>
    <w:p w14:paraId="744A2A61" w14:textId="77777777" w:rsidR="000D530D" w:rsidRPr="000D530D" w:rsidRDefault="000D530D" w:rsidP="000D530D">
      <w:pPr>
        <w:pStyle w:val="ListParagraph"/>
        <w:numPr>
          <w:ilvl w:val="2"/>
          <w:numId w:val="1"/>
        </w:numPr>
        <w:spacing w:after="240"/>
        <w:contextualSpacing w:val="0"/>
        <w:outlineLvl w:val="3"/>
        <w:rPr>
          <w:i/>
          <w:vanish/>
        </w:rPr>
      </w:pPr>
    </w:p>
    <w:p w14:paraId="70F09184" w14:textId="77777777" w:rsidR="000D530D" w:rsidRPr="000D530D" w:rsidRDefault="000D530D" w:rsidP="000D530D">
      <w:pPr>
        <w:pStyle w:val="ListParagraph"/>
        <w:numPr>
          <w:ilvl w:val="2"/>
          <w:numId w:val="1"/>
        </w:numPr>
        <w:spacing w:after="240"/>
        <w:contextualSpacing w:val="0"/>
        <w:outlineLvl w:val="3"/>
        <w:rPr>
          <w:i/>
          <w:vanish/>
        </w:rPr>
      </w:pPr>
    </w:p>
    <w:p w14:paraId="4750173F" w14:textId="77777777" w:rsidR="000D530D" w:rsidRPr="000D530D" w:rsidRDefault="000D530D" w:rsidP="000D530D">
      <w:pPr>
        <w:pStyle w:val="ListParagraph"/>
        <w:numPr>
          <w:ilvl w:val="2"/>
          <w:numId w:val="1"/>
        </w:numPr>
        <w:spacing w:after="240"/>
        <w:contextualSpacing w:val="0"/>
        <w:outlineLvl w:val="3"/>
        <w:rPr>
          <w:i/>
          <w:vanish/>
        </w:rPr>
      </w:pPr>
    </w:p>
    <w:p w14:paraId="081ACDC2" w14:textId="77777777" w:rsidR="000D530D" w:rsidRPr="000D530D" w:rsidRDefault="000D530D" w:rsidP="000D530D">
      <w:pPr>
        <w:pStyle w:val="ListParagraph"/>
        <w:numPr>
          <w:ilvl w:val="2"/>
          <w:numId w:val="1"/>
        </w:numPr>
        <w:spacing w:after="240"/>
        <w:contextualSpacing w:val="0"/>
        <w:outlineLvl w:val="3"/>
        <w:rPr>
          <w:i/>
          <w:vanish/>
        </w:rPr>
      </w:pPr>
    </w:p>
    <w:p w14:paraId="4367E630" w14:textId="77777777" w:rsidR="000D530D" w:rsidRPr="000D530D" w:rsidRDefault="000D530D" w:rsidP="000D530D">
      <w:pPr>
        <w:pStyle w:val="ListParagraph"/>
        <w:numPr>
          <w:ilvl w:val="2"/>
          <w:numId w:val="1"/>
        </w:numPr>
        <w:spacing w:after="240"/>
        <w:contextualSpacing w:val="0"/>
        <w:outlineLvl w:val="3"/>
        <w:rPr>
          <w:i/>
          <w:vanish/>
        </w:rPr>
      </w:pPr>
    </w:p>
    <w:p w14:paraId="2540B787" w14:textId="77777777" w:rsidR="000D530D" w:rsidRPr="000D530D" w:rsidRDefault="000D530D" w:rsidP="000D530D">
      <w:pPr>
        <w:pStyle w:val="ListParagraph"/>
        <w:numPr>
          <w:ilvl w:val="2"/>
          <w:numId w:val="1"/>
        </w:numPr>
        <w:spacing w:after="240"/>
        <w:contextualSpacing w:val="0"/>
        <w:outlineLvl w:val="3"/>
        <w:rPr>
          <w:i/>
          <w:vanish/>
        </w:rPr>
      </w:pPr>
    </w:p>
    <w:p w14:paraId="6E270D81" w14:textId="77777777" w:rsidR="000D530D" w:rsidRPr="000D530D" w:rsidRDefault="000D530D" w:rsidP="000D530D">
      <w:pPr>
        <w:pStyle w:val="ListParagraph"/>
        <w:numPr>
          <w:ilvl w:val="2"/>
          <w:numId w:val="1"/>
        </w:numPr>
        <w:spacing w:after="240"/>
        <w:contextualSpacing w:val="0"/>
        <w:outlineLvl w:val="3"/>
        <w:rPr>
          <w:i/>
          <w:vanish/>
        </w:rPr>
      </w:pPr>
    </w:p>
    <w:p w14:paraId="46219A56" w14:textId="77777777" w:rsidR="000D530D" w:rsidRPr="000D530D" w:rsidRDefault="000D530D" w:rsidP="000D530D">
      <w:pPr>
        <w:pStyle w:val="ListParagraph"/>
        <w:numPr>
          <w:ilvl w:val="2"/>
          <w:numId w:val="1"/>
        </w:numPr>
        <w:spacing w:after="240"/>
        <w:contextualSpacing w:val="0"/>
        <w:outlineLvl w:val="3"/>
        <w:rPr>
          <w:i/>
          <w:vanish/>
        </w:rPr>
      </w:pPr>
    </w:p>
    <w:p w14:paraId="085823A7" w14:textId="77777777" w:rsidR="000D530D" w:rsidRPr="000D530D" w:rsidRDefault="000D530D" w:rsidP="000D530D">
      <w:pPr>
        <w:pStyle w:val="ListParagraph"/>
        <w:numPr>
          <w:ilvl w:val="2"/>
          <w:numId w:val="1"/>
        </w:numPr>
        <w:spacing w:after="240"/>
        <w:contextualSpacing w:val="0"/>
        <w:outlineLvl w:val="3"/>
        <w:rPr>
          <w:i/>
          <w:vanish/>
        </w:rPr>
      </w:pPr>
    </w:p>
    <w:p w14:paraId="4DACA744" w14:textId="77777777" w:rsidR="000D530D" w:rsidRPr="000D530D" w:rsidRDefault="000D530D" w:rsidP="000D530D">
      <w:pPr>
        <w:pStyle w:val="ListParagraph"/>
        <w:numPr>
          <w:ilvl w:val="2"/>
          <w:numId w:val="1"/>
        </w:numPr>
        <w:spacing w:after="240"/>
        <w:contextualSpacing w:val="0"/>
        <w:outlineLvl w:val="3"/>
        <w:rPr>
          <w:i/>
          <w:vanish/>
        </w:rPr>
      </w:pPr>
    </w:p>
    <w:p w14:paraId="6E6E3DC8" w14:textId="77777777" w:rsidR="000D530D" w:rsidRPr="000D530D" w:rsidRDefault="000D530D" w:rsidP="000D530D">
      <w:pPr>
        <w:pStyle w:val="ListParagraph"/>
        <w:numPr>
          <w:ilvl w:val="2"/>
          <w:numId w:val="1"/>
        </w:numPr>
        <w:spacing w:after="240"/>
        <w:contextualSpacing w:val="0"/>
        <w:outlineLvl w:val="3"/>
        <w:rPr>
          <w:i/>
          <w:vanish/>
        </w:rPr>
      </w:pPr>
    </w:p>
    <w:p w14:paraId="72FD6004" w14:textId="77777777" w:rsidR="000D530D" w:rsidRPr="000D530D" w:rsidRDefault="000D530D" w:rsidP="000D530D">
      <w:pPr>
        <w:pStyle w:val="ListParagraph"/>
        <w:numPr>
          <w:ilvl w:val="2"/>
          <w:numId w:val="1"/>
        </w:numPr>
        <w:spacing w:after="240"/>
        <w:contextualSpacing w:val="0"/>
        <w:outlineLvl w:val="3"/>
        <w:rPr>
          <w:i/>
          <w:vanish/>
        </w:rPr>
      </w:pPr>
    </w:p>
    <w:p w14:paraId="6827C731" w14:textId="77777777" w:rsidR="000D530D" w:rsidRPr="000D530D" w:rsidRDefault="000D530D" w:rsidP="000D530D">
      <w:pPr>
        <w:pStyle w:val="ListParagraph"/>
        <w:numPr>
          <w:ilvl w:val="2"/>
          <w:numId w:val="1"/>
        </w:numPr>
        <w:spacing w:after="240"/>
        <w:contextualSpacing w:val="0"/>
        <w:outlineLvl w:val="3"/>
        <w:rPr>
          <w:i/>
          <w:vanish/>
        </w:rPr>
      </w:pPr>
    </w:p>
    <w:p w14:paraId="14A72F0A" w14:textId="77777777" w:rsidR="000D530D" w:rsidRPr="000D530D" w:rsidRDefault="000D530D" w:rsidP="000D530D">
      <w:pPr>
        <w:pStyle w:val="ListParagraph"/>
        <w:numPr>
          <w:ilvl w:val="2"/>
          <w:numId w:val="1"/>
        </w:numPr>
        <w:spacing w:after="240"/>
        <w:contextualSpacing w:val="0"/>
        <w:outlineLvl w:val="3"/>
        <w:rPr>
          <w:i/>
          <w:vanish/>
        </w:rPr>
      </w:pPr>
    </w:p>
    <w:p w14:paraId="40B1329F" w14:textId="77777777" w:rsidR="000D530D" w:rsidRPr="000D530D" w:rsidRDefault="000D530D" w:rsidP="000D530D">
      <w:pPr>
        <w:pStyle w:val="ListParagraph"/>
        <w:numPr>
          <w:ilvl w:val="2"/>
          <w:numId w:val="1"/>
        </w:numPr>
        <w:spacing w:after="240"/>
        <w:contextualSpacing w:val="0"/>
        <w:outlineLvl w:val="3"/>
        <w:rPr>
          <w:i/>
          <w:vanish/>
        </w:rPr>
      </w:pPr>
    </w:p>
    <w:p w14:paraId="521298EE" w14:textId="77777777" w:rsidR="000D530D" w:rsidRPr="000D530D" w:rsidRDefault="000D530D" w:rsidP="000D530D">
      <w:pPr>
        <w:pStyle w:val="ListParagraph"/>
        <w:numPr>
          <w:ilvl w:val="2"/>
          <w:numId w:val="1"/>
        </w:numPr>
        <w:spacing w:after="240"/>
        <w:contextualSpacing w:val="0"/>
        <w:outlineLvl w:val="3"/>
        <w:rPr>
          <w:i/>
          <w:vanish/>
        </w:rPr>
      </w:pPr>
    </w:p>
    <w:p w14:paraId="432FDB7D" w14:textId="77777777" w:rsidR="000D530D" w:rsidRPr="000D530D" w:rsidRDefault="000D530D" w:rsidP="000D530D">
      <w:pPr>
        <w:pStyle w:val="ListParagraph"/>
        <w:numPr>
          <w:ilvl w:val="2"/>
          <w:numId w:val="1"/>
        </w:numPr>
        <w:spacing w:after="240"/>
        <w:contextualSpacing w:val="0"/>
        <w:outlineLvl w:val="3"/>
        <w:rPr>
          <w:i/>
          <w:vanish/>
        </w:rPr>
      </w:pPr>
    </w:p>
    <w:p w14:paraId="1F4E842B" w14:textId="77777777" w:rsidR="000D530D" w:rsidRPr="000D530D" w:rsidRDefault="000D530D" w:rsidP="000D530D">
      <w:pPr>
        <w:pStyle w:val="ListParagraph"/>
        <w:numPr>
          <w:ilvl w:val="2"/>
          <w:numId w:val="1"/>
        </w:numPr>
        <w:spacing w:after="240"/>
        <w:contextualSpacing w:val="0"/>
        <w:outlineLvl w:val="3"/>
        <w:rPr>
          <w:i/>
          <w:vanish/>
        </w:rPr>
      </w:pPr>
    </w:p>
    <w:p w14:paraId="50A2657F" w14:textId="77777777" w:rsidR="000D530D" w:rsidRPr="000D530D" w:rsidRDefault="000D530D" w:rsidP="000D530D">
      <w:pPr>
        <w:pStyle w:val="ListParagraph"/>
        <w:numPr>
          <w:ilvl w:val="2"/>
          <w:numId w:val="1"/>
        </w:numPr>
        <w:spacing w:after="240"/>
        <w:contextualSpacing w:val="0"/>
        <w:outlineLvl w:val="3"/>
        <w:rPr>
          <w:i/>
          <w:vanish/>
        </w:rPr>
      </w:pPr>
    </w:p>
    <w:p w14:paraId="3EF1E17F" w14:textId="77777777" w:rsidR="000D530D" w:rsidRPr="000D530D" w:rsidRDefault="000D530D" w:rsidP="000D530D">
      <w:pPr>
        <w:pStyle w:val="ListParagraph"/>
        <w:numPr>
          <w:ilvl w:val="2"/>
          <w:numId w:val="1"/>
        </w:numPr>
        <w:spacing w:after="240"/>
        <w:contextualSpacing w:val="0"/>
        <w:outlineLvl w:val="3"/>
        <w:rPr>
          <w:i/>
          <w:vanish/>
        </w:rPr>
      </w:pPr>
    </w:p>
    <w:p w14:paraId="0C091E6E" w14:textId="77777777" w:rsidR="000D530D" w:rsidRPr="000D530D" w:rsidRDefault="000D530D" w:rsidP="000D530D">
      <w:pPr>
        <w:pStyle w:val="ListParagraph"/>
        <w:numPr>
          <w:ilvl w:val="2"/>
          <w:numId w:val="1"/>
        </w:numPr>
        <w:spacing w:after="240"/>
        <w:contextualSpacing w:val="0"/>
        <w:outlineLvl w:val="3"/>
        <w:rPr>
          <w:i/>
          <w:vanish/>
        </w:rPr>
      </w:pPr>
    </w:p>
    <w:p w14:paraId="5A6A9693" w14:textId="77777777" w:rsidR="000D530D" w:rsidRPr="000D530D" w:rsidRDefault="000D530D" w:rsidP="000D530D">
      <w:pPr>
        <w:pStyle w:val="ListParagraph"/>
        <w:numPr>
          <w:ilvl w:val="2"/>
          <w:numId w:val="1"/>
        </w:numPr>
        <w:spacing w:after="240"/>
        <w:contextualSpacing w:val="0"/>
        <w:outlineLvl w:val="3"/>
        <w:rPr>
          <w:i/>
          <w:vanish/>
        </w:rPr>
      </w:pPr>
    </w:p>
    <w:p w14:paraId="3CA9BE4A" w14:textId="77777777" w:rsidR="000D530D" w:rsidRPr="000D530D" w:rsidRDefault="000D530D" w:rsidP="000D530D">
      <w:pPr>
        <w:pStyle w:val="ListParagraph"/>
        <w:numPr>
          <w:ilvl w:val="2"/>
          <w:numId w:val="1"/>
        </w:numPr>
        <w:spacing w:after="240"/>
        <w:contextualSpacing w:val="0"/>
        <w:outlineLvl w:val="3"/>
        <w:rPr>
          <w:i/>
          <w:vanish/>
        </w:rPr>
      </w:pPr>
    </w:p>
    <w:p w14:paraId="3662B93B" w14:textId="77777777" w:rsidR="000D530D" w:rsidRPr="000D530D" w:rsidRDefault="000D530D" w:rsidP="000D530D">
      <w:pPr>
        <w:pStyle w:val="ListParagraph"/>
        <w:numPr>
          <w:ilvl w:val="2"/>
          <w:numId w:val="1"/>
        </w:numPr>
        <w:spacing w:after="240"/>
        <w:contextualSpacing w:val="0"/>
        <w:outlineLvl w:val="3"/>
        <w:rPr>
          <w:i/>
          <w:vanish/>
        </w:rPr>
      </w:pPr>
    </w:p>
    <w:p w14:paraId="47487DBF" w14:textId="77777777" w:rsidR="000D530D" w:rsidRPr="000D530D" w:rsidRDefault="000D530D" w:rsidP="000D530D">
      <w:pPr>
        <w:pStyle w:val="ListParagraph"/>
        <w:numPr>
          <w:ilvl w:val="2"/>
          <w:numId w:val="1"/>
        </w:numPr>
        <w:spacing w:after="240"/>
        <w:contextualSpacing w:val="0"/>
        <w:outlineLvl w:val="3"/>
        <w:rPr>
          <w:i/>
          <w:vanish/>
        </w:rPr>
      </w:pPr>
    </w:p>
    <w:p w14:paraId="6354D9F4" w14:textId="77777777" w:rsidR="000D530D" w:rsidRPr="000D530D" w:rsidRDefault="000D530D" w:rsidP="000D530D">
      <w:pPr>
        <w:pStyle w:val="ListParagraph"/>
        <w:numPr>
          <w:ilvl w:val="2"/>
          <w:numId w:val="1"/>
        </w:numPr>
        <w:spacing w:after="240"/>
        <w:contextualSpacing w:val="0"/>
        <w:outlineLvl w:val="3"/>
        <w:rPr>
          <w:i/>
          <w:vanish/>
        </w:rPr>
      </w:pPr>
    </w:p>
    <w:p w14:paraId="5B293D47" w14:textId="77777777" w:rsidR="000D530D" w:rsidRPr="000D530D" w:rsidRDefault="000D530D" w:rsidP="000D530D">
      <w:pPr>
        <w:pStyle w:val="ListParagraph"/>
        <w:numPr>
          <w:ilvl w:val="2"/>
          <w:numId w:val="1"/>
        </w:numPr>
        <w:spacing w:after="240"/>
        <w:contextualSpacing w:val="0"/>
        <w:outlineLvl w:val="3"/>
        <w:rPr>
          <w:i/>
          <w:vanish/>
        </w:rPr>
      </w:pPr>
    </w:p>
    <w:p w14:paraId="774C4A88" w14:textId="77777777" w:rsidR="000D530D" w:rsidRPr="000D530D" w:rsidRDefault="000D530D" w:rsidP="000D530D">
      <w:pPr>
        <w:pStyle w:val="ListParagraph"/>
        <w:numPr>
          <w:ilvl w:val="2"/>
          <w:numId w:val="1"/>
        </w:numPr>
        <w:spacing w:after="240"/>
        <w:contextualSpacing w:val="0"/>
        <w:outlineLvl w:val="3"/>
        <w:rPr>
          <w:i/>
          <w:vanish/>
        </w:rPr>
      </w:pPr>
    </w:p>
    <w:p w14:paraId="1A4756A2" w14:textId="77777777" w:rsidR="000D530D" w:rsidRPr="000D530D" w:rsidRDefault="000D530D" w:rsidP="000D530D">
      <w:pPr>
        <w:pStyle w:val="ListParagraph"/>
        <w:numPr>
          <w:ilvl w:val="2"/>
          <w:numId w:val="1"/>
        </w:numPr>
        <w:spacing w:after="240"/>
        <w:contextualSpacing w:val="0"/>
        <w:outlineLvl w:val="3"/>
        <w:rPr>
          <w:i/>
          <w:vanish/>
        </w:rPr>
      </w:pPr>
    </w:p>
    <w:p w14:paraId="6A3BEAA9" w14:textId="77777777" w:rsidR="000D530D" w:rsidRPr="000D530D" w:rsidRDefault="000D530D" w:rsidP="000D530D">
      <w:pPr>
        <w:pStyle w:val="ListParagraph"/>
        <w:numPr>
          <w:ilvl w:val="2"/>
          <w:numId w:val="1"/>
        </w:numPr>
        <w:spacing w:after="240"/>
        <w:contextualSpacing w:val="0"/>
        <w:outlineLvl w:val="3"/>
        <w:rPr>
          <w:i/>
          <w:vanish/>
        </w:rPr>
      </w:pPr>
    </w:p>
    <w:p w14:paraId="616594D1" w14:textId="77777777" w:rsidR="000D530D" w:rsidRPr="000D530D" w:rsidRDefault="000D530D" w:rsidP="000D530D">
      <w:pPr>
        <w:pStyle w:val="ListParagraph"/>
        <w:numPr>
          <w:ilvl w:val="2"/>
          <w:numId w:val="1"/>
        </w:numPr>
        <w:spacing w:after="240"/>
        <w:contextualSpacing w:val="0"/>
        <w:outlineLvl w:val="3"/>
        <w:rPr>
          <w:i/>
          <w:vanish/>
        </w:rPr>
      </w:pPr>
    </w:p>
    <w:p w14:paraId="6C019F59" w14:textId="77777777" w:rsidR="000D530D" w:rsidRPr="000D530D" w:rsidRDefault="000D530D" w:rsidP="000D530D">
      <w:pPr>
        <w:pStyle w:val="ListParagraph"/>
        <w:numPr>
          <w:ilvl w:val="2"/>
          <w:numId w:val="1"/>
        </w:numPr>
        <w:spacing w:after="240"/>
        <w:contextualSpacing w:val="0"/>
        <w:outlineLvl w:val="3"/>
        <w:rPr>
          <w:i/>
          <w:vanish/>
        </w:rPr>
      </w:pPr>
    </w:p>
    <w:p w14:paraId="78B00186" w14:textId="77777777" w:rsidR="000D530D" w:rsidRPr="000D530D" w:rsidRDefault="000D530D" w:rsidP="000D530D">
      <w:pPr>
        <w:pStyle w:val="ListParagraph"/>
        <w:numPr>
          <w:ilvl w:val="2"/>
          <w:numId w:val="1"/>
        </w:numPr>
        <w:spacing w:after="240"/>
        <w:contextualSpacing w:val="0"/>
        <w:outlineLvl w:val="3"/>
        <w:rPr>
          <w:i/>
          <w:vanish/>
        </w:rPr>
      </w:pPr>
    </w:p>
    <w:p w14:paraId="4DC30355" w14:textId="77777777" w:rsidR="000D530D" w:rsidRPr="000D530D" w:rsidRDefault="000D530D" w:rsidP="000D530D">
      <w:pPr>
        <w:pStyle w:val="ListParagraph"/>
        <w:numPr>
          <w:ilvl w:val="2"/>
          <w:numId w:val="1"/>
        </w:numPr>
        <w:spacing w:after="240"/>
        <w:contextualSpacing w:val="0"/>
        <w:outlineLvl w:val="3"/>
        <w:rPr>
          <w:i/>
          <w:vanish/>
        </w:rPr>
      </w:pPr>
    </w:p>
    <w:p w14:paraId="0584CC94" w14:textId="77777777" w:rsidR="000D530D" w:rsidRPr="000D530D" w:rsidRDefault="000D530D" w:rsidP="000D530D">
      <w:pPr>
        <w:pStyle w:val="ListParagraph"/>
        <w:numPr>
          <w:ilvl w:val="2"/>
          <w:numId w:val="1"/>
        </w:numPr>
        <w:spacing w:after="240"/>
        <w:contextualSpacing w:val="0"/>
        <w:outlineLvl w:val="3"/>
        <w:rPr>
          <w:i/>
          <w:vanish/>
        </w:rPr>
      </w:pPr>
    </w:p>
    <w:p w14:paraId="378C6AC2" w14:textId="77777777" w:rsidR="000D530D" w:rsidRPr="000D530D" w:rsidRDefault="000D530D" w:rsidP="000D530D">
      <w:pPr>
        <w:pStyle w:val="ListParagraph"/>
        <w:numPr>
          <w:ilvl w:val="2"/>
          <w:numId w:val="1"/>
        </w:numPr>
        <w:spacing w:after="240"/>
        <w:contextualSpacing w:val="0"/>
        <w:outlineLvl w:val="3"/>
        <w:rPr>
          <w:i/>
          <w:vanish/>
        </w:rPr>
      </w:pPr>
    </w:p>
    <w:p w14:paraId="0D9B2518" w14:textId="77777777" w:rsidR="000D530D" w:rsidRPr="000D530D" w:rsidRDefault="000D530D" w:rsidP="000D530D">
      <w:pPr>
        <w:pStyle w:val="ListParagraph"/>
        <w:numPr>
          <w:ilvl w:val="2"/>
          <w:numId w:val="1"/>
        </w:numPr>
        <w:spacing w:after="240"/>
        <w:contextualSpacing w:val="0"/>
        <w:outlineLvl w:val="3"/>
        <w:rPr>
          <w:i/>
          <w:vanish/>
        </w:rPr>
      </w:pPr>
    </w:p>
    <w:p w14:paraId="32BEB26D" w14:textId="77777777" w:rsidR="000D530D" w:rsidRPr="000D530D" w:rsidRDefault="000D530D" w:rsidP="000D530D">
      <w:pPr>
        <w:pStyle w:val="ListParagraph"/>
        <w:numPr>
          <w:ilvl w:val="2"/>
          <w:numId w:val="1"/>
        </w:numPr>
        <w:spacing w:after="240"/>
        <w:contextualSpacing w:val="0"/>
        <w:outlineLvl w:val="3"/>
        <w:rPr>
          <w:i/>
          <w:vanish/>
        </w:rPr>
      </w:pPr>
    </w:p>
    <w:p w14:paraId="395109CD" w14:textId="77777777" w:rsidR="000D530D" w:rsidRPr="000D530D" w:rsidRDefault="000D530D" w:rsidP="000D530D">
      <w:pPr>
        <w:pStyle w:val="ListParagraph"/>
        <w:numPr>
          <w:ilvl w:val="2"/>
          <w:numId w:val="1"/>
        </w:numPr>
        <w:spacing w:after="240"/>
        <w:contextualSpacing w:val="0"/>
        <w:outlineLvl w:val="3"/>
        <w:rPr>
          <w:i/>
          <w:vanish/>
        </w:rPr>
      </w:pPr>
    </w:p>
    <w:p w14:paraId="793D7381" w14:textId="77777777" w:rsidR="000D530D" w:rsidRPr="000D530D" w:rsidRDefault="000D530D" w:rsidP="000D530D">
      <w:pPr>
        <w:pStyle w:val="ListParagraph"/>
        <w:numPr>
          <w:ilvl w:val="2"/>
          <w:numId w:val="1"/>
        </w:numPr>
        <w:spacing w:after="240"/>
        <w:contextualSpacing w:val="0"/>
        <w:outlineLvl w:val="3"/>
        <w:rPr>
          <w:i/>
          <w:vanish/>
        </w:rPr>
      </w:pPr>
    </w:p>
    <w:p w14:paraId="1CC69E9E" w14:textId="77777777" w:rsidR="000D530D" w:rsidRPr="000D530D" w:rsidRDefault="000D530D" w:rsidP="000D530D">
      <w:pPr>
        <w:pStyle w:val="ListParagraph"/>
        <w:numPr>
          <w:ilvl w:val="2"/>
          <w:numId w:val="1"/>
        </w:numPr>
        <w:spacing w:after="240"/>
        <w:contextualSpacing w:val="0"/>
        <w:outlineLvl w:val="3"/>
        <w:rPr>
          <w:i/>
          <w:vanish/>
        </w:rPr>
      </w:pPr>
    </w:p>
    <w:p w14:paraId="7C4B5960" w14:textId="77777777" w:rsidR="000D530D" w:rsidRPr="000D530D" w:rsidRDefault="000D530D" w:rsidP="000D530D">
      <w:pPr>
        <w:pStyle w:val="ListParagraph"/>
        <w:numPr>
          <w:ilvl w:val="2"/>
          <w:numId w:val="1"/>
        </w:numPr>
        <w:spacing w:after="240"/>
        <w:contextualSpacing w:val="0"/>
        <w:outlineLvl w:val="3"/>
        <w:rPr>
          <w:i/>
          <w:vanish/>
        </w:rPr>
      </w:pPr>
    </w:p>
    <w:p w14:paraId="25787315" w14:textId="77777777" w:rsidR="000D530D" w:rsidRPr="000D530D" w:rsidRDefault="000D530D" w:rsidP="000D530D">
      <w:pPr>
        <w:pStyle w:val="ListParagraph"/>
        <w:numPr>
          <w:ilvl w:val="2"/>
          <w:numId w:val="1"/>
        </w:numPr>
        <w:spacing w:after="240"/>
        <w:contextualSpacing w:val="0"/>
        <w:outlineLvl w:val="3"/>
        <w:rPr>
          <w:i/>
          <w:vanish/>
        </w:rPr>
      </w:pPr>
    </w:p>
    <w:p w14:paraId="74504620" w14:textId="77777777" w:rsidR="000D530D" w:rsidRPr="000D530D" w:rsidRDefault="000D530D" w:rsidP="000D530D">
      <w:pPr>
        <w:pStyle w:val="ListParagraph"/>
        <w:numPr>
          <w:ilvl w:val="2"/>
          <w:numId w:val="1"/>
        </w:numPr>
        <w:spacing w:after="240"/>
        <w:contextualSpacing w:val="0"/>
        <w:outlineLvl w:val="3"/>
        <w:rPr>
          <w:i/>
          <w:vanish/>
        </w:rPr>
      </w:pPr>
    </w:p>
    <w:p w14:paraId="658B8AFC" w14:textId="77777777" w:rsidR="000D530D" w:rsidRPr="000D530D" w:rsidRDefault="000D530D" w:rsidP="000D530D">
      <w:pPr>
        <w:pStyle w:val="ListParagraph"/>
        <w:numPr>
          <w:ilvl w:val="2"/>
          <w:numId w:val="1"/>
        </w:numPr>
        <w:spacing w:after="240"/>
        <w:contextualSpacing w:val="0"/>
        <w:outlineLvl w:val="3"/>
        <w:rPr>
          <w:i/>
          <w:vanish/>
        </w:rPr>
      </w:pPr>
    </w:p>
    <w:p w14:paraId="384347D9" w14:textId="77777777" w:rsidR="000D530D" w:rsidRPr="000D530D" w:rsidRDefault="000D530D" w:rsidP="000D530D">
      <w:pPr>
        <w:pStyle w:val="ListParagraph"/>
        <w:numPr>
          <w:ilvl w:val="2"/>
          <w:numId w:val="1"/>
        </w:numPr>
        <w:spacing w:after="240"/>
        <w:contextualSpacing w:val="0"/>
        <w:outlineLvl w:val="3"/>
        <w:rPr>
          <w:i/>
          <w:vanish/>
        </w:rPr>
      </w:pPr>
    </w:p>
    <w:p w14:paraId="085A9715" w14:textId="77777777" w:rsidR="000D530D" w:rsidRPr="000D530D" w:rsidRDefault="000D530D" w:rsidP="000D530D">
      <w:pPr>
        <w:pStyle w:val="ListParagraph"/>
        <w:numPr>
          <w:ilvl w:val="2"/>
          <w:numId w:val="1"/>
        </w:numPr>
        <w:spacing w:after="240"/>
        <w:contextualSpacing w:val="0"/>
        <w:outlineLvl w:val="3"/>
        <w:rPr>
          <w:i/>
          <w:vanish/>
        </w:rPr>
      </w:pPr>
    </w:p>
    <w:p w14:paraId="634B257D" w14:textId="77777777" w:rsidR="000D530D" w:rsidRPr="000D530D" w:rsidRDefault="000D530D" w:rsidP="000D530D">
      <w:pPr>
        <w:pStyle w:val="ListParagraph"/>
        <w:numPr>
          <w:ilvl w:val="2"/>
          <w:numId w:val="1"/>
        </w:numPr>
        <w:spacing w:after="240"/>
        <w:contextualSpacing w:val="0"/>
        <w:outlineLvl w:val="3"/>
        <w:rPr>
          <w:i/>
          <w:vanish/>
        </w:rPr>
      </w:pPr>
    </w:p>
    <w:p w14:paraId="32D321D8" w14:textId="77777777" w:rsidR="000D530D" w:rsidRPr="000D530D" w:rsidRDefault="000D530D" w:rsidP="000D530D">
      <w:pPr>
        <w:pStyle w:val="ListParagraph"/>
        <w:numPr>
          <w:ilvl w:val="2"/>
          <w:numId w:val="1"/>
        </w:numPr>
        <w:spacing w:after="240"/>
        <w:contextualSpacing w:val="0"/>
        <w:outlineLvl w:val="3"/>
        <w:rPr>
          <w:i/>
          <w:vanish/>
        </w:rPr>
      </w:pPr>
    </w:p>
    <w:p w14:paraId="13F86BE7" w14:textId="77777777" w:rsidR="000D530D" w:rsidRPr="000D530D" w:rsidRDefault="000D530D" w:rsidP="000D530D">
      <w:pPr>
        <w:pStyle w:val="ListParagraph"/>
        <w:numPr>
          <w:ilvl w:val="2"/>
          <w:numId w:val="1"/>
        </w:numPr>
        <w:spacing w:after="240"/>
        <w:contextualSpacing w:val="0"/>
        <w:outlineLvl w:val="3"/>
        <w:rPr>
          <w:i/>
          <w:vanish/>
        </w:rPr>
      </w:pPr>
    </w:p>
    <w:p w14:paraId="6F375800" w14:textId="77777777" w:rsidR="000D530D" w:rsidRPr="000D530D" w:rsidRDefault="000D530D" w:rsidP="000D530D">
      <w:pPr>
        <w:pStyle w:val="ListParagraph"/>
        <w:numPr>
          <w:ilvl w:val="2"/>
          <w:numId w:val="1"/>
        </w:numPr>
        <w:spacing w:after="240"/>
        <w:contextualSpacing w:val="0"/>
        <w:outlineLvl w:val="3"/>
        <w:rPr>
          <w:i/>
          <w:vanish/>
        </w:rPr>
      </w:pPr>
    </w:p>
    <w:p w14:paraId="340B8B1F" w14:textId="77777777" w:rsidR="000D530D" w:rsidRPr="000D530D" w:rsidRDefault="000D530D" w:rsidP="000D530D">
      <w:pPr>
        <w:pStyle w:val="ListParagraph"/>
        <w:numPr>
          <w:ilvl w:val="2"/>
          <w:numId w:val="1"/>
        </w:numPr>
        <w:spacing w:after="240"/>
        <w:contextualSpacing w:val="0"/>
        <w:outlineLvl w:val="3"/>
        <w:rPr>
          <w:i/>
          <w:vanish/>
        </w:rPr>
      </w:pPr>
    </w:p>
    <w:p w14:paraId="21CC936B" w14:textId="77777777" w:rsidR="000D530D" w:rsidRPr="000D530D" w:rsidRDefault="000D530D" w:rsidP="000D530D">
      <w:pPr>
        <w:pStyle w:val="ListParagraph"/>
        <w:numPr>
          <w:ilvl w:val="2"/>
          <w:numId w:val="1"/>
        </w:numPr>
        <w:spacing w:after="240"/>
        <w:contextualSpacing w:val="0"/>
        <w:outlineLvl w:val="3"/>
        <w:rPr>
          <w:i/>
          <w:vanish/>
        </w:rPr>
      </w:pPr>
    </w:p>
    <w:p w14:paraId="7CF40150" w14:textId="77777777" w:rsidR="000D530D" w:rsidRPr="000D530D" w:rsidRDefault="000D530D" w:rsidP="000D530D">
      <w:pPr>
        <w:pStyle w:val="ListParagraph"/>
        <w:numPr>
          <w:ilvl w:val="2"/>
          <w:numId w:val="1"/>
        </w:numPr>
        <w:spacing w:after="240"/>
        <w:contextualSpacing w:val="0"/>
        <w:outlineLvl w:val="3"/>
        <w:rPr>
          <w:i/>
          <w:vanish/>
        </w:rPr>
      </w:pPr>
    </w:p>
    <w:p w14:paraId="2697E536" w14:textId="77777777" w:rsidR="000D530D" w:rsidRPr="000D530D" w:rsidRDefault="000D530D" w:rsidP="000D530D">
      <w:pPr>
        <w:pStyle w:val="ListParagraph"/>
        <w:numPr>
          <w:ilvl w:val="2"/>
          <w:numId w:val="1"/>
        </w:numPr>
        <w:spacing w:after="240"/>
        <w:contextualSpacing w:val="0"/>
        <w:outlineLvl w:val="3"/>
        <w:rPr>
          <w:i/>
          <w:vanish/>
        </w:rPr>
      </w:pPr>
    </w:p>
    <w:p w14:paraId="5547888D" w14:textId="77777777" w:rsidR="000D530D" w:rsidRPr="000D530D" w:rsidRDefault="000D530D" w:rsidP="000D530D">
      <w:pPr>
        <w:pStyle w:val="ListParagraph"/>
        <w:numPr>
          <w:ilvl w:val="2"/>
          <w:numId w:val="1"/>
        </w:numPr>
        <w:spacing w:after="240"/>
        <w:contextualSpacing w:val="0"/>
        <w:outlineLvl w:val="3"/>
        <w:rPr>
          <w:i/>
          <w:vanish/>
        </w:rPr>
      </w:pPr>
    </w:p>
    <w:p w14:paraId="41126DC4" w14:textId="77777777" w:rsidR="000D530D" w:rsidRPr="000D530D" w:rsidRDefault="000D530D" w:rsidP="000D530D">
      <w:pPr>
        <w:pStyle w:val="ListParagraph"/>
        <w:numPr>
          <w:ilvl w:val="2"/>
          <w:numId w:val="1"/>
        </w:numPr>
        <w:spacing w:after="240"/>
        <w:contextualSpacing w:val="0"/>
        <w:outlineLvl w:val="3"/>
        <w:rPr>
          <w:i/>
          <w:vanish/>
        </w:rPr>
      </w:pPr>
    </w:p>
    <w:p w14:paraId="41B4EE36" w14:textId="77777777" w:rsidR="000D530D" w:rsidRPr="000D530D" w:rsidRDefault="000D530D" w:rsidP="000D530D">
      <w:pPr>
        <w:pStyle w:val="ListParagraph"/>
        <w:numPr>
          <w:ilvl w:val="2"/>
          <w:numId w:val="1"/>
        </w:numPr>
        <w:spacing w:after="240"/>
        <w:contextualSpacing w:val="0"/>
        <w:outlineLvl w:val="3"/>
        <w:rPr>
          <w:i/>
          <w:vanish/>
        </w:rPr>
      </w:pPr>
    </w:p>
    <w:p w14:paraId="4CA06A04" w14:textId="77777777" w:rsidR="000D530D" w:rsidRPr="000D530D" w:rsidRDefault="000D530D" w:rsidP="000D530D">
      <w:pPr>
        <w:pStyle w:val="ListParagraph"/>
        <w:numPr>
          <w:ilvl w:val="2"/>
          <w:numId w:val="1"/>
        </w:numPr>
        <w:spacing w:after="240"/>
        <w:contextualSpacing w:val="0"/>
        <w:outlineLvl w:val="3"/>
        <w:rPr>
          <w:i/>
          <w:vanish/>
        </w:rPr>
      </w:pPr>
    </w:p>
    <w:p w14:paraId="1EBA7378" w14:textId="77777777" w:rsidR="000D530D" w:rsidRPr="000D530D" w:rsidRDefault="000D530D" w:rsidP="000D530D">
      <w:pPr>
        <w:pStyle w:val="ListParagraph"/>
        <w:numPr>
          <w:ilvl w:val="2"/>
          <w:numId w:val="1"/>
        </w:numPr>
        <w:spacing w:after="240"/>
        <w:contextualSpacing w:val="0"/>
        <w:outlineLvl w:val="3"/>
        <w:rPr>
          <w:i/>
          <w:vanish/>
        </w:rPr>
      </w:pPr>
    </w:p>
    <w:p w14:paraId="19858AAD" w14:textId="77777777" w:rsidR="000D530D" w:rsidRPr="000D530D" w:rsidRDefault="000D530D" w:rsidP="000D530D">
      <w:pPr>
        <w:pStyle w:val="ListParagraph"/>
        <w:numPr>
          <w:ilvl w:val="2"/>
          <w:numId w:val="1"/>
        </w:numPr>
        <w:spacing w:after="240"/>
        <w:contextualSpacing w:val="0"/>
        <w:outlineLvl w:val="3"/>
        <w:rPr>
          <w:i/>
          <w:vanish/>
        </w:rPr>
      </w:pPr>
    </w:p>
    <w:p w14:paraId="4D209EDB" w14:textId="77777777" w:rsidR="000D530D" w:rsidRPr="000D530D" w:rsidRDefault="000D530D" w:rsidP="000D530D">
      <w:pPr>
        <w:pStyle w:val="ListParagraph"/>
        <w:numPr>
          <w:ilvl w:val="2"/>
          <w:numId w:val="1"/>
        </w:numPr>
        <w:spacing w:after="240"/>
        <w:contextualSpacing w:val="0"/>
        <w:outlineLvl w:val="3"/>
        <w:rPr>
          <w:i/>
          <w:vanish/>
        </w:rPr>
      </w:pPr>
    </w:p>
    <w:p w14:paraId="46EA0CA4" w14:textId="77777777" w:rsidR="000D530D" w:rsidRPr="000D530D" w:rsidRDefault="000D530D" w:rsidP="000D530D">
      <w:pPr>
        <w:pStyle w:val="ListParagraph"/>
        <w:numPr>
          <w:ilvl w:val="2"/>
          <w:numId w:val="1"/>
        </w:numPr>
        <w:spacing w:after="240"/>
        <w:contextualSpacing w:val="0"/>
        <w:outlineLvl w:val="3"/>
        <w:rPr>
          <w:i/>
          <w:vanish/>
        </w:rPr>
      </w:pPr>
    </w:p>
    <w:p w14:paraId="72EA5AE2" w14:textId="77777777" w:rsidR="000D530D" w:rsidRPr="000D530D" w:rsidRDefault="000D530D" w:rsidP="000D530D">
      <w:pPr>
        <w:pStyle w:val="ListParagraph"/>
        <w:numPr>
          <w:ilvl w:val="2"/>
          <w:numId w:val="1"/>
        </w:numPr>
        <w:spacing w:after="240"/>
        <w:contextualSpacing w:val="0"/>
        <w:outlineLvl w:val="3"/>
        <w:rPr>
          <w:i/>
          <w:vanish/>
        </w:rPr>
      </w:pPr>
    </w:p>
    <w:p w14:paraId="55380A10" w14:textId="77777777" w:rsidR="000D530D" w:rsidRPr="000D530D" w:rsidRDefault="000D530D" w:rsidP="000D530D">
      <w:pPr>
        <w:pStyle w:val="ListParagraph"/>
        <w:numPr>
          <w:ilvl w:val="2"/>
          <w:numId w:val="1"/>
        </w:numPr>
        <w:spacing w:after="240"/>
        <w:contextualSpacing w:val="0"/>
        <w:outlineLvl w:val="3"/>
        <w:rPr>
          <w:i/>
          <w:vanish/>
        </w:rPr>
      </w:pPr>
    </w:p>
    <w:p w14:paraId="7459D395" w14:textId="77777777" w:rsidR="000D530D" w:rsidRPr="000D530D" w:rsidRDefault="000D530D" w:rsidP="000D530D">
      <w:pPr>
        <w:pStyle w:val="ListParagraph"/>
        <w:numPr>
          <w:ilvl w:val="2"/>
          <w:numId w:val="1"/>
        </w:numPr>
        <w:spacing w:after="240"/>
        <w:contextualSpacing w:val="0"/>
        <w:outlineLvl w:val="3"/>
        <w:rPr>
          <w:i/>
          <w:vanish/>
        </w:rPr>
      </w:pPr>
    </w:p>
    <w:p w14:paraId="4D6CE0EF" w14:textId="77777777" w:rsidR="000D530D" w:rsidRPr="000D530D" w:rsidRDefault="000D530D" w:rsidP="000D530D">
      <w:pPr>
        <w:pStyle w:val="ListParagraph"/>
        <w:numPr>
          <w:ilvl w:val="2"/>
          <w:numId w:val="1"/>
        </w:numPr>
        <w:spacing w:after="240"/>
        <w:contextualSpacing w:val="0"/>
        <w:outlineLvl w:val="3"/>
        <w:rPr>
          <w:i/>
          <w:vanish/>
        </w:rPr>
      </w:pPr>
    </w:p>
    <w:p w14:paraId="01228AFA" w14:textId="77777777" w:rsidR="000D530D" w:rsidRPr="000D530D" w:rsidRDefault="000D530D" w:rsidP="000D530D">
      <w:pPr>
        <w:pStyle w:val="ListParagraph"/>
        <w:numPr>
          <w:ilvl w:val="2"/>
          <w:numId w:val="1"/>
        </w:numPr>
        <w:spacing w:after="240"/>
        <w:contextualSpacing w:val="0"/>
        <w:outlineLvl w:val="3"/>
        <w:rPr>
          <w:i/>
          <w:vanish/>
        </w:rPr>
      </w:pPr>
    </w:p>
    <w:p w14:paraId="484034C6" w14:textId="77777777" w:rsidR="000D530D" w:rsidRPr="000D530D" w:rsidRDefault="000D530D" w:rsidP="000D530D">
      <w:pPr>
        <w:pStyle w:val="ListParagraph"/>
        <w:numPr>
          <w:ilvl w:val="2"/>
          <w:numId w:val="1"/>
        </w:numPr>
        <w:spacing w:after="240"/>
        <w:contextualSpacing w:val="0"/>
        <w:outlineLvl w:val="3"/>
        <w:rPr>
          <w:i/>
          <w:vanish/>
        </w:rPr>
      </w:pPr>
    </w:p>
    <w:p w14:paraId="373CDFB9" w14:textId="77777777" w:rsidR="000D530D" w:rsidRPr="000D530D" w:rsidRDefault="000D530D" w:rsidP="000D530D">
      <w:pPr>
        <w:pStyle w:val="ListParagraph"/>
        <w:numPr>
          <w:ilvl w:val="2"/>
          <w:numId w:val="1"/>
        </w:numPr>
        <w:spacing w:after="240"/>
        <w:contextualSpacing w:val="0"/>
        <w:outlineLvl w:val="3"/>
        <w:rPr>
          <w:i/>
          <w:vanish/>
        </w:rPr>
      </w:pPr>
    </w:p>
    <w:p w14:paraId="2C5A3B12" w14:textId="77777777" w:rsidR="000D530D" w:rsidRPr="000D530D" w:rsidRDefault="000D530D" w:rsidP="000D530D">
      <w:pPr>
        <w:pStyle w:val="ListParagraph"/>
        <w:numPr>
          <w:ilvl w:val="2"/>
          <w:numId w:val="1"/>
        </w:numPr>
        <w:spacing w:after="240"/>
        <w:contextualSpacing w:val="0"/>
        <w:outlineLvl w:val="3"/>
        <w:rPr>
          <w:i/>
          <w:vanish/>
        </w:rPr>
      </w:pPr>
    </w:p>
    <w:p w14:paraId="329D592C" w14:textId="77777777" w:rsidR="000D530D" w:rsidRPr="000D530D" w:rsidRDefault="000D530D" w:rsidP="000D530D">
      <w:pPr>
        <w:pStyle w:val="ListParagraph"/>
        <w:numPr>
          <w:ilvl w:val="2"/>
          <w:numId w:val="1"/>
        </w:numPr>
        <w:spacing w:after="240"/>
        <w:contextualSpacing w:val="0"/>
        <w:outlineLvl w:val="3"/>
        <w:rPr>
          <w:i/>
          <w:vanish/>
        </w:rPr>
      </w:pPr>
    </w:p>
    <w:p w14:paraId="2153F492" w14:textId="77777777" w:rsidR="000D530D" w:rsidRPr="000D530D" w:rsidRDefault="000D530D" w:rsidP="000D530D">
      <w:pPr>
        <w:pStyle w:val="ListParagraph"/>
        <w:numPr>
          <w:ilvl w:val="2"/>
          <w:numId w:val="1"/>
        </w:numPr>
        <w:spacing w:after="240"/>
        <w:contextualSpacing w:val="0"/>
        <w:outlineLvl w:val="3"/>
        <w:rPr>
          <w:i/>
          <w:vanish/>
        </w:rPr>
      </w:pPr>
    </w:p>
    <w:p w14:paraId="4D6312D8" w14:textId="77777777" w:rsidR="000D530D" w:rsidRPr="000D530D" w:rsidRDefault="000D530D" w:rsidP="000D530D">
      <w:pPr>
        <w:pStyle w:val="ListParagraph"/>
        <w:numPr>
          <w:ilvl w:val="2"/>
          <w:numId w:val="1"/>
        </w:numPr>
        <w:spacing w:after="240"/>
        <w:contextualSpacing w:val="0"/>
        <w:outlineLvl w:val="3"/>
        <w:rPr>
          <w:i/>
          <w:vanish/>
        </w:rPr>
      </w:pPr>
    </w:p>
    <w:p w14:paraId="08560671" w14:textId="77777777" w:rsidR="000D530D" w:rsidRPr="000D530D" w:rsidRDefault="000D530D" w:rsidP="000D530D">
      <w:pPr>
        <w:pStyle w:val="ListParagraph"/>
        <w:numPr>
          <w:ilvl w:val="2"/>
          <w:numId w:val="1"/>
        </w:numPr>
        <w:spacing w:after="240"/>
        <w:contextualSpacing w:val="0"/>
        <w:outlineLvl w:val="3"/>
        <w:rPr>
          <w:i/>
          <w:vanish/>
        </w:rPr>
      </w:pPr>
    </w:p>
    <w:p w14:paraId="61B32AAE" w14:textId="77777777" w:rsidR="000D530D" w:rsidRPr="000D530D" w:rsidRDefault="000D530D" w:rsidP="000D530D">
      <w:pPr>
        <w:pStyle w:val="ListParagraph"/>
        <w:numPr>
          <w:ilvl w:val="2"/>
          <w:numId w:val="1"/>
        </w:numPr>
        <w:spacing w:after="240"/>
        <w:contextualSpacing w:val="0"/>
        <w:outlineLvl w:val="3"/>
        <w:rPr>
          <w:i/>
          <w:vanish/>
        </w:rPr>
      </w:pPr>
    </w:p>
    <w:p w14:paraId="1472F057" w14:textId="77777777" w:rsidR="000D530D" w:rsidRPr="000D530D" w:rsidRDefault="000D530D" w:rsidP="000D530D">
      <w:pPr>
        <w:pStyle w:val="ListParagraph"/>
        <w:numPr>
          <w:ilvl w:val="2"/>
          <w:numId w:val="1"/>
        </w:numPr>
        <w:spacing w:after="240"/>
        <w:contextualSpacing w:val="0"/>
        <w:outlineLvl w:val="3"/>
        <w:rPr>
          <w:i/>
          <w:vanish/>
        </w:rPr>
      </w:pPr>
    </w:p>
    <w:p w14:paraId="420AEC17" w14:textId="77777777" w:rsidR="000D530D" w:rsidRPr="000D530D" w:rsidRDefault="000D530D" w:rsidP="000D530D">
      <w:pPr>
        <w:pStyle w:val="ListParagraph"/>
        <w:numPr>
          <w:ilvl w:val="2"/>
          <w:numId w:val="1"/>
        </w:numPr>
        <w:spacing w:after="240"/>
        <w:contextualSpacing w:val="0"/>
        <w:outlineLvl w:val="3"/>
        <w:rPr>
          <w:i/>
          <w:vanish/>
        </w:rPr>
      </w:pPr>
    </w:p>
    <w:p w14:paraId="5992FDC9" w14:textId="77777777" w:rsidR="000D530D" w:rsidRPr="000D530D" w:rsidRDefault="000D530D" w:rsidP="000D530D">
      <w:pPr>
        <w:pStyle w:val="ListParagraph"/>
        <w:numPr>
          <w:ilvl w:val="2"/>
          <w:numId w:val="1"/>
        </w:numPr>
        <w:spacing w:after="240"/>
        <w:contextualSpacing w:val="0"/>
        <w:outlineLvl w:val="3"/>
        <w:rPr>
          <w:i/>
          <w:vanish/>
        </w:rPr>
      </w:pPr>
    </w:p>
    <w:p w14:paraId="76640B3F" w14:textId="77777777" w:rsidR="000D530D" w:rsidRPr="000D530D" w:rsidRDefault="000D530D" w:rsidP="000D530D">
      <w:pPr>
        <w:pStyle w:val="ListParagraph"/>
        <w:numPr>
          <w:ilvl w:val="2"/>
          <w:numId w:val="1"/>
        </w:numPr>
        <w:spacing w:after="240"/>
        <w:contextualSpacing w:val="0"/>
        <w:outlineLvl w:val="3"/>
        <w:rPr>
          <w:i/>
          <w:vanish/>
        </w:rPr>
      </w:pPr>
    </w:p>
    <w:p w14:paraId="4BD9FD6A" w14:textId="77777777" w:rsidR="000D530D" w:rsidRPr="000D530D" w:rsidRDefault="000D530D" w:rsidP="000D530D">
      <w:pPr>
        <w:pStyle w:val="ListParagraph"/>
        <w:numPr>
          <w:ilvl w:val="2"/>
          <w:numId w:val="1"/>
        </w:numPr>
        <w:spacing w:after="240"/>
        <w:contextualSpacing w:val="0"/>
        <w:outlineLvl w:val="3"/>
        <w:rPr>
          <w:i/>
          <w:vanish/>
        </w:rPr>
      </w:pPr>
    </w:p>
    <w:p w14:paraId="78D91F35" w14:textId="77777777" w:rsidR="000D530D" w:rsidRPr="000D530D" w:rsidRDefault="000D530D" w:rsidP="000D530D">
      <w:pPr>
        <w:pStyle w:val="ListParagraph"/>
        <w:numPr>
          <w:ilvl w:val="2"/>
          <w:numId w:val="1"/>
        </w:numPr>
        <w:spacing w:after="240"/>
        <w:contextualSpacing w:val="0"/>
        <w:outlineLvl w:val="3"/>
        <w:rPr>
          <w:i/>
          <w:vanish/>
        </w:rPr>
      </w:pPr>
    </w:p>
    <w:p w14:paraId="5DB0F4AE" w14:textId="77777777" w:rsidR="000D530D" w:rsidRPr="000D530D" w:rsidRDefault="000D530D" w:rsidP="000D530D">
      <w:pPr>
        <w:pStyle w:val="ListParagraph"/>
        <w:numPr>
          <w:ilvl w:val="2"/>
          <w:numId w:val="1"/>
        </w:numPr>
        <w:spacing w:after="240"/>
        <w:contextualSpacing w:val="0"/>
        <w:outlineLvl w:val="3"/>
        <w:rPr>
          <w:i/>
          <w:vanish/>
        </w:rPr>
      </w:pPr>
    </w:p>
    <w:p w14:paraId="00B942C9" w14:textId="77777777" w:rsidR="000D530D" w:rsidRPr="000D530D" w:rsidRDefault="000D530D" w:rsidP="000D530D">
      <w:pPr>
        <w:pStyle w:val="ListParagraph"/>
        <w:numPr>
          <w:ilvl w:val="2"/>
          <w:numId w:val="1"/>
        </w:numPr>
        <w:spacing w:after="240"/>
        <w:contextualSpacing w:val="0"/>
        <w:outlineLvl w:val="3"/>
        <w:rPr>
          <w:i/>
          <w:vanish/>
        </w:rPr>
      </w:pPr>
    </w:p>
    <w:p w14:paraId="692B9FC4" w14:textId="77777777" w:rsidR="000D530D" w:rsidRPr="000D530D" w:rsidRDefault="000D530D" w:rsidP="000D530D">
      <w:pPr>
        <w:pStyle w:val="ListParagraph"/>
        <w:numPr>
          <w:ilvl w:val="2"/>
          <w:numId w:val="1"/>
        </w:numPr>
        <w:spacing w:after="240"/>
        <w:contextualSpacing w:val="0"/>
        <w:outlineLvl w:val="3"/>
        <w:rPr>
          <w:i/>
          <w:vanish/>
        </w:rPr>
      </w:pPr>
    </w:p>
    <w:p w14:paraId="29B41EAF" w14:textId="77777777" w:rsidR="000D530D" w:rsidRPr="000D530D" w:rsidRDefault="000D530D" w:rsidP="000D530D">
      <w:pPr>
        <w:pStyle w:val="ListParagraph"/>
        <w:numPr>
          <w:ilvl w:val="2"/>
          <w:numId w:val="1"/>
        </w:numPr>
        <w:spacing w:after="240"/>
        <w:contextualSpacing w:val="0"/>
        <w:outlineLvl w:val="3"/>
        <w:rPr>
          <w:i/>
          <w:vanish/>
        </w:rPr>
      </w:pPr>
    </w:p>
    <w:p w14:paraId="5B7959CE" w14:textId="77777777" w:rsidR="000D530D" w:rsidRPr="000D530D" w:rsidRDefault="000D530D" w:rsidP="000D530D">
      <w:pPr>
        <w:pStyle w:val="ListParagraph"/>
        <w:numPr>
          <w:ilvl w:val="2"/>
          <w:numId w:val="1"/>
        </w:numPr>
        <w:spacing w:after="240"/>
        <w:contextualSpacing w:val="0"/>
        <w:outlineLvl w:val="3"/>
        <w:rPr>
          <w:i/>
          <w:vanish/>
        </w:rPr>
      </w:pPr>
    </w:p>
    <w:p w14:paraId="4987DE2C" w14:textId="77777777" w:rsidR="000D530D" w:rsidRPr="000D530D" w:rsidRDefault="000D530D" w:rsidP="000D530D">
      <w:pPr>
        <w:pStyle w:val="ListParagraph"/>
        <w:numPr>
          <w:ilvl w:val="2"/>
          <w:numId w:val="1"/>
        </w:numPr>
        <w:spacing w:after="240"/>
        <w:contextualSpacing w:val="0"/>
        <w:outlineLvl w:val="3"/>
        <w:rPr>
          <w:i/>
          <w:vanish/>
        </w:rPr>
      </w:pPr>
    </w:p>
    <w:p w14:paraId="00340FBA" w14:textId="77777777" w:rsidR="000D530D" w:rsidRPr="000D530D" w:rsidRDefault="000D530D" w:rsidP="000D530D">
      <w:pPr>
        <w:pStyle w:val="ListParagraph"/>
        <w:numPr>
          <w:ilvl w:val="2"/>
          <w:numId w:val="1"/>
        </w:numPr>
        <w:spacing w:after="240"/>
        <w:contextualSpacing w:val="0"/>
        <w:outlineLvl w:val="3"/>
        <w:rPr>
          <w:i/>
          <w:vanish/>
        </w:rPr>
      </w:pPr>
    </w:p>
    <w:p w14:paraId="457FE3D4" w14:textId="77777777" w:rsidR="000D530D" w:rsidRPr="000D530D" w:rsidRDefault="000D530D" w:rsidP="000D530D">
      <w:pPr>
        <w:pStyle w:val="ListParagraph"/>
        <w:numPr>
          <w:ilvl w:val="2"/>
          <w:numId w:val="1"/>
        </w:numPr>
        <w:spacing w:after="240"/>
        <w:contextualSpacing w:val="0"/>
        <w:outlineLvl w:val="3"/>
        <w:rPr>
          <w:i/>
          <w:vanish/>
        </w:rPr>
      </w:pPr>
    </w:p>
    <w:p w14:paraId="7394FBB1" w14:textId="77777777" w:rsidR="000D530D" w:rsidRPr="000D530D" w:rsidRDefault="000D530D" w:rsidP="000D530D">
      <w:pPr>
        <w:pStyle w:val="ListParagraph"/>
        <w:numPr>
          <w:ilvl w:val="2"/>
          <w:numId w:val="1"/>
        </w:numPr>
        <w:spacing w:after="240"/>
        <w:contextualSpacing w:val="0"/>
        <w:outlineLvl w:val="3"/>
        <w:rPr>
          <w:i/>
          <w:vanish/>
        </w:rPr>
      </w:pPr>
    </w:p>
    <w:p w14:paraId="58126E55" w14:textId="77777777" w:rsidR="000D530D" w:rsidRPr="000D530D" w:rsidRDefault="000D530D" w:rsidP="000D530D">
      <w:pPr>
        <w:pStyle w:val="ListParagraph"/>
        <w:numPr>
          <w:ilvl w:val="2"/>
          <w:numId w:val="1"/>
        </w:numPr>
        <w:spacing w:after="240"/>
        <w:contextualSpacing w:val="0"/>
        <w:outlineLvl w:val="3"/>
        <w:rPr>
          <w:i/>
          <w:vanish/>
        </w:rPr>
      </w:pPr>
    </w:p>
    <w:p w14:paraId="17BEAE78" w14:textId="77777777" w:rsidR="000D530D" w:rsidRPr="000D530D" w:rsidRDefault="000D530D" w:rsidP="000D530D">
      <w:pPr>
        <w:pStyle w:val="ListParagraph"/>
        <w:numPr>
          <w:ilvl w:val="2"/>
          <w:numId w:val="1"/>
        </w:numPr>
        <w:spacing w:after="240"/>
        <w:contextualSpacing w:val="0"/>
        <w:outlineLvl w:val="3"/>
        <w:rPr>
          <w:i/>
          <w:vanish/>
        </w:rPr>
      </w:pPr>
    </w:p>
    <w:p w14:paraId="42BFF9AA" w14:textId="77777777" w:rsidR="000D530D" w:rsidRPr="000D530D" w:rsidRDefault="000D530D" w:rsidP="000D530D">
      <w:pPr>
        <w:pStyle w:val="ListParagraph"/>
        <w:numPr>
          <w:ilvl w:val="2"/>
          <w:numId w:val="1"/>
        </w:numPr>
        <w:spacing w:after="240"/>
        <w:contextualSpacing w:val="0"/>
        <w:outlineLvl w:val="3"/>
        <w:rPr>
          <w:i/>
          <w:vanish/>
        </w:rPr>
      </w:pPr>
    </w:p>
    <w:p w14:paraId="138F8025" w14:textId="77777777" w:rsidR="000D530D" w:rsidRPr="000D530D" w:rsidRDefault="000D530D" w:rsidP="000D530D">
      <w:pPr>
        <w:pStyle w:val="ListParagraph"/>
        <w:numPr>
          <w:ilvl w:val="2"/>
          <w:numId w:val="1"/>
        </w:numPr>
        <w:spacing w:after="240"/>
        <w:contextualSpacing w:val="0"/>
        <w:outlineLvl w:val="3"/>
        <w:rPr>
          <w:i/>
          <w:vanish/>
        </w:rPr>
      </w:pPr>
    </w:p>
    <w:p w14:paraId="73A5E9BD" w14:textId="77777777" w:rsidR="000D530D" w:rsidRPr="000D530D" w:rsidRDefault="000D530D" w:rsidP="000D530D">
      <w:pPr>
        <w:pStyle w:val="ListParagraph"/>
        <w:numPr>
          <w:ilvl w:val="2"/>
          <w:numId w:val="1"/>
        </w:numPr>
        <w:spacing w:after="240"/>
        <w:contextualSpacing w:val="0"/>
        <w:outlineLvl w:val="3"/>
        <w:rPr>
          <w:i/>
          <w:vanish/>
        </w:rPr>
      </w:pPr>
    </w:p>
    <w:p w14:paraId="3A417D95" w14:textId="77777777" w:rsidR="000D530D" w:rsidRPr="000D530D" w:rsidRDefault="000D530D" w:rsidP="000D530D">
      <w:pPr>
        <w:pStyle w:val="ListParagraph"/>
        <w:numPr>
          <w:ilvl w:val="2"/>
          <w:numId w:val="1"/>
        </w:numPr>
        <w:spacing w:after="240"/>
        <w:contextualSpacing w:val="0"/>
        <w:outlineLvl w:val="3"/>
        <w:rPr>
          <w:i/>
          <w:vanish/>
        </w:rPr>
      </w:pPr>
    </w:p>
    <w:p w14:paraId="084A660E" w14:textId="77777777" w:rsidR="000D530D" w:rsidRPr="000D530D" w:rsidRDefault="000D530D" w:rsidP="000D530D">
      <w:pPr>
        <w:pStyle w:val="ListParagraph"/>
        <w:numPr>
          <w:ilvl w:val="2"/>
          <w:numId w:val="1"/>
        </w:numPr>
        <w:spacing w:after="240"/>
        <w:contextualSpacing w:val="0"/>
        <w:outlineLvl w:val="3"/>
        <w:rPr>
          <w:i/>
          <w:vanish/>
        </w:rPr>
      </w:pPr>
    </w:p>
    <w:p w14:paraId="2CA20B0E" w14:textId="77777777" w:rsidR="000D530D" w:rsidRPr="000D530D" w:rsidRDefault="000D530D" w:rsidP="000D530D">
      <w:pPr>
        <w:pStyle w:val="ListParagraph"/>
        <w:numPr>
          <w:ilvl w:val="2"/>
          <w:numId w:val="1"/>
        </w:numPr>
        <w:spacing w:after="240"/>
        <w:contextualSpacing w:val="0"/>
        <w:outlineLvl w:val="3"/>
        <w:rPr>
          <w:i/>
          <w:vanish/>
        </w:rPr>
      </w:pPr>
    </w:p>
    <w:p w14:paraId="058E54B1" w14:textId="77777777" w:rsidR="000D530D" w:rsidRPr="000D530D" w:rsidRDefault="000D530D" w:rsidP="000D530D">
      <w:pPr>
        <w:pStyle w:val="ListParagraph"/>
        <w:numPr>
          <w:ilvl w:val="2"/>
          <w:numId w:val="1"/>
        </w:numPr>
        <w:spacing w:after="240"/>
        <w:contextualSpacing w:val="0"/>
        <w:outlineLvl w:val="3"/>
        <w:rPr>
          <w:i/>
          <w:vanish/>
        </w:rPr>
      </w:pPr>
    </w:p>
    <w:p w14:paraId="6A3F2EF5" w14:textId="77777777" w:rsidR="000D530D" w:rsidRPr="000D530D" w:rsidRDefault="000D530D" w:rsidP="000D530D">
      <w:pPr>
        <w:pStyle w:val="ListParagraph"/>
        <w:numPr>
          <w:ilvl w:val="2"/>
          <w:numId w:val="1"/>
        </w:numPr>
        <w:spacing w:after="240"/>
        <w:contextualSpacing w:val="0"/>
        <w:outlineLvl w:val="3"/>
        <w:rPr>
          <w:i/>
          <w:vanish/>
        </w:rPr>
      </w:pPr>
    </w:p>
    <w:p w14:paraId="40411787" w14:textId="77777777" w:rsidR="000D530D" w:rsidRPr="000D530D" w:rsidRDefault="000D530D" w:rsidP="000D530D">
      <w:pPr>
        <w:pStyle w:val="ListParagraph"/>
        <w:numPr>
          <w:ilvl w:val="2"/>
          <w:numId w:val="1"/>
        </w:numPr>
        <w:spacing w:after="240"/>
        <w:contextualSpacing w:val="0"/>
        <w:outlineLvl w:val="3"/>
        <w:rPr>
          <w:i/>
          <w:vanish/>
        </w:rPr>
      </w:pPr>
    </w:p>
    <w:p w14:paraId="0B2F6C88" w14:textId="77777777" w:rsidR="000D530D" w:rsidRPr="000D530D" w:rsidRDefault="000D530D" w:rsidP="000D530D">
      <w:pPr>
        <w:pStyle w:val="ListParagraph"/>
        <w:numPr>
          <w:ilvl w:val="2"/>
          <w:numId w:val="1"/>
        </w:numPr>
        <w:spacing w:after="240"/>
        <w:contextualSpacing w:val="0"/>
        <w:outlineLvl w:val="3"/>
        <w:rPr>
          <w:i/>
          <w:vanish/>
        </w:rPr>
      </w:pPr>
    </w:p>
    <w:p w14:paraId="4113DDE4" w14:textId="77777777" w:rsidR="000D530D" w:rsidRPr="000D530D" w:rsidRDefault="000D530D" w:rsidP="000D530D">
      <w:pPr>
        <w:pStyle w:val="ListParagraph"/>
        <w:numPr>
          <w:ilvl w:val="2"/>
          <w:numId w:val="1"/>
        </w:numPr>
        <w:spacing w:after="240"/>
        <w:contextualSpacing w:val="0"/>
        <w:outlineLvl w:val="3"/>
        <w:rPr>
          <w:i/>
          <w:vanish/>
        </w:rPr>
      </w:pPr>
    </w:p>
    <w:p w14:paraId="1AAE7524" w14:textId="77777777" w:rsidR="000D530D" w:rsidRPr="000D530D" w:rsidRDefault="000D530D" w:rsidP="000D530D">
      <w:pPr>
        <w:pStyle w:val="ListParagraph"/>
        <w:numPr>
          <w:ilvl w:val="2"/>
          <w:numId w:val="1"/>
        </w:numPr>
        <w:spacing w:after="240"/>
        <w:contextualSpacing w:val="0"/>
        <w:outlineLvl w:val="3"/>
        <w:rPr>
          <w:i/>
          <w:vanish/>
        </w:rPr>
      </w:pPr>
    </w:p>
    <w:p w14:paraId="2DF847B8" w14:textId="77777777" w:rsidR="000D530D" w:rsidRPr="000D530D" w:rsidRDefault="000D530D" w:rsidP="000D530D">
      <w:pPr>
        <w:pStyle w:val="ListParagraph"/>
        <w:numPr>
          <w:ilvl w:val="2"/>
          <w:numId w:val="1"/>
        </w:numPr>
        <w:spacing w:after="240"/>
        <w:contextualSpacing w:val="0"/>
        <w:outlineLvl w:val="3"/>
        <w:rPr>
          <w:i/>
          <w:vanish/>
        </w:rPr>
      </w:pPr>
    </w:p>
    <w:p w14:paraId="561687CC" w14:textId="77777777" w:rsidR="000D530D" w:rsidRPr="000D530D" w:rsidRDefault="000D530D" w:rsidP="000D530D">
      <w:pPr>
        <w:pStyle w:val="ListParagraph"/>
        <w:numPr>
          <w:ilvl w:val="2"/>
          <w:numId w:val="1"/>
        </w:numPr>
        <w:spacing w:after="240"/>
        <w:contextualSpacing w:val="0"/>
        <w:outlineLvl w:val="3"/>
        <w:rPr>
          <w:i/>
          <w:vanish/>
        </w:rPr>
      </w:pPr>
    </w:p>
    <w:p w14:paraId="5FCC4795" w14:textId="77777777" w:rsidR="000D530D" w:rsidRPr="000D530D" w:rsidRDefault="000D530D" w:rsidP="000D530D">
      <w:pPr>
        <w:pStyle w:val="ListParagraph"/>
        <w:numPr>
          <w:ilvl w:val="2"/>
          <w:numId w:val="1"/>
        </w:numPr>
        <w:spacing w:after="240"/>
        <w:contextualSpacing w:val="0"/>
        <w:outlineLvl w:val="3"/>
        <w:rPr>
          <w:i/>
          <w:vanish/>
        </w:rPr>
      </w:pPr>
    </w:p>
    <w:p w14:paraId="34AEE324" w14:textId="77777777" w:rsidR="000D530D" w:rsidRPr="000D530D" w:rsidRDefault="000D530D" w:rsidP="000D530D">
      <w:pPr>
        <w:pStyle w:val="ListParagraph"/>
        <w:numPr>
          <w:ilvl w:val="2"/>
          <w:numId w:val="1"/>
        </w:numPr>
        <w:spacing w:after="240"/>
        <w:contextualSpacing w:val="0"/>
        <w:outlineLvl w:val="3"/>
        <w:rPr>
          <w:i/>
          <w:vanish/>
        </w:rPr>
      </w:pPr>
    </w:p>
    <w:p w14:paraId="7B9BA4AE" w14:textId="77777777" w:rsidR="000D530D" w:rsidRPr="000D530D" w:rsidRDefault="000D530D" w:rsidP="000D530D">
      <w:pPr>
        <w:pStyle w:val="ListParagraph"/>
        <w:numPr>
          <w:ilvl w:val="2"/>
          <w:numId w:val="1"/>
        </w:numPr>
        <w:spacing w:after="240"/>
        <w:contextualSpacing w:val="0"/>
        <w:outlineLvl w:val="3"/>
        <w:rPr>
          <w:i/>
          <w:vanish/>
        </w:rPr>
      </w:pPr>
    </w:p>
    <w:p w14:paraId="1714D77F" w14:textId="77777777" w:rsidR="000D530D" w:rsidRPr="000D530D" w:rsidRDefault="000D530D" w:rsidP="000D530D">
      <w:pPr>
        <w:pStyle w:val="ListParagraph"/>
        <w:numPr>
          <w:ilvl w:val="2"/>
          <w:numId w:val="1"/>
        </w:numPr>
        <w:spacing w:after="240"/>
        <w:contextualSpacing w:val="0"/>
        <w:outlineLvl w:val="3"/>
        <w:rPr>
          <w:i/>
          <w:vanish/>
        </w:rPr>
      </w:pPr>
    </w:p>
    <w:p w14:paraId="1AAF86BB" w14:textId="77777777" w:rsidR="000D530D" w:rsidRPr="000D530D" w:rsidRDefault="000D530D" w:rsidP="000D530D">
      <w:pPr>
        <w:pStyle w:val="ListParagraph"/>
        <w:numPr>
          <w:ilvl w:val="2"/>
          <w:numId w:val="1"/>
        </w:numPr>
        <w:spacing w:after="240"/>
        <w:contextualSpacing w:val="0"/>
        <w:outlineLvl w:val="3"/>
        <w:rPr>
          <w:i/>
          <w:vanish/>
        </w:rPr>
      </w:pPr>
    </w:p>
    <w:p w14:paraId="08E24FE6" w14:textId="77777777" w:rsidR="000D530D" w:rsidRPr="000D530D" w:rsidRDefault="000D530D" w:rsidP="000D530D">
      <w:pPr>
        <w:pStyle w:val="ListParagraph"/>
        <w:numPr>
          <w:ilvl w:val="2"/>
          <w:numId w:val="1"/>
        </w:numPr>
        <w:spacing w:after="240"/>
        <w:contextualSpacing w:val="0"/>
        <w:outlineLvl w:val="3"/>
        <w:rPr>
          <w:i/>
          <w:vanish/>
        </w:rPr>
      </w:pPr>
    </w:p>
    <w:p w14:paraId="7825E6A4" w14:textId="77777777" w:rsidR="000D530D" w:rsidRPr="000D530D" w:rsidRDefault="000D530D" w:rsidP="000D530D">
      <w:pPr>
        <w:pStyle w:val="ListParagraph"/>
        <w:numPr>
          <w:ilvl w:val="2"/>
          <w:numId w:val="1"/>
        </w:numPr>
        <w:spacing w:after="240"/>
        <w:contextualSpacing w:val="0"/>
        <w:outlineLvl w:val="3"/>
        <w:rPr>
          <w:i/>
          <w:vanish/>
        </w:rPr>
      </w:pPr>
    </w:p>
    <w:p w14:paraId="722DB5B3" w14:textId="77777777" w:rsidR="000D530D" w:rsidRPr="000D530D" w:rsidRDefault="000D530D" w:rsidP="000D530D">
      <w:pPr>
        <w:pStyle w:val="ListParagraph"/>
        <w:numPr>
          <w:ilvl w:val="2"/>
          <w:numId w:val="1"/>
        </w:numPr>
        <w:spacing w:after="240"/>
        <w:contextualSpacing w:val="0"/>
        <w:outlineLvl w:val="3"/>
        <w:rPr>
          <w:i/>
          <w:vanish/>
        </w:rPr>
      </w:pPr>
    </w:p>
    <w:p w14:paraId="4F3E65CE" w14:textId="77777777" w:rsidR="000D530D" w:rsidRPr="000D530D" w:rsidRDefault="000D530D" w:rsidP="000D530D">
      <w:pPr>
        <w:pStyle w:val="ListParagraph"/>
        <w:numPr>
          <w:ilvl w:val="2"/>
          <w:numId w:val="1"/>
        </w:numPr>
        <w:spacing w:after="240"/>
        <w:contextualSpacing w:val="0"/>
        <w:outlineLvl w:val="3"/>
        <w:rPr>
          <w:i/>
          <w:vanish/>
        </w:rPr>
      </w:pPr>
    </w:p>
    <w:p w14:paraId="1DCF6207" w14:textId="77777777" w:rsidR="000D530D" w:rsidRPr="000D530D" w:rsidRDefault="000D530D" w:rsidP="000D530D">
      <w:pPr>
        <w:pStyle w:val="ListParagraph"/>
        <w:numPr>
          <w:ilvl w:val="2"/>
          <w:numId w:val="1"/>
        </w:numPr>
        <w:spacing w:after="240"/>
        <w:contextualSpacing w:val="0"/>
        <w:outlineLvl w:val="3"/>
        <w:rPr>
          <w:i/>
          <w:vanish/>
        </w:rPr>
      </w:pPr>
    </w:p>
    <w:p w14:paraId="1BAE9880" w14:textId="77777777" w:rsidR="000D530D" w:rsidRPr="000D530D" w:rsidRDefault="000D530D" w:rsidP="000D530D">
      <w:pPr>
        <w:pStyle w:val="ListParagraph"/>
        <w:numPr>
          <w:ilvl w:val="2"/>
          <w:numId w:val="1"/>
        </w:numPr>
        <w:spacing w:after="240"/>
        <w:contextualSpacing w:val="0"/>
        <w:outlineLvl w:val="3"/>
        <w:rPr>
          <w:i/>
          <w:vanish/>
        </w:rPr>
      </w:pPr>
    </w:p>
    <w:p w14:paraId="3AA886EF" w14:textId="77777777" w:rsidR="000D530D" w:rsidRPr="000D530D" w:rsidRDefault="000D530D" w:rsidP="000D530D">
      <w:pPr>
        <w:pStyle w:val="ListParagraph"/>
        <w:numPr>
          <w:ilvl w:val="2"/>
          <w:numId w:val="1"/>
        </w:numPr>
        <w:spacing w:after="240"/>
        <w:contextualSpacing w:val="0"/>
        <w:outlineLvl w:val="3"/>
        <w:rPr>
          <w:i/>
          <w:vanish/>
        </w:rPr>
      </w:pPr>
    </w:p>
    <w:p w14:paraId="27552EAF" w14:textId="77777777" w:rsidR="000D530D" w:rsidRPr="000D530D" w:rsidRDefault="000D530D" w:rsidP="000D530D">
      <w:pPr>
        <w:pStyle w:val="ListParagraph"/>
        <w:numPr>
          <w:ilvl w:val="2"/>
          <w:numId w:val="1"/>
        </w:numPr>
        <w:spacing w:after="240"/>
        <w:contextualSpacing w:val="0"/>
        <w:outlineLvl w:val="3"/>
        <w:rPr>
          <w:i/>
          <w:vanish/>
        </w:rPr>
      </w:pPr>
    </w:p>
    <w:p w14:paraId="58266526" w14:textId="77777777" w:rsidR="000D530D" w:rsidRPr="000D530D" w:rsidRDefault="000D530D" w:rsidP="000D530D">
      <w:pPr>
        <w:pStyle w:val="ListParagraph"/>
        <w:numPr>
          <w:ilvl w:val="2"/>
          <w:numId w:val="1"/>
        </w:numPr>
        <w:spacing w:after="240"/>
        <w:contextualSpacing w:val="0"/>
        <w:outlineLvl w:val="3"/>
        <w:rPr>
          <w:i/>
          <w:vanish/>
        </w:rPr>
      </w:pPr>
    </w:p>
    <w:p w14:paraId="1E2B75BB" w14:textId="77777777" w:rsidR="000D530D" w:rsidRPr="000D530D" w:rsidRDefault="000D530D" w:rsidP="000D530D">
      <w:pPr>
        <w:pStyle w:val="ListParagraph"/>
        <w:numPr>
          <w:ilvl w:val="2"/>
          <w:numId w:val="1"/>
        </w:numPr>
        <w:spacing w:after="240"/>
        <w:contextualSpacing w:val="0"/>
        <w:outlineLvl w:val="3"/>
        <w:rPr>
          <w:i/>
          <w:vanish/>
        </w:rPr>
      </w:pPr>
    </w:p>
    <w:p w14:paraId="19B767F3" w14:textId="77777777" w:rsidR="000D530D" w:rsidRPr="000D530D" w:rsidRDefault="000D530D" w:rsidP="000D530D">
      <w:pPr>
        <w:pStyle w:val="ListParagraph"/>
        <w:numPr>
          <w:ilvl w:val="2"/>
          <w:numId w:val="1"/>
        </w:numPr>
        <w:spacing w:after="240"/>
        <w:contextualSpacing w:val="0"/>
        <w:outlineLvl w:val="3"/>
        <w:rPr>
          <w:i/>
          <w:vanish/>
        </w:rPr>
      </w:pPr>
    </w:p>
    <w:p w14:paraId="3AB2BF3F" w14:textId="77777777" w:rsidR="000D530D" w:rsidRPr="000D530D" w:rsidRDefault="000D530D" w:rsidP="000D530D">
      <w:pPr>
        <w:pStyle w:val="ListParagraph"/>
        <w:numPr>
          <w:ilvl w:val="2"/>
          <w:numId w:val="1"/>
        </w:numPr>
        <w:spacing w:after="240"/>
        <w:contextualSpacing w:val="0"/>
        <w:outlineLvl w:val="3"/>
        <w:rPr>
          <w:i/>
          <w:vanish/>
        </w:rPr>
      </w:pPr>
    </w:p>
    <w:p w14:paraId="4F760BCB" w14:textId="77777777" w:rsidR="000D530D" w:rsidRPr="000D530D" w:rsidRDefault="000D530D" w:rsidP="000D530D">
      <w:pPr>
        <w:pStyle w:val="ListParagraph"/>
        <w:numPr>
          <w:ilvl w:val="2"/>
          <w:numId w:val="1"/>
        </w:numPr>
        <w:spacing w:after="240"/>
        <w:contextualSpacing w:val="0"/>
        <w:outlineLvl w:val="3"/>
        <w:rPr>
          <w:i/>
          <w:vanish/>
        </w:rPr>
      </w:pPr>
    </w:p>
    <w:p w14:paraId="2684ED8B" w14:textId="77777777" w:rsidR="000D530D" w:rsidRPr="000D530D" w:rsidRDefault="000D530D" w:rsidP="000D530D">
      <w:pPr>
        <w:pStyle w:val="ListParagraph"/>
        <w:numPr>
          <w:ilvl w:val="2"/>
          <w:numId w:val="1"/>
        </w:numPr>
        <w:spacing w:after="240"/>
        <w:contextualSpacing w:val="0"/>
        <w:outlineLvl w:val="3"/>
        <w:rPr>
          <w:i/>
          <w:vanish/>
        </w:rPr>
      </w:pPr>
    </w:p>
    <w:p w14:paraId="27C39F79" w14:textId="77777777" w:rsidR="000D530D" w:rsidRPr="000D530D" w:rsidRDefault="000D530D" w:rsidP="000D530D">
      <w:pPr>
        <w:pStyle w:val="ListParagraph"/>
        <w:numPr>
          <w:ilvl w:val="2"/>
          <w:numId w:val="1"/>
        </w:numPr>
        <w:spacing w:after="240"/>
        <w:contextualSpacing w:val="0"/>
        <w:outlineLvl w:val="3"/>
        <w:rPr>
          <w:i/>
          <w:vanish/>
        </w:rPr>
      </w:pPr>
    </w:p>
    <w:p w14:paraId="500EDECE" w14:textId="77777777" w:rsidR="000D530D" w:rsidRPr="000D530D" w:rsidRDefault="000D530D" w:rsidP="000D530D">
      <w:pPr>
        <w:pStyle w:val="ListParagraph"/>
        <w:numPr>
          <w:ilvl w:val="2"/>
          <w:numId w:val="1"/>
        </w:numPr>
        <w:spacing w:after="240"/>
        <w:contextualSpacing w:val="0"/>
        <w:outlineLvl w:val="3"/>
        <w:rPr>
          <w:i/>
          <w:vanish/>
        </w:rPr>
      </w:pPr>
    </w:p>
    <w:p w14:paraId="6F18E273" w14:textId="77777777" w:rsidR="000D530D" w:rsidRPr="000D530D" w:rsidRDefault="000D530D" w:rsidP="000D530D">
      <w:pPr>
        <w:pStyle w:val="ListParagraph"/>
        <w:numPr>
          <w:ilvl w:val="2"/>
          <w:numId w:val="1"/>
        </w:numPr>
        <w:spacing w:after="240"/>
        <w:contextualSpacing w:val="0"/>
        <w:outlineLvl w:val="3"/>
        <w:rPr>
          <w:i/>
          <w:vanish/>
        </w:rPr>
      </w:pPr>
    </w:p>
    <w:p w14:paraId="2520404D" w14:textId="77777777" w:rsidR="000D530D" w:rsidRPr="000D530D" w:rsidRDefault="000D530D" w:rsidP="000D530D">
      <w:pPr>
        <w:pStyle w:val="ListParagraph"/>
        <w:numPr>
          <w:ilvl w:val="2"/>
          <w:numId w:val="1"/>
        </w:numPr>
        <w:spacing w:after="240"/>
        <w:contextualSpacing w:val="0"/>
        <w:outlineLvl w:val="3"/>
        <w:rPr>
          <w:i/>
          <w:vanish/>
        </w:rPr>
      </w:pPr>
    </w:p>
    <w:p w14:paraId="43893F8F" w14:textId="77777777" w:rsidR="000D530D" w:rsidRPr="000D530D" w:rsidRDefault="000D530D" w:rsidP="000D530D">
      <w:pPr>
        <w:pStyle w:val="ListParagraph"/>
        <w:numPr>
          <w:ilvl w:val="2"/>
          <w:numId w:val="1"/>
        </w:numPr>
        <w:spacing w:after="240"/>
        <w:contextualSpacing w:val="0"/>
        <w:outlineLvl w:val="3"/>
        <w:rPr>
          <w:i/>
          <w:vanish/>
        </w:rPr>
      </w:pPr>
    </w:p>
    <w:p w14:paraId="6848FABC" w14:textId="77777777" w:rsidR="000D530D" w:rsidRPr="000D530D" w:rsidRDefault="000D530D" w:rsidP="000D530D">
      <w:pPr>
        <w:pStyle w:val="ListParagraph"/>
        <w:numPr>
          <w:ilvl w:val="2"/>
          <w:numId w:val="1"/>
        </w:numPr>
        <w:spacing w:after="240"/>
        <w:contextualSpacing w:val="0"/>
        <w:outlineLvl w:val="3"/>
        <w:rPr>
          <w:i/>
          <w:vanish/>
        </w:rPr>
      </w:pPr>
    </w:p>
    <w:p w14:paraId="59F1CEE9" w14:textId="77777777" w:rsidR="000D530D" w:rsidRPr="000D530D" w:rsidRDefault="000D530D" w:rsidP="000D530D">
      <w:pPr>
        <w:pStyle w:val="ListParagraph"/>
        <w:numPr>
          <w:ilvl w:val="2"/>
          <w:numId w:val="1"/>
        </w:numPr>
        <w:spacing w:after="240"/>
        <w:contextualSpacing w:val="0"/>
        <w:outlineLvl w:val="3"/>
        <w:rPr>
          <w:i/>
          <w:vanish/>
        </w:rPr>
      </w:pPr>
    </w:p>
    <w:p w14:paraId="6782843A" w14:textId="77777777" w:rsidR="000D530D" w:rsidRPr="000D530D" w:rsidRDefault="000D530D" w:rsidP="000D530D">
      <w:pPr>
        <w:pStyle w:val="ListParagraph"/>
        <w:numPr>
          <w:ilvl w:val="2"/>
          <w:numId w:val="1"/>
        </w:numPr>
        <w:spacing w:after="240"/>
        <w:contextualSpacing w:val="0"/>
        <w:outlineLvl w:val="3"/>
        <w:rPr>
          <w:i/>
          <w:vanish/>
        </w:rPr>
      </w:pPr>
    </w:p>
    <w:p w14:paraId="3F0FE177" w14:textId="2C9B93D1" w:rsidR="00D85C28" w:rsidRPr="000018FA" w:rsidRDefault="00D85C28"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Convening of Court</w:t>
      </w:r>
    </w:p>
    <w:p w14:paraId="5F496E77" w14:textId="77777777" w:rsidR="00D85C28" w:rsidRPr="000018FA" w:rsidRDefault="00D85C28" w:rsidP="00D85C28">
      <w:pPr>
        <w:spacing w:after="240"/>
        <w:ind w:left="1440"/>
      </w:pPr>
      <w:r w:rsidRPr="000018FA">
        <w:t xml:space="preserve">The trial of an action before the Supreme Court shall be opened by the call of the Presiding Justice of the Supreme Court. </w:t>
      </w:r>
    </w:p>
    <w:p w14:paraId="1F1FBC13"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Record of Proceedings</w:t>
      </w:r>
    </w:p>
    <w:p w14:paraId="1F7EED83" w14:textId="77777777" w:rsidR="00D85C28" w:rsidRPr="000018FA" w:rsidRDefault="00D85C28" w:rsidP="00D85C28">
      <w:pPr>
        <w:spacing w:after="240"/>
        <w:ind w:left="1440"/>
      </w:pPr>
      <w:r w:rsidRPr="000018FA">
        <w:t xml:space="preserve">The Clerk of the Supreme Court shall keep an accurate record of the proceedings at trial before the Supreme Court. This record shall be as nearly verbatim as possible. </w:t>
      </w:r>
    </w:p>
    <w:p w14:paraId="636A6E70"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Proof of Facts </w:t>
      </w:r>
    </w:p>
    <w:p w14:paraId="051BB334" w14:textId="77777777" w:rsidR="00D85C28" w:rsidRPr="000018FA" w:rsidRDefault="00D85C28" w:rsidP="00D65E62">
      <w:pPr>
        <w:pStyle w:val="List"/>
      </w:pPr>
      <w:r w:rsidRPr="000018FA">
        <w:t xml:space="preserve">In any action before the Supreme Court in which facts are in dispute, the parties shall provide any proof of the facts upon which their case relies. </w:t>
      </w:r>
    </w:p>
    <w:p w14:paraId="12B696AE" w14:textId="77777777" w:rsidR="00D85C28" w:rsidRPr="000018FA" w:rsidRDefault="00D85C28" w:rsidP="00D65E62">
      <w:pPr>
        <w:pStyle w:val="List"/>
      </w:pPr>
      <w:r w:rsidRPr="000018FA">
        <w:t>The Plaintiff shall proceed first with the offer of evidence of facts upon which he/she relies, after which the Defendant shall proceed with the offer of evidence of facts upon which he/she relies to dispute the Plaintiff’s offer of proof and to support his/her own case.</w:t>
      </w:r>
    </w:p>
    <w:p w14:paraId="01BF3AF3" w14:textId="77777777" w:rsidR="00D85C28" w:rsidRPr="000018FA" w:rsidRDefault="00D85C28" w:rsidP="00D65E62">
      <w:pPr>
        <w:pStyle w:val="List"/>
      </w:pPr>
      <w:r w:rsidRPr="000018FA">
        <w:t>A party shall have the inalienable right to cross-examine witnesses of the adverse party after the examination of the witness by said party.</w:t>
      </w:r>
    </w:p>
    <w:p w14:paraId="2045366D"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Calling Witnesses</w:t>
      </w:r>
    </w:p>
    <w:p w14:paraId="1A45A548" w14:textId="77777777" w:rsidR="00D85C28" w:rsidRPr="000018FA" w:rsidRDefault="00D85C28" w:rsidP="00D85C28">
      <w:pPr>
        <w:spacing w:after="240"/>
        <w:ind w:left="1440"/>
      </w:pPr>
      <w:r w:rsidRPr="000018FA">
        <w:t xml:space="preserve">Witnesses shall be called first by the Plaintiff to testify as to facts in the Plaintiff’s case. After the Plaintiff’s witnesses have testified and been cross examined by the Defense, the Defense may call its witnesses. Upon the agreement of both parties and a 3/5 majority of the justices of the Supreme Court, however, this schedule may be altered in order to accommodate scheduling conflicts. </w:t>
      </w:r>
    </w:p>
    <w:p w14:paraId="7CE26FAD"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Oath or Affirmation of Witnesses</w:t>
      </w:r>
    </w:p>
    <w:p w14:paraId="15E34CB7" w14:textId="77777777" w:rsidR="00D85C28" w:rsidRPr="000018FA" w:rsidRDefault="00D85C28" w:rsidP="00D85C28">
      <w:pPr>
        <w:spacing w:after="240"/>
        <w:ind w:left="1440"/>
      </w:pPr>
      <w:r w:rsidRPr="000018FA">
        <w:t xml:space="preserve">All witnesses before the Supreme Court shall affirm an oath to tell the truth: </w:t>
      </w:r>
    </w:p>
    <w:p w14:paraId="4C02CE8A" w14:textId="77777777" w:rsidR="00D85C28" w:rsidRPr="000018FA" w:rsidRDefault="00D85C28" w:rsidP="00D85C28">
      <w:pPr>
        <w:spacing w:after="240"/>
        <w:ind w:left="2160" w:right="720"/>
      </w:pPr>
      <w:r w:rsidRPr="000018FA">
        <w:t>“I (name) do affirm to tell the truth, the whole truth, and nothing but the truth under penalty of violation of the Honor Code.”</w:t>
      </w:r>
    </w:p>
    <w:p w14:paraId="22BA579B"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Arguments on Issues of Law </w:t>
      </w:r>
    </w:p>
    <w:p w14:paraId="61BF961F" w14:textId="77777777" w:rsidR="00D85C28" w:rsidRPr="000018FA" w:rsidRDefault="00D85C28" w:rsidP="00D65E62">
      <w:pPr>
        <w:pStyle w:val="List"/>
      </w:pPr>
      <w:r w:rsidRPr="000018FA">
        <w:lastRenderedPageBreak/>
        <w:t>Following any proof of facts which may be made by the parties in an action before the Supreme Court, the Court shall then proceed to hear arguments on the issues of law involved in the action.</w:t>
      </w:r>
    </w:p>
    <w:p w14:paraId="0DEF01AD" w14:textId="77777777" w:rsidR="00D85C28" w:rsidRPr="000018FA" w:rsidRDefault="00D85C28" w:rsidP="00D65E62">
      <w:pPr>
        <w:pStyle w:val="List"/>
      </w:pPr>
      <w:r w:rsidRPr="000018FA">
        <w:t xml:space="preserve">The Supreme Court shall allot an equal amount of time to the Plaintiff and the Defendant for the purposes of oral arguments. </w:t>
      </w:r>
      <w:commentRangeStart w:id="443"/>
      <w:commentRangeStart w:id="444"/>
      <w:r w:rsidRPr="000018FA">
        <w:t>The parties may reserve a portion of their allotted time, not to exceed one-fourth (1/4), to rebut the arguments made by the adverse party.</w:t>
      </w:r>
      <w:commentRangeEnd w:id="443"/>
      <w:r w:rsidRPr="000018FA">
        <w:commentReference w:id="443"/>
      </w:r>
      <w:commentRangeEnd w:id="444"/>
      <w:r w:rsidRPr="000018FA">
        <w:commentReference w:id="444"/>
      </w:r>
    </w:p>
    <w:p w14:paraId="251FF83B" w14:textId="77777777" w:rsidR="00D85C28" w:rsidRPr="000018FA" w:rsidRDefault="00D85C28" w:rsidP="00D65E62">
      <w:pPr>
        <w:pStyle w:val="List"/>
      </w:pPr>
      <w:r w:rsidRPr="000018FA">
        <w:t>The arguments shall proceed in the following order:</w:t>
      </w:r>
    </w:p>
    <w:p w14:paraId="5682B39E" w14:textId="77777777" w:rsidR="00D85C28" w:rsidRPr="000018FA" w:rsidRDefault="00D85C28" w:rsidP="00D65E62">
      <w:pPr>
        <w:pStyle w:val="List2"/>
      </w:pPr>
      <w:r w:rsidRPr="000018FA">
        <w:t xml:space="preserve">Argument by the Plaintiff. </w:t>
      </w:r>
    </w:p>
    <w:p w14:paraId="6F319979" w14:textId="77777777" w:rsidR="00D85C28" w:rsidRPr="000018FA" w:rsidRDefault="00D85C28" w:rsidP="00D65E62">
      <w:pPr>
        <w:pStyle w:val="List2"/>
      </w:pPr>
      <w:r w:rsidRPr="000018FA">
        <w:t xml:space="preserve">Argument by the Defendant. </w:t>
      </w:r>
    </w:p>
    <w:p w14:paraId="5CD9B86F" w14:textId="77777777" w:rsidR="00D85C28" w:rsidRPr="000018FA" w:rsidRDefault="00D85C28" w:rsidP="00D65E62">
      <w:pPr>
        <w:pStyle w:val="List2"/>
      </w:pPr>
      <w:r w:rsidRPr="000018FA">
        <w:t xml:space="preserve">Rebuttal by the parties if so reserved. </w:t>
      </w:r>
    </w:p>
    <w:p w14:paraId="27854F5F" w14:textId="77777777" w:rsidR="00D85C28" w:rsidRPr="000018FA" w:rsidRDefault="00D85C28" w:rsidP="00D65E62">
      <w:pPr>
        <w:pStyle w:val="List2"/>
      </w:pPr>
      <w:r w:rsidRPr="000018FA">
        <w:t>The argument of a party may be interposed with questions from the justices.</w:t>
      </w:r>
    </w:p>
    <w:p w14:paraId="4042A935"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Court to Retire at Conclusion of Arguments </w:t>
      </w:r>
    </w:p>
    <w:p w14:paraId="58622AD9" w14:textId="77777777" w:rsidR="00D85C28" w:rsidRPr="000018FA" w:rsidRDefault="00D85C28" w:rsidP="00D85C28">
      <w:pPr>
        <w:spacing w:after="240"/>
        <w:ind w:left="1440"/>
      </w:pPr>
      <w:r w:rsidRPr="000018FA">
        <w:t xml:space="preserve">Following the conclusion of the arguments of the parties, the Supreme Court shall retire to confer on the merits of the action. </w:t>
      </w:r>
    </w:p>
    <w:p w14:paraId="4912A371" w14:textId="77777777" w:rsidR="00D85C28" w:rsidRPr="000018FA" w:rsidRDefault="00D85C28" w:rsidP="00D85C28">
      <w:pPr>
        <w:numPr>
          <w:ilvl w:val="1"/>
          <w:numId w:val="1"/>
        </w:numPr>
        <w:spacing w:after="240" w:line="259" w:lineRule="auto"/>
        <w:jc w:val="left"/>
        <w:outlineLvl w:val="1"/>
        <w:rPr>
          <w:rFonts w:cstheme="minorHAnsi"/>
        </w:rPr>
      </w:pPr>
      <w:bookmarkStart w:id="445" w:name="_Toc511669744"/>
      <w:r w:rsidRPr="000018FA">
        <w:rPr>
          <w:rFonts w:cstheme="minorHAnsi"/>
        </w:rPr>
        <w:t>Burden of Proof</w:t>
      </w:r>
      <w:bookmarkEnd w:id="445"/>
      <w:r w:rsidRPr="000018FA">
        <w:rPr>
          <w:rFonts w:cstheme="minorHAnsi"/>
        </w:rPr>
        <w:t xml:space="preserve"> </w:t>
      </w:r>
    </w:p>
    <w:p w14:paraId="5D8E1E00" w14:textId="77777777" w:rsidR="000D530D" w:rsidRPr="000D530D" w:rsidRDefault="000D530D" w:rsidP="000D530D">
      <w:pPr>
        <w:pStyle w:val="ListParagraph"/>
        <w:numPr>
          <w:ilvl w:val="2"/>
          <w:numId w:val="1"/>
        </w:numPr>
        <w:spacing w:after="240"/>
        <w:contextualSpacing w:val="0"/>
        <w:outlineLvl w:val="3"/>
        <w:rPr>
          <w:i/>
          <w:vanish/>
        </w:rPr>
      </w:pPr>
    </w:p>
    <w:p w14:paraId="1ACF0103" w14:textId="77777777" w:rsidR="000D530D" w:rsidRPr="000D530D" w:rsidRDefault="000D530D" w:rsidP="000D530D">
      <w:pPr>
        <w:pStyle w:val="ListParagraph"/>
        <w:numPr>
          <w:ilvl w:val="2"/>
          <w:numId w:val="1"/>
        </w:numPr>
        <w:spacing w:after="240"/>
        <w:contextualSpacing w:val="0"/>
        <w:outlineLvl w:val="3"/>
        <w:rPr>
          <w:i/>
          <w:vanish/>
        </w:rPr>
      </w:pPr>
    </w:p>
    <w:p w14:paraId="030B7541" w14:textId="77777777" w:rsidR="000D530D" w:rsidRPr="000D530D" w:rsidRDefault="000D530D" w:rsidP="000D530D">
      <w:pPr>
        <w:pStyle w:val="ListParagraph"/>
        <w:numPr>
          <w:ilvl w:val="2"/>
          <w:numId w:val="1"/>
        </w:numPr>
        <w:spacing w:after="240"/>
        <w:contextualSpacing w:val="0"/>
        <w:outlineLvl w:val="3"/>
        <w:rPr>
          <w:i/>
          <w:vanish/>
        </w:rPr>
      </w:pPr>
    </w:p>
    <w:p w14:paraId="6CF83B89" w14:textId="77777777" w:rsidR="000D530D" w:rsidRPr="000D530D" w:rsidRDefault="000D530D" w:rsidP="000D530D">
      <w:pPr>
        <w:pStyle w:val="ListParagraph"/>
        <w:numPr>
          <w:ilvl w:val="2"/>
          <w:numId w:val="1"/>
        </w:numPr>
        <w:spacing w:after="240"/>
        <w:contextualSpacing w:val="0"/>
        <w:outlineLvl w:val="3"/>
        <w:rPr>
          <w:i/>
          <w:vanish/>
        </w:rPr>
      </w:pPr>
    </w:p>
    <w:p w14:paraId="436D336B" w14:textId="77777777" w:rsidR="000D530D" w:rsidRPr="000D530D" w:rsidRDefault="000D530D" w:rsidP="000D530D">
      <w:pPr>
        <w:pStyle w:val="ListParagraph"/>
        <w:numPr>
          <w:ilvl w:val="2"/>
          <w:numId w:val="1"/>
        </w:numPr>
        <w:spacing w:after="240"/>
        <w:contextualSpacing w:val="0"/>
        <w:outlineLvl w:val="3"/>
        <w:rPr>
          <w:i/>
          <w:vanish/>
        </w:rPr>
      </w:pPr>
    </w:p>
    <w:p w14:paraId="58E9F00F" w14:textId="77777777" w:rsidR="000D530D" w:rsidRPr="000D530D" w:rsidRDefault="000D530D" w:rsidP="000D530D">
      <w:pPr>
        <w:pStyle w:val="ListParagraph"/>
        <w:numPr>
          <w:ilvl w:val="2"/>
          <w:numId w:val="1"/>
        </w:numPr>
        <w:spacing w:after="240"/>
        <w:contextualSpacing w:val="0"/>
        <w:outlineLvl w:val="3"/>
        <w:rPr>
          <w:i/>
          <w:vanish/>
        </w:rPr>
      </w:pPr>
    </w:p>
    <w:p w14:paraId="431ECDF1" w14:textId="77777777" w:rsidR="000D530D" w:rsidRPr="000D530D" w:rsidRDefault="000D530D" w:rsidP="000D530D">
      <w:pPr>
        <w:pStyle w:val="ListParagraph"/>
        <w:numPr>
          <w:ilvl w:val="2"/>
          <w:numId w:val="1"/>
        </w:numPr>
        <w:spacing w:after="240"/>
        <w:contextualSpacing w:val="0"/>
        <w:outlineLvl w:val="3"/>
        <w:rPr>
          <w:i/>
          <w:vanish/>
        </w:rPr>
      </w:pPr>
    </w:p>
    <w:p w14:paraId="25E08970" w14:textId="77777777" w:rsidR="000D530D" w:rsidRPr="000D530D" w:rsidRDefault="000D530D" w:rsidP="000D530D">
      <w:pPr>
        <w:pStyle w:val="ListParagraph"/>
        <w:numPr>
          <w:ilvl w:val="2"/>
          <w:numId w:val="1"/>
        </w:numPr>
        <w:spacing w:after="240"/>
        <w:contextualSpacing w:val="0"/>
        <w:outlineLvl w:val="3"/>
        <w:rPr>
          <w:i/>
          <w:vanish/>
        </w:rPr>
      </w:pPr>
    </w:p>
    <w:p w14:paraId="13DA5DCC" w14:textId="77777777" w:rsidR="000D530D" w:rsidRPr="000D530D" w:rsidRDefault="000D530D" w:rsidP="000D530D">
      <w:pPr>
        <w:pStyle w:val="ListParagraph"/>
        <w:numPr>
          <w:ilvl w:val="2"/>
          <w:numId w:val="1"/>
        </w:numPr>
        <w:spacing w:after="240"/>
        <w:contextualSpacing w:val="0"/>
        <w:outlineLvl w:val="3"/>
        <w:rPr>
          <w:i/>
          <w:vanish/>
        </w:rPr>
      </w:pPr>
    </w:p>
    <w:p w14:paraId="166BFFB6" w14:textId="77777777" w:rsidR="000D530D" w:rsidRPr="000D530D" w:rsidRDefault="000D530D" w:rsidP="000D530D">
      <w:pPr>
        <w:pStyle w:val="ListParagraph"/>
        <w:numPr>
          <w:ilvl w:val="2"/>
          <w:numId w:val="1"/>
        </w:numPr>
        <w:spacing w:after="240"/>
        <w:contextualSpacing w:val="0"/>
        <w:outlineLvl w:val="3"/>
        <w:rPr>
          <w:i/>
          <w:vanish/>
        </w:rPr>
      </w:pPr>
    </w:p>
    <w:p w14:paraId="7E5FA861" w14:textId="77777777" w:rsidR="000D530D" w:rsidRPr="000D530D" w:rsidRDefault="000D530D" w:rsidP="000D530D">
      <w:pPr>
        <w:pStyle w:val="ListParagraph"/>
        <w:numPr>
          <w:ilvl w:val="2"/>
          <w:numId w:val="1"/>
        </w:numPr>
        <w:spacing w:after="240"/>
        <w:contextualSpacing w:val="0"/>
        <w:outlineLvl w:val="3"/>
        <w:rPr>
          <w:i/>
          <w:vanish/>
        </w:rPr>
      </w:pPr>
    </w:p>
    <w:p w14:paraId="39F3953F" w14:textId="77777777" w:rsidR="000D530D" w:rsidRPr="000D530D" w:rsidRDefault="000D530D" w:rsidP="000D530D">
      <w:pPr>
        <w:pStyle w:val="ListParagraph"/>
        <w:numPr>
          <w:ilvl w:val="2"/>
          <w:numId w:val="1"/>
        </w:numPr>
        <w:spacing w:after="240"/>
        <w:contextualSpacing w:val="0"/>
        <w:outlineLvl w:val="3"/>
        <w:rPr>
          <w:i/>
          <w:vanish/>
        </w:rPr>
      </w:pPr>
    </w:p>
    <w:p w14:paraId="3E795308" w14:textId="77777777" w:rsidR="000D530D" w:rsidRPr="000D530D" w:rsidRDefault="000D530D" w:rsidP="000D530D">
      <w:pPr>
        <w:pStyle w:val="ListParagraph"/>
        <w:numPr>
          <w:ilvl w:val="2"/>
          <w:numId w:val="1"/>
        </w:numPr>
        <w:spacing w:after="240"/>
        <w:contextualSpacing w:val="0"/>
        <w:outlineLvl w:val="3"/>
        <w:rPr>
          <w:i/>
          <w:vanish/>
        </w:rPr>
      </w:pPr>
    </w:p>
    <w:p w14:paraId="10EB5FB1" w14:textId="77777777" w:rsidR="000D530D" w:rsidRPr="000D530D" w:rsidRDefault="000D530D" w:rsidP="000D530D">
      <w:pPr>
        <w:pStyle w:val="ListParagraph"/>
        <w:numPr>
          <w:ilvl w:val="2"/>
          <w:numId w:val="1"/>
        </w:numPr>
        <w:spacing w:after="240"/>
        <w:contextualSpacing w:val="0"/>
        <w:outlineLvl w:val="3"/>
        <w:rPr>
          <w:i/>
          <w:vanish/>
        </w:rPr>
      </w:pPr>
    </w:p>
    <w:p w14:paraId="3BB0FA5E" w14:textId="77777777" w:rsidR="000D530D" w:rsidRPr="000D530D" w:rsidRDefault="000D530D" w:rsidP="000D530D">
      <w:pPr>
        <w:pStyle w:val="ListParagraph"/>
        <w:numPr>
          <w:ilvl w:val="2"/>
          <w:numId w:val="1"/>
        </w:numPr>
        <w:spacing w:after="240"/>
        <w:contextualSpacing w:val="0"/>
        <w:outlineLvl w:val="3"/>
        <w:rPr>
          <w:i/>
          <w:vanish/>
        </w:rPr>
      </w:pPr>
    </w:p>
    <w:p w14:paraId="0043B55A" w14:textId="77777777" w:rsidR="000D530D" w:rsidRPr="000D530D" w:rsidRDefault="000D530D" w:rsidP="000D530D">
      <w:pPr>
        <w:pStyle w:val="ListParagraph"/>
        <w:numPr>
          <w:ilvl w:val="2"/>
          <w:numId w:val="1"/>
        </w:numPr>
        <w:spacing w:after="240"/>
        <w:contextualSpacing w:val="0"/>
        <w:outlineLvl w:val="3"/>
        <w:rPr>
          <w:i/>
          <w:vanish/>
        </w:rPr>
      </w:pPr>
    </w:p>
    <w:p w14:paraId="153E829D" w14:textId="77777777" w:rsidR="000D530D" w:rsidRPr="000D530D" w:rsidRDefault="000D530D" w:rsidP="000D530D">
      <w:pPr>
        <w:pStyle w:val="ListParagraph"/>
        <w:numPr>
          <w:ilvl w:val="2"/>
          <w:numId w:val="1"/>
        </w:numPr>
        <w:spacing w:after="240"/>
        <w:contextualSpacing w:val="0"/>
        <w:outlineLvl w:val="3"/>
        <w:rPr>
          <w:i/>
          <w:vanish/>
        </w:rPr>
      </w:pPr>
    </w:p>
    <w:p w14:paraId="2E0CC80F" w14:textId="77777777" w:rsidR="000D530D" w:rsidRPr="000D530D" w:rsidRDefault="000D530D" w:rsidP="000D530D">
      <w:pPr>
        <w:pStyle w:val="ListParagraph"/>
        <w:numPr>
          <w:ilvl w:val="2"/>
          <w:numId w:val="1"/>
        </w:numPr>
        <w:spacing w:after="240"/>
        <w:contextualSpacing w:val="0"/>
        <w:outlineLvl w:val="3"/>
        <w:rPr>
          <w:i/>
          <w:vanish/>
        </w:rPr>
      </w:pPr>
    </w:p>
    <w:p w14:paraId="7BB6342A" w14:textId="77777777" w:rsidR="000D530D" w:rsidRPr="000D530D" w:rsidRDefault="000D530D" w:rsidP="000D530D">
      <w:pPr>
        <w:pStyle w:val="ListParagraph"/>
        <w:numPr>
          <w:ilvl w:val="2"/>
          <w:numId w:val="1"/>
        </w:numPr>
        <w:spacing w:after="240"/>
        <w:contextualSpacing w:val="0"/>
        <w:outlineLvl w:val="3"/>
        <w:rPr>
          <w:i/>
          <w:vanish/>
        </w:rPr>
      </w:pPr>
    </w:p>
    <w:p w14:paraId="41706B22" w14:textId="77777777" w:rsidR="000D530D" w:rsidRPr="000D530D" w:rsidRDefault="000D530D" w:rsidP="000D530D">
      <w:pPr>
        <w:pStyle w:val="ListParagraph"/>
        <w:numPr>
          <w:ilvl w:val="2"/>
          <w:numId w:val="1"/>
        </w:numPr>
        <w:spacing w:after="240"/>
        <w:contextualSpacing w:val="0"/>
        <w:outlineLvl w:val="3"/>
        <w:rPr>
          <w:i/>
          <w:vanish/>
        </w:rPr>
      </w:pPr>
    </w:p>
    <w:p w14:paraId="4FD0B616" w14:textId="77777777" w:rsidR="000D530D" w:rsidRPr="000D530D" w:rsidRDefault="000D530D" w:rsidP="000D530D">
      <w:pPr>
        <w:pStyle w:val="ListParagraph"/>
        <w:numPr>
          <w:ilvl w:val="2"/>
          <w:numId w:val="1"/>
        </w:numPr>
        <w:spacing w:after="240"/>
        <w:contextualSpacing w:val="0"/>
        <w:outlineLvl w:val="3"/>
        <w:rPr>
          <w:i/>
          <w:vanish/>
        </w:rPr>
      </w:pPr>
    </w:p>
    <w:p w14:paraId="5ED98A2A" w14:textId="77777777" w:rsidR="000D530D" w:rsidRPr="000D530D" w:rsidRDefault="000D530D" w:rsidP="000D530D">
      <w:pPr>
        <w:pStyle w:val="ListParagraph"/>
        <w:numPr>
          <w:ilvl w:val="2"/>
          <w:numId w:val="1"/>
        </w:numPr>
        <w:spacing w:after="240"/>
        <w:contextualSpacing w:val="0"/>
        <w:outlineLvl w:val="3"/>
        <w:rPr>
          <w:i/>
          <w:vanish/>
        </w:rPr>
      </w:pPr>
    </w:p>
    <w:p w14:paraId="54406416" w14:textId="77777777" w:rsidR="000D530D" w:rsidRPr="000D530D" w:rsidRDefault="000D530D" w:rsidP="000D530D">
      <w:pPr>
        <w:pStyle w:val="ListParagraph"/>
        <w:numPr>
          <w:ilvl w:val="2"/>
          <w:numId w:val="1"/>
        </w:numPr>
        <w:spacing w:after="240"/>
        <w:contextualSpacing w:val="0"/>
        <w:outlineLvl w:val="3"/>
        <w:rPr>
          <w:i/>
          <w:vanish/>
        </w:rPr>
      </w:pPr>
    </w:p>
    <w:p w14:paraId="23D07C32" w14:textId="77777777" w:rsidR="000D530D" w:rsidRPr="000D530D" w:rsidRDefault="000D530D" w:rsidP="000D530D">
      <w:pPr>
        <w:pStyle w:val="ListParagraph"/>
        <w:numPr>
          <w:ilvl w:val="2"/>
          <w:numId w:val="1"/>
        </w:numPr>
        <w:spacing w:after="240"/>
        <w:contextualSpacing w:val="0"/>
        <w:outlineLvl w:val="3"/>
        <w:rPr>
          <w:i/>
          <w:vanish/>
        </w:rPr>
      </w:pPr>
    </w:p>
    <w:p w14:paraId="03C9F708" w14:textId="77777777" w:rsidR="000D530D" w:rsidRPr="000D530D" w:rsidRDefault="000D530D" w:rsidP="000D530D">
      <w:pPr>
        <w:pStyle w:val="ListParagraph"/>
        <w:numPr>
          <w:ilvl w:val="2"/>
          <w:numId w:val="1"/>
        </w:numPr>
        <w:spacing w:after="240"/>
        <w:contextualSpacing w:val="0"/>
        <w:outlineLvl w:val="3"/>
        <w:rPr>
          <w:i/>
          <w:vanish/>
        </w:rPr>
      </w:pPr>
    </w:p>
    <w:p w14:paraId="5DE95662" w14:textId="77777777" w:rsidR="000D530D" w:rsidRPr="000D530D" w:rsidRDefault="000D530D" w:rsidP="000D530D">
      <w:pPr>
        <w:pStyle w:val="ListParagraph"/>
        <w:numPr>
          <w:ilvl w:val="2"/>
          <w:numId w:val="1"/>
        </w:numPr>
        <w:spacing w:after="240"/>
        <w:contextualSpacing w:val="0"/>
        <w:outlineLvl w:val="3"/>
        <w:rPr>
          <w:i/>
          <w:vanish/>
        </w:rPr>
      </w:pPr>
    </w:p>
    <w:p w14:paraId="37AAEEC1" w14:textId="77777777" w:rsidR="000D530D" w:rsidRPr="000D530D" w:rsidRDefault="000D530D" w:rsidP="000D530D">
      <w:pPr>
        <w:pStyle w:val="ListParagraph"/>
        <w:numPr>
          <w:ilvl w:val="2"/>
          <w:numId w:val="1"/>
        </w:numPr>
        <w:spacing w:after="240"/>
        <w:contextualSpacing w:val="0"/>
        <w:outlineLvl w:val="3"/>
        <w:rPr>
          <w:i/>
          <w:vanish/>
        </w:rPr>
      </w:pPr>
    </w:p>
    <w:p w14:paraId="2519963B" w14:textId="77777777" w:rsidR="000D530D" w:rsidRPr="000D530D" w:rsidRDefault="000D530D" w:rsidP="000D530D">
      <w:pPr>
        <w:pStyle w:val="ListParagraph"/>
        <w:numPr>
          <w:ilvl w:val="2"/>
          <w:numId w:val="1"/>
        </w:numPr>
        <w:spacing w:after="240"/>
        <w:contextualSpacing w:val="0"/>
        <w:outlineLvl w:val="3"/>
        <w:rPr>
          <w:i/>
          <w:vanish/>
        </w:rPr>
      </w:pPr>
    </w:p>
    <w:p w14:paraId="13BB1FAA" w14:textId="77777777" w:rsidR="000D530D" w:rsidRPr="000D530D" w:rsidRDefault="000D530D" w:rsidP="000D530D">
      <w:pPr>
        <w:pStyle w:val="ListParagraph"/>
        <w:numPr>
          <w:ilvl w:val="2"/>
          <w:numId w:val="1"/>
        </w:numPr>
        <w:spacing w:after="240"/>
        <w:contextualSpacing w:val="0"/>
        <w:outlineLvl w:val="3"/>
        <w:rPr>
          <w:i/>
          <w:vanish/>
        </w:rPr>
      </w:pPr>
    </w:p>
    <w:p w14:paraId="6822B773" w14:textId="77777777" w:rsidR="000D530D" w:rsidRPr="000D530D" w:rsidRDefault="000D530D" w:rsidP="000D530D">
      <w:pPr>
        <w:pStyle w:val="ListParagraph"/>
        <w:numPr>
          <w:ilvl w:val="2"/>
          <w:numId w:val="1"/>
        </w:numPr>
        <w:spacing w:after="240"/>
        <w:contextualSpacing w:val="0"/>
        <w:outlineLvl w:val="3"/>
        <w:rPr>
          <w:i/>
          <w:vanish/>
        </w:rPr>
      </w:pPr>
    </w:p>
    <w:p w14:paraId="5B6FB958" w14:textId="77777777" w:rsidR="000D530D" w:rsidRPr="000D530D" w:rsidRDefault="000D530D" w:rsidP="000D530D">
      <w:pPr>
        <w:pStyle w:val="ListParagraph"/>
        <w:numPr>
          <w:ilvl w:val="2"/>
          <w:numId w:val="1"/>
        </w:numPr>
        <w:spacing w:after="240"/>
        <w:contextualSpacing w:val="0"/>
        <w:outlineLvl w:val="3"/>
        <w:rPr>
          <w:i/>
          <w:vanish/>
        </w:rPr>
      </w:pPr>
    </w:p>
    <w:p w14:paraId="1DEE20C1" w14:textId="77777777" w:rsidR="000D530D" w:rsidRPr="000D530D" w:rsidRDefault="000D530D" w:rsidP="000D530D">
      <w:pPr>
        <w:pStyle w:val="ListParagraph"/>
        <w:numPr>
          <w:ilvl w:val="2"/>
          <w:numId w:val="1"/>
        </w:numPr>
        <w:spacing w:after="240"/>
        <w:contextualSpacing w:val="0"/>
        <w:outlineLvl w:val="3"/>
        <w:rPr>
          <w:i/>
          <w:vanish/>
        </w:rPr>
      </w:pPr>
    </w:p>
    <w:p w14:paraId="55A9C78F" w14:textId="77777777" w:rsidR="000D530D" w:rsidRPr="000D530D" w:rsidRDefault="000D530D" w:rsidP="000D530D">
      <w:pPr>
        <w:pStyle w:val="ListParagraph"/>
        <w:numPr>
          <w:ilvl w:val="2"/>
          <w:numId w:val="1"/>
        </w:numPr>
        <w:spacing w:after="240"/>
        <w:contextualSpacing w:val="0"/>
        <w:outlineLvl w:val="3"/>
        <w:rPr>
          <w:i/>
          <w:vanish/>
        </w:rPr>
      </w:pPr>
    </w:p>
    <w:p w14:paraId="229A4773" w14:textId="77777777" w:rsidR="000D530D" w:rsidRPr="000D530D" w:rsidRDefault="000D530D" w:rsidP="000D530D">
      <w:pPr>
        <w:pStyle w:val="ListParagraph"/>
        <w:numPr>
          <w:ilvl w:val="2"/>
          <w:numId w:val="1"/>
        </w:numPr>
        <w:spacing w:after="240"/>
        <w:contextualSpacing w:val="0"/>
        <w:outlineLvl w:val="3"/>
        <w:rPr>
          <w:i/>
          <w:vanish/>
        </w:rPr>
      </w:pPr>
    </w:p>
    <w:p w14:paraId="751EF1B1" w14:textId="77777777" w:rsidR="000D530D" w:rsidRPr="000D530D" w:rsidRDefault="000D530D" w:rsidP="000D530D">
      <w:pPr>
        <w:pStyle w:val="ListParagraph"/>
        <w:numPr>
          <w:ilvl w:val="2"/>
          <w:numId w:val="1"/>
        </w:numPr>
        <w:spacing w:after="240"/>
        <w:contextualSpacing w:val="0"/>
        <w:outlineLvl w:val="3"/>
        <w:rPr>
          <w:i/>
          <w:vanish/>
        </w:rPr>
      </w:pPr>
    </w:p>
    <w:p w14:paraId="6F78F18F" w14:textId="77777777" w:rsidR="000D530D" w:rsidRPr="000D530D" w:rsidRDefault="000D530D" w:rsidP="000D530D">
      <w:pPr>
        <w:pStyle w:val="ListParagraph"/>
        <w:numPr>
          <w:ilvl w:val="2"/>
          <w:numId w:val="1"/>
        </w:numPr>
        <w:spacing w:after="240"/>
        <w:contextualSpacing w:val="0"/>
        <w:outlineLvl w:val="3"/>
        <w:rPr>
          <w:i/>
          <w:vanish/>
        </w:rPr>
      </w:pPr>
    </w:p>
    <w:p w14:paraId="31FBB6A4" w14:textId="77777777" w:rsidR="000D530D" w:rsidRPr="000D530D" w:rsidRDefault="000D530D" w:rsidP="000D530D">
      <w:pPr>
        <w:pStyle w:val="ListParagraph"/>
        <w:numPr>
          <w:ilvl w:val="2"/>
          <w:numId w:val="1"/>
        </w:numPr>
        <w:spacing w:after="240"/>
        <w:contextualSpacing w:val="0"/>
        <w:outlineLvl w:val="3"/>
        <w:rPr>
          <w:i/>
          <w:vanish/>
        </w:rPr>
      </w:pPr>
    </w:p>
    <w:p w14:paraId="64D1EECF" w14:textId="77777777" w:rsidR="000D530D" w:rsidRPr="000D530D" w:rsidRDefault="000D530D" w:rsidP="000D530D">
      <w:pPr>
        <w:pStyle w:val="ListParagraph"/>
        <w:numPr>
          <w:ilvl w:val="2"/>
          <w:numId w:val="1"/>
        </w:numPr>
        <w:spacing w:after="240"/>
        <w:contextualSpacing w:val="0"/>
        <w:outlineLvl w:val="3"/>
        <w:rPr>
          <w:i/>
          <w:vanish/>
        </w:rPr>
      </w:pPr>
    </w:p>
    <w:p w14:paraId="350C8D85" w14:textId="77777777" w:rsidR="000D530D" w:rsidRPr="000D530D" w:rsidRDefault="000D530D" w:rsidP="000D530D">
      <w:pPr>
        <w:pStyle w:val="ListParagraph"/>
        <w:numPr>
          <w:ilvl w:val="2"/>
          <w:numId w:val="1"/>
        </w:numPr>
        <w:spacing w:after="240"/>
        <w:contextualSpacing w:val="0"/>
        <w:outlineLvl w:val="3"/>
        <w:rPr>
          <w:i/>
          <w:vanish/>
        </w:rPr>
      </w:pPr>
    </w:p>
    <w:p w14:paraId="71B34C4C" w14:textId="77777777" w:rsidR="000D530D" w:rsidRPr="000D530D" w:rsidRDefault="000D530D" w:rsidP="000D530D">
      <w:pPr>
        <w:pStyle w:val="ListParagraph"/>
        <w:numPr>
          <w:ilvl w:val="2"/>
          <w:numId w:val="1"/>
        </w:numPr>
        <w:spacing w:after="240"/>
        <w:contextualSpacing w:val="0"/>
        <w:outlineLvl w:val="3"/>
        <w:rPr>
          <w:i/>
          <w:vanish/>
        </w:rPr>
      </w:pPr>
    </w:p>
    <w:p w14:paraId="6638B2CC" w14:textId="77777777" w:rsidR="000D530D" w:rsidRPr="000D530D" w:rsidRDefault="000D530D" w:rsidP="000D530D">
      <w:pPr>
        <w:pStyle w:val="ListParagraph"/>
        <w:numPr>
          <w:ilvl w:val="2"/>
          <w:numId w:val="1"/>
        </w:numPr>
        <w:spacing w:after="240"/>
        <w:contextualSpacing w:val="0"/>
        <w:outlineLvl w:val="3"/>
        <w:rPr>
          <w:i/>
          <w:vanish/>
        </w:rPr>
      </w:pPr>
    </w:p>
    <w:p w14:paraId="5D783B61" w14:textId="77777777" w:rsidR="000D530D" w:rsidRPr="000D530D" w:rsidRDefault="000D530D" w:rsidP="000D530D">
      <w:pPr>
        <w:pStyle w:val="ListParagraph"/>
        <w:numPr>
          <w:ilvl w:val="2"/>
          <w:numId w:val="1"/>
        </w:numPr>
        <w:spacing w:after="240"/>
        <w:contextualSpacing w:val="0"/>
        <w:outlineLvl w:val="3"/>
        <w:rPr>
          <w:i/>
          <w:vanish/>
        </w:rPr>
      </w:pPr>
    </w:p>
    <w:p w14:paraId="33AF5826" w14:textId="77777777" w:rsidR="000D530D" w:rsidRPr="000D530D" w:rsidRDefault="000D530D" w:rsidP="000D530D">
      <w:pPr>
        <w:pStyle w:val="ListParagraph"/>
        <w:numPr>
          <w:ilvl w:val="2"/>
          <w:numId w:val="1"/>
        </w:numPr>
        <w:spacing w:after="240"/>
        <w:contextualSpacing w:val="0"/>
        <w:outlineLvl w:val="3"/>
        <w:rPr>
          <w:i/>
          <w:vanish/>
        </w:rPr>
      </w:pPr>
    </w:p>
    <w:p w14:paraId="62AF3C88" w14:textId="77777777" w:rsidR="000D530D" w:rsidRPr="000D530D" w:rsidRDefault="000D530D" w:rsidP="000D530D">
      <w:pPr>
        <w:pStyle w:val="ListParagraph"/>
        <w:numPr>
          <w:ilvl w:val="2"/>
          <w:numId w:val="1"/>
        </w:numPr>
        <w:spacing w:after="240"/>
        <w:contextualSpacing w:val="0"/>
        <w:outlineLvl w:val="3"/>
        <w:rPr>
          <w:i/>
          <w:vanish/>
        </w:rPr>
      </w:pPr>
    </w:p>
    <w:p w14:paraId="09336F5B" w14:textId="77777777" w:rsidR="000D530D" w:rsidRPr="000D530D" w:rsidRDefault="000D530D" w:rsidP="000D530D">
      <w:pPr>
        <w:pStyle w:val="ListParagraph"/>
        <w:numPr>
          <w:ilvl w:val="2"/>
          <w:numId w:val="1"/>
        </w:numPr>
        <w:spacing w:after="240"/>
        <w:contextualSpacing w:val="0"/>
        <w:outlineLvl w:val="3"/>
        <w:rPr>
          <w:i/>
          <w:vanish/>
        </w:rPr>
      </w:pPr>
    </w:p>
    <w:p w14:paraId="61A3293B" w14:textId="77777777" w:rsidR="000D530D" w:rsidRPr="000D530D" w:rsidRDefault="000D530D" w:rsidP="000D530D">
      <w:pPr>
        <w:pStyle w:val="ListParagraph"/>
        <w:numPr>
          <w:ilvl w:val="2"/>
          <w:numId w:val="1"/>
        </w:numPr>
        <w:spacing w:after="240"/>
        <w:contextualSpacing w:val="0"/>
        <w:outlineLvl w:val="3"/>
        <w:rPr>
          <w:i/>
          <w:vanish/>
        </w:rPr>
      </w:pPr>
    </w:p>
    <w:p w14:paraId="61C0F487" w14:textId="77777777" w:rsidR="000D530D" w:rsidRPr="000D530D" w:rsidRDefault="000D530D" w:rsidP="000D530D">
      <w:pPr>
        <w:pStyle w:val="ListParagraph"/>
        <w:numPr>
          <w:ilvl w:val="2"/>
          <w:numId w:val="1"/>
        </w:numPr>
        <w:spacing w:after="240"/>
        <w:contextualSpacing w:val="0"/>
        <w:outlineLvl w:val="3"/>
        <w:rPr>
          <w:i/>
          <w:vanish/>
        </w:rPr>
      </w:pPr>
    </w:p>
    <w:p w14:paraId="2321617F" w14:textId="77777777" w:rsidR="000D530D" w:rsidRPr="000D530D" w:rsidRDefault="000D530D" w:rsidP="000D530D">
      <w:pPr>
        <w:pStyle w:val="ListParagraph"/>
        <w:numPr>
          <w:ilvl w:val="2"/>
          <w:numId w:val="1"/>
        </w:numPr>
        <w:spacing w:after="240"/>
        <w:contextualSpacing w:val="0"/>
        <w:outlineLvl w:val="3"/>
        <w:rPr>
          <w:i/>
          <w:vanish/>
        </w:rPr>
      </w:pPr>
    </w:p>
    <w:p w14:paraId="45592408" w14:textId="77777777" w:rsidR="000D530D" w:rsidRPr="000D530D" w:rsidRDefault="000D530D" w:rsidP="000D530D">
      <w:pPr>
        <w:pStyle w:val="ListParagraph"/>
        <w:numPr>
          <w:ilvl w:val="2"/>
          <w:numId w:val="1"/>
        </w:numPr>
        <w:spacing w:after="240"/>
        <w:contextualSpacing w:val="0"/>
        <w:outlineLvl w:val="3"/>
        <w:rPr>
          <w:i/>
          <w:vanish/>
        </w:rPr>
      </w:pPr>
    </w:p>
    <w:p w14:paraId="2643728A" w14:textId="77777777" w:rsidR="000D530D" w:rsidRPr="000D530D" w:rsidRDefault="000D530D" w:rsidP="000D530D">
      <w:pPr>
        <w:pStyle w:val="ListParagraph"/>
        <w:numPr>
          <w:ilvl w:val="2"/>
          <w:numId w:val="1"/>
        </w:numPr>
        <w:spacing w:after="240"/>
        <w:contextualSpacing w:val="0"/>
        <w:outlineLvl w:val="3"/>
        <w:rPr>
          <w:i/>
          <w:vanish/>
        </w:rPr>
      </w:pPr>
    </w:p>
    <w:p w14:paraId="5272072F" w14:textId="77777777" w:rsidR="000D530D" w:rsidRPr="000D530D" w:rsidRDefault="000D530D" w:rsidP="000D530D">
      <w:pPr>
        <w:pStyle w:val="ListParagraph"/>
        <w:numPr>
          <w:ilvl w:val="2"/>
          <w:numId w:val="1"/>
        </w:numPr>
        <w:spacing w:after="240"/>
        <w:contextualSpacing w:val="0"/>
        <w:outlineLvl w:val="3"/>
        <w:rPr>
          <w:i/>
          <w:vanish/>
        </w:rPr>
      </w:pPr>
    </w:p>
    <w:p w14:paraId="08C637C1" w14:textId="77777777" w:rsidR="000D530D" w:rsidRPr="000D530D" w:rsidRDefault="000D530D" w:rsidP="000D530D">
      <w:pPr>
        <w:pStyle w:val="ListParagraph"/>
        <w:numPr>
          <w:ilvl w:val="2"/>
          <w:numId w:val="1"/>
        </w:numPr>
        <w:spacing w:after="240"/>
        <w:contextualSpacing w:val="0"/>
        <w:outlineLvl w:val="3"/>
        <w:rPr>
          <w:i/>
          <w:vanish/>
        </w:rPr>
      </w:pPr>
    </w:p>
    <w:p w14:paraId="686EF7AA" w14:textId="77777777" w:rsidR="000D530D" w:rsidRPr="000D530D" w:rsidRDefault="000D530D" w:rsidP="000D530D">
      <w:pPr>
        <w:pStyle w:val="ListParagraph"/>
        <w:numPr>
          <w:ilvl w:val="2"/>
          <w:numId w:val="1"/>
        </w:numPr>
        <w:spacing w:after="240"/>
        <w:contextualSpacing w:val="0"/>
        <w:outlineLvl w:val="3"/>
        <w:rPr>
          <w:i/>
          <w:vanish/>
        </w:rPr>
      </w:pPr>
    </w:p>
    <w:p w14:paraId="61F5DA8A" w14:textId="77777777" w:rsidR="000D530D" w:rsidRPr="000D530D" w:rsidRDefault="000D530D" w:rsidP="000D530D">
      <w:pPr>
        <w:pStyle w:val="ListParagraph"/>
        <w:numPr>
          <w:ilvl w:val="2"/>
          <w:numId w:val="1"/>
        </w:numPr>
        <w:spacing w:after="240"/>
        <w:contextualSpacing w:val="0"/>
        <w:outlineLvl w:val="3"/>
        <w:rPr>
          <w:i/>
          <w:vanish/>
        </w:rPr>
      </w:pPr>
    </w:p>
    <w:p w14:paraId="03A648A6" w14:textId="77777777" w:rsidR="000D530D" w:rsidRPr="000D530D" w:rsidRDefault="000D530D" w:rsidP="000D530D">
      <w:pPr>
        <w:pStyle w:val="ListParagraph"/>
        <w:numPr>
          <w:ilvl w:val="2"/>
          <w:numId w:val="1"/>
        </w:numPr>
        <w:spacing w:after="240"/>
        <w:contextualSpacing w:val="0"/>
        <w:outlineLvl w:val="3"/>
        <w:rPr>
          <w:i/>
          <w:vanish/>
        </w:rPr>
      </w:pPr>
    </w:p>
    <w:p w14:paraId="641A7C2C" w14:textId="77777777" w:rsidR="000D530D" w:rsidRPr="000D530D" w:rsidRDefault="000D530D" w:rsidP="000D530D">
      <w:pPr>
        <w:pStyle w:val="ListParagraph"/>
        <w:numPr>
          <w:ilvl w:val="2"/>
          <w:numId w:val="1"/>
        </w:numPr>
        <w:spacing w:after="240"/>
        <w:contextualSpacing w:val="0"/>
        <w:outlineLvl w:val="3"/>
        <w:rPr>
          <w:i/>
          <w:vanish/>
        </w:rPr>
      </w:pPr>
    </w:p>
    <w:p w14:paraId="005F420D" w14:textId="77777777" w:rsidR="000D530D" w:rsidRPr="000D530D" w:rsidRDefault="000D530D" w:rsidP="000D530D">
      <w:pPr>
        <w:pStyle w:val="ListParagraph"/>
        <w:numPr>
          <w:ilvl w:val="2"/>
          <w:numId w:val="1"/>
        </w:numPr>
        <w:spacing w:after="240"/>
        <w:contextualSpacing w:val="0"/>
        <w:outlineLvl w:val="3"/>
        <w:rPr>
          <w:i/>
          <w:vanish/>
        </w:rPr>
      </w:pPr>
    </w:p>
    <w:p w14:paraId="768FED38" w14:textId="77777777" w:rsidR="000D530D" w:rsidRPr="000D530D" w:rsidRDefault="000D530D" w:rsidP="000D530D">
      <w:pPr>
        <w:pStyle w:val="ListParagraph"/>
        <w:numPr>
          <w:ilvl w:val="2"/>
          <w:numId w:val="1"/>
        </w:numPr>
        <w:spacing w:after="240"/>
        <w:contextualSpacing w:val="0"/>
        <w:outlineLvl w:val="3"/>
        <w:rPr>
          <w:i/>
          <w:vanish/>
        </w:rPr>
      </w:pPr>
    </w:p>
    <w:p w14:paraId="47C257BF" w14:textId="77777777" w:rsidR="000D530D" w:rsidRPr="000D530D" w:rsidRDefault="000D530D" w:rsidP="000D530D">
      <w:pPr>
        <w:pStyle w:val="ListParagraph"/>
        <w:numPr>
          <w:ilvl w:val="2"/>
          <w:numId w:val="1"/>
        </w:numPr>
        <w:spacing w:after="240"/>
        <w:contextualSpacing w:val="0"/>
        <w:outlineLvl w:val="3"/>
        <w:rPr>
          <w:i/>
          <w:vanish/>
        </w:rPr>
      </w:pPr>
    </w:p>
    <w:p w14:paraId="5EF8C3B1" w14:textId="77777777" w:rsidR="000D530D" w:rsidRPr="000D530D" w:rsidRDefault="000D530D" w:rsidP="000D530D">
      <w:pPr>
        <w:pStyle w:val="ListParagraph"/>
        <w:numPr>
          <w:ilvl w:val="2"/>
          <w:numId w:val="1"/>
        </w:numPr>
        <w:spacing w:after="240"/>
        <w:contextualSpacing w:val="0"/>
        <w:outlineLvl w:val="3"/>
        <w:rPr>
          <w:i/>
          <w:vanish/>
        </w:rPr>
      </w:pPr>
    </w:p>
    <w:p w14:paraId="0BF2D7B0" w14:textId="77777777" w:rsidR="000D530D" w:rsidRPr="000D530D" w:rsidRDefault="000D530D" w:rsidP="000D530D">
      <w:pPr>
        <w:pStyle w:val="ListParagraph"/>
        <w:numPr>
          <w:ilvl w:val="2"/>
          <w:numId w:val="1"/>
        </w:numPr>
        <w:spacing w:after="240"/>
        <w:contextualSpacing w:val="0"/>
        <w:outlineLvl w:val="3"/>
        <w:rPr>
          <w:i/>
          <w:vanish/>
        </w:rPr>
      </w:pPr>
    </w:p>
    <w:p w14:paraId="571F1A58" w14:textId="77777777" w:rsidR="000D530D" w:rsidRPr="000D530D" w:rsidRDefault="000D530D" w:rsidP="000D530D">
      <w:pPr>
        <w:pStyle w:val="ListParagraph"/>
        <w:numPr>
          <w:ilvl w:val="2"/>
          <w:numId w:val="1"/>
        </w:numPr>
        <w:spacing w:after="240"/>
        <w:contextualSpacing w:val="0"/>
        <w:outlineLvl w:val="3"/>
        <w:rPr>
          <w:i/>
          <w:vanish/>
        </w:rPr>
      </w:pPr>
    </w:p>
    <w:p w14:paraId="16FBAA33" w14:textId="77777777" w:rsidR="000D530D" w:rsidRPr="000D530D" w:rsidRDefault="000D530D" w:rsidP="000D530D">
      <w:pPr>
        <w:pStyle w:val="ListParagraph"/>
        <w:numPr>
          <w:ilvl w:val="2"/>
          <w:numId w:val="1"/>
        </w:numPr>
        <w:spacing w:after="240"/>
        <w:contextualSpacing w:val="0"/>
        <w:outlineLvl w:val="3"/>
        <w:rPr>
          <w:i/>
          <w:vanish/>
        </w:rPr>
      </w:pPr>
    </w:p>
    <w:p w14:paraId="249B6A0A" w14:textId="77777777" w:rsidR="000D530D" w:rsidRPr="000D530D" w:rsidRDefault="000D530D" w:rsidP="000D530D">
      <w:pPr>
        <w:pStyle w:val="ListParagraph"/>
        <w:numPr>
          <w:ilvl w:val="2"/>
          <w:numId w:val="1"/>
        </w:numPr>
        <w:spacing w:after="240"/>
        <w:contextualSpacing w:val="0"/>
        <w:outlineLvl w:val="3"/>
        <w:rPr>
          <w:i/>
          <w:vanish/>
        </w:rPr>
      </w:pPr>
    </w:p>
    <w:p w14:paraId="1C02859F" w14:textId="77777777" w:rsidR="000D530D" w:rsidRPr="000D530D" w:rsidRDefault="000D530D" w:rsidP="000D530D">
      <w:pPr>
        <w:pStyle w:val="ListParagraph"/>
        <w:numPr>
          <w:ilvl w:val="2"/>
          <w:numId w:val="1"/>
        </w:numPr>
        <w:spacing w:after="240"/>
        <w:contextualSpacing w:val="0"/>
        <w:outlineLvl w:val="3"/>
        <w:rPr>
          <w:i/>
          <w:vanish/>
        </w:rPr>
      </w:pPr>
    </w:p>
    <w:p w14:paraId="7C33C3ED" w14:textId="77777777" w:rsidR="000D530D" w:rsidRPr="000D530D" w:rsidRDefault="000D530D" w:rsidP="000D530D">
      <w:pPr>
        <w:pStyle w:val="ListParagraph"/>
        <w:numPr>
          <w:ilvl w:val="2"/>
          <w:numId w:val="1"/>
        </w:numPr>
        <w:spacing w:after="240"/>
        <w:contextualSpacing w:val="0"/>
        <w:outlineLvl w:val="3"/>
        <w:rPr>
          <w:i/>
          <w:vanish/>
        </w:rPr>
      </w:pPr>
    </w:p>
    <w:p w14:paraId="68F99E90" w14:textId="77777777" w:rsidR="000D530D" w:rsidRPr="000D530D" w:rsidRDefault="000D530D" w:rsidP="000D530D">
      <w:pPr>
        <w:pStyle w:val="ListParagraph"/>
        <w:numPr>
          <w:ilvl w:val="2"/>
          <w:numId w:val="1"/>
        </w:numPr>
        <w:spacing w:after="240"/>
        <w:contextualSpacing w:val="0"/>
        <w:outlineLvl w:val="3"/>
        <w:rPr>
          <w:i/>
          <w:vanish/>
        </w:rPr>
      </w:pPr>
    </w:p>
    <w:p w14:paraId="2AF6090E" w14:textId="77777777" w:rsidR="000D530D" w:rsidRPr="000D530D" w:rsidRDefault="000D530D" w:rsidP="000D530D">
      <w:pPr>
        <w:pStyle w:val="ListParagraph"/>
        <w:numPr>
          <w:ilvl w:val="2"/>
          <w:numId w:val="1"/>
        </w:numPr>
        <w:spacing w:after="240"/>
        <w:contextualSpacing w:val="0"/>
        <w:outlineLvl w:val="3"/>
        <w:rPr>
          <w:i/>
          <w:vanish/>
        </w:rPr>
      </w:pPr>
    </w:p>
    <w:p w14:paraId="3E706FDD" w14:textId="77777777" w:rsidR="000D530D" w:rsidRPr="000D530D" w:rsidRDefault="000D530D" w:rsidP="000D530D">
      <w:pPr>
        <w:pStyle w:val="ListParagraph"/>
        <w:numPr>
          <w:ilvl w:val="2"/>
          <w:numId w:val="1"/>
        </w:numPr>
        <w:spacing w:after="240"/>
        <w:contextualSpacing w:val="0"/>
        <w:outlineLvl w:val="3"/>
        <w:rPr>
          <w:i/>
          <w:vanish/>
        </w:rPr>
      </w:pPr>
    </w:p>
    <w:p w14:paraId="282AACA6" w14:textId="77777777" w:rsidR="000D530D" w:rsidRPr="000D530D" w:rsidRDefault="000D530D" w:rsidP="000D530D">
      <w:pPr>
        <w:pStyle w:val="ListParagraph"/>
        <w:numPr>
          <w:ilvl w:val="2"/>
          <w:numId w:val="1"/>
        </w:numPr>
        <w:spacing w:after="240"/>
        <w:contextualSpacing w:val="0"/>
        <w:outlineLvl w:val="3"/>
        <w:rPr>
          <w:i/>
          <w:vanish/>
        </w:rPr>
      </w:pPr>
    </w:p>
    <w:p w14:paraId="6FD47BA1" w14:textId="77777777" w:rsidR="000D530D" w:rsidRPr="000D530D" w:rsidRDefault="000D530D" w:rsidP="000D530D">
      <w:pPr>
        <w:pStyle w:val="ListParagraph"/>
        <w:numPr>
          <w:ilvl w:val="2"/>
          <w:numId w:val="1"/>
        </w:numPr>
        <w:spacing w:after="240"/>
        <w:contextualSpacing w:val="0"/>
        <w:outlineLvl w:val="3"/>
        <w:rPr>
          <w:i/>
          <w:vanish/>
        </w:rPr>
      </w:pPr>
    </w:p>
    <w:p w14:paraId="68AEF196" w14:textId="77777777" w:rsidR="000D530D" w:rsidRPr="000D530D" w:rsidRDefault="000D530D" w:rsidP="000D530D">
      <w:pPr>
        <w:pStyle w:val="ListParagraph"/>
        <w:numPr>
          <w:ilvl w:val="2"/>
          <w:numId w:val="1"/>
        </w:numPr>
        <w:spacing w:after="240"/>
        <w:contextualSpacing w:val="0"/>
        <w:outlineLvl w:val="3"/>
        <w:rPr>
          <w:i/>
          <w:vanish/>
        </w:rPr>
      </w:pPr>
    </w:p>
    <w:p w14:paraId="5EBA9F86" w14:textId="77777777" w:rsidR="000D530D" w:rsidRPr="000D530D" w:rsidRDefault="000D530D" w:rsidP="000D530D">
      <w:pPr>
        <w:pStyle w:val="ListParagraph"/>
        <w:numPr>
          <w:ilvl w:val="2"/>
          <w:numId w:val="1"/>
        </w:numPr>
        <w:spacing w:after="240"/>
        <w:contextualSpacing w:val="0"/>
        <w:outlineLvl w:val="3"/>
        <w:rPr>
          <w:i/>
          <w:vanish/>
        </w:rPr>
      </w:pPr>
    </w:p>
    <w:p w14:paraId="22522D1F" w14:textId="77777777" w:rsidR="000D530D" w:rsidRPr="000D530D" w:rsidRDefault="000D530D" w:rsidP="000D530D">
      <w:pPr>
        <w:pStyle w:val="ListParagraph"/>
        <w:numPr>
          <w:ilvl w:val="2"/>
          <w:numId w:val="1"/>
        </w:numPr>
        <w:spacing w:after="240"/>
        <w:contextualSpacing w:val="0"/>
        <w:outlineLvl w:val="3"/>
        <w:rPr>
          <w:i/>
          <w:vanish/>
        </w:rPr>
      </w:pPr>
    </w:p>
    <w:p w14:paraId="34D14AFF" w14:textId="77777777" w:rsidR="000D530D" w:rsidRPr="000D530D" w:rsidRDefault="000D530D" w:rsidP="000D530D">
      <w:pPr>
        <w:pStyle w:val="ListParagraph"/>
        <w:numPr>
          <w:ilvl w:val="2"/>
          <w:numId w:val="1"/>
        </w:numPr>
        <w:spacing w:after="240"/>
        <w:contextualSpacing w:val="0"/>
        <w:outlineLvl w:val="3"/>
        <w:rPr>
          <w:i/>
          <w:vanish/>
        </w:rPr>
      </w:pPr>
    </w:p>
    <w:p w14:paraId="416BB63A" w14:textId="77777777" w:rsidR="000D530D" w:rsidRPr="000D530D" w:rsidRDefault="000D530D" w:rsidP="000D530D">
      <w:pPr>
        <w:pStyle w:val="ListParagraph"/>
        <w:numPr>
          <w:ilvl w:val="2"/>
          <w:numId w:val="1"/>
        </w:numPr>
        <w:spacing w:after="240"/>
        <w:contextualSpacing w:val="0"/>
        <w:outlineLvl w:val="3"/>
        <w:rPr>
          <w:i/>
          <w:vanish/>
        </w:rPr>
      </w:pPr>
    </w:p>
    <w:p w14:paraId="52351B64" w14:textId="77777777" w:rsidR="000D530D" w:rsidRPr="000D530D" w:rsidRDefault="000D530D" w:rsidP="000D530D">
      <w:pPr>
        <w:pStyle w:val="ListParagraph"/>
        <w:numPr>
          <w:ilvl w:val="2"/>
          <w:numId w:val="1"/>
        </w:numPr>
        <w:spacing w:after="240"/>
        <w:contextualSpacing w:val="0"/>
        <w:outlineLvl w:val="3"/>
        <w:rPr>
          <w:i/>
          <w:vanish/>
        </w:rPr>
      </w:pPr>
    </w:p>
    <w:p w14:paraId="7EE52E23" w14:textId="77777777" w:rsidR="000D530D" w:rsidRPr="000D530D" w:rsidRDefault="000D530D" w:rsidP="000D530D">
      <w:pPr>
        <w:pStyle w:val="ListParagraph"/>
        <w:numPr>
          <w:ilvl w:val="2"/>
          <w:numId w:val="1"/>
        </w:numPr>
        <w:spacing w:after="240"/>
        <w:contextualSpacing w:val="0"/>
        <w:outlineLvl w:val="3"/>
        <w:rPr>
          <w:i/>
          <w:vanish/>
        </w:rPr>
      </w:pPr>
    </w:p>
    <w:p w14:paraId="4EA37941" w14:textId="77777777" w:rsidR="000D530D" w:rsidRPr="000D530D" w:rsidRDefault="000D530D" w:rsidP="000D530D">
      <w:pPr>
        <w:pStyle w:val="ListParagraph"/>
        <w:numPr>
          <w:ilvl w:val="2"/>
          <w:numId w:val="1"/>
        </w:numPr>
        <w:spacing w:after="240"/>
        <w:contextualSpacing w:val="0"/>
        <w:outlineLvl w:val="3"/>
        <w:rPr>
          <w:i/>
          <w:vanish/>
        </w:rPr>
      </w:pPr>
    </w:p>
    <w:p w14:paraId="05998B38" w14:textId="77777777" w:rsidR="000D530D" w:rsidRPr="000D530D" w:rsidRDefault="000D530D" w:rsidP="000D530D">
      <w:pPr>
        <w:pStyle w:val="ListParagraph"/>
        <w:numPr>
          <w:ilvl w:val="2"/>
          <w:numId w:val="1"/>
        </w:numPr>
        <w:spacing w:after="240"/>
        <w:contextualSpacing w:val="0"/>
        <w:outlineLvl w:val="3"/>
        <w:rPr>
          <w:i/>
          <w:vanish/>
        </w:rPr>
      </w:pPr>
    </w:p>
    <w:p w14:paraId="07112320" w14:textId="77777777" w:rsidR="000D530D" w:rsidRPr="000D530D" w:rsidRDefault="000D530D" w:rsidP="000D530D">
      <w:pPr>
        <w:pStyle w:val="ListParagraph"/>
        <w:numPr>
          <w:ilvl w:val="2"/>
          <w:numId w:val="1"/>
        </w:numPr>
        <w:spacing w:after="240"/>
        <w:contextualSpacing w:val="0"/>
        <w:outlineLvl w:val="3"/>
        <w:rPr>
          <w:i/>
          <w:vanish/>
        </w:rPr>
      </w:pPr>
    </w:p>
    <w:p w14:paraId="56F6731F" w14:textId="77777777" w:rsidR="000D530D" w:rsidRPr="000D530D" w:rsidRDefault="000D530D" w:rsidP="000D530D">
      <w:pPr>
        <w:pStyle w:val="ListParagraph"/>
        <w:numPr>
          <w:ilvl w:val="2"/>
          <w:numId w:val="1"/>
        </w:numPr>
        <w:spacing w:after="240"/>
        <w:contextualSpacing w:val="0"/>
        <w:outlineLvl w:val="3"/>
        <w:rPr>
          <w:i/>
          <w:vanish/>
        </w:rPr>
      </w:pPr>
    </w:p>
    <w:p w14:paraId="1028EB12" w14:textId="77777777" w:rsidR="000D530D" w:rsidRPr="000D530D" w:rsidRDefault="000D530D" w:rsidP="000D530D">
      <w:pPr>
        <w:pStyle w:val="ListParagraph"/>
        <w:numPr>
          <w:ilvl w:val="2"/>
          <w:numId w:val="1"/>
        </w:numPr>
        <w:spacing w:after="240"/>
        <w:contextualSpacing w:val="0"/>
        <w:outlineLvl w:val="3"/>
        <w:rPr>
          <w:i/>
          <w:vanish/>
        </w:rPr>
      </w:pPr>
    </w:p>
    <w:p w14:paraId="730180C7" w14:textId="77777777" w:rsidR="000D530D" w:rsidRPr="000D530D" w:rsidRDefault="000D530D" w:rsidP="000D530D">
      <w:pPr>
        <w:pStyle w:val="ListParagraph"/>
        <w:numPr>
          <w:ilvl w:val="2"/>
          <w:numId w:val="1"/>
        </w:numPr>
        <w:spacing w:after="240"/>
        <w:contextualSpacing w:val="0"/>
        <w:outlineLvl w:val="3"/>
        <w:rPr>
          <w:i/>
          <w:vanish/>
        </w:rPr>
      </w:pPr>
    </w:p>
    <w:p w14:paraId="3BB2ED74" w14:textId="77777777" w:rsidR="000D530D" w:rsidRPr="000D530D" w:rsidRDefault="000D530D" w:rsidP="000D530D">
      <w:pPr>
        <w:pStyle w:val="ListParagraph"/>
        <w:numPr>
          <w:ilvl w:val="2"/>
          <w:numId w:val="1"/>
        </w:numPr>
        <w:spacing w:after="240"/>
        <w:contextualSpacing w:val="0"/>
        <w:outlineLvl w:val="3"/>
        <w:rPr>
          <w:i/>
          <w:vanish/>
        </w:rPr>
      </w:pPr>
    </w:p>
    <w:p w14:paraId="3E144AF8" w14:textId="77777777" w:rsidR="000D530D" w:rsidRPr="000D530D" w:rsidRDefault="000D530D" w:rsidP="000D530D">
      <w:pPr>
        <w:pStyle w:val="ListParagraph"/>
        <w:numPr>
          <w:ilvl w:val="2"/>
          <w:numId w:val="1"/>
        </w:numPr>
        <w:spacing w:after="240"/>
        <w:contextualSpacing w:val="0"/>
        <w:outlineLvl w:val="3"/>
        <w:rPr>
          <w:i/>
          <w:vanish/>
        </w:rPr>
      </w:pPr>
    </w:p>
    <w:p w14:paraId="541F18DF" w14:textId="77777777" w:rsidR="000D530D" w:rsidRPr="000D530D" w:rsidRDefault="000D530D" w:rsidP="000D530D">
      <w:pPr>
        <w:pStyle w:val="ListParagraph"/>
        <w:numPr>
          <w:ilvl w:val="2"/>
          <w:numId w:val="1"/>
        </w:numPr>
        <w:spacing w:after="240"/>
        <w:contextualSpacing w:val="0"/>
        <w:outlineLvl w:val="3"/>
        <w:rPr>
          <w:i/>
          <w:vanish/>
        </w:rPr>
      </w:pPr>
    </w:p>
    <w:p w14:paraId="4266E6AB" w14:textId="77777777" w:rsidR="000D530D" w:rsidRPr="000D530D" w:rsidRDefault="000D530D" w:rsidP="000D530D">
      <w:pPr>
        <w:pStyle w:val="ListParagraph"/>
        <w:numPr>
          <w:ilvl w:val="2"/>
          <w:numId w:val="1"/>
        </w:numPr>
        <w:spacing w:after="240"/>
        <w:contextualSpacing w:val="0"/>
        <w:outlineLvl w:val="3"/>
        <w:rPr>
          <w:i/>
          <w:vanish/>
        </w:rPr>
      </w:pPr>
    </w:p>
    <w:p w14:paraId="63A8CF4E" w14:textId="77777777" w:rsidR="000D530D" w:rsidRPr="000D530D" w:rsidRDefault="000D530D" w:rsidP="000D530D">
      <w:pPr>
        <w:pStyle w:val="ListParagraph"/>
        <w:numPr>
          <w:ilvl w:val="2"/>
          <w:numId w:val="1"/>
        </w:numPr>
        <w:spacing w:after="240"/>
        <w:contextualSpacing w:val="0"/>
        <w:outlineLvl w:val="3"/>
        <w:rPr>
          <w:i/>
          <w:vanish/>
        </w:rPr>
      </w:pPr>
    </w:p>
    <w:p w14:paraId="69419FB2" w14:textId="77777777" w:rsidR="000D530D" w:rsidRPr="000D530D" w:rsidRDefault="000D530D" w:rsidP="000D530D">
      <w:pPr>
        <w:pStyle w:val="ListParagraph"/>
        <w:numPr>
          <w:ilvl w:val="2"/>
          <w:numId w:val="1"/>
        </w:numPr>
        <w:spacing w:after="240"/>
        <w:contextualSpacing w:val="0"/>
        <w:outlineLvl w:val="3"/>
        <w:rPr>
          <w:i/>
          <w:vanish/>
        </w:rPr>
      </w:pPr>
    </w:p>
    <w:p w14:paraId="12E8F642" w14:textId="77777777" w:rsidR="000D530D" w:rsidRPr="000D530D" w:rsidRDefault="000D530D" w:rsidP="000D530D">
      <w:pPr>
        <w:pStyle w:val="ListParagraph"/>
        <w:numPr>
          <w:ilvl w:val="2"/>
          <w:numId w:val="1"/>
        </w:numPr>
        <w:spacing w:after="240"/>
        <w:contextualSpacing w:val="0"/>
        <w:outlineLvl w:val="3"/>
        <w:rPr>
          <w:i/>
          <w:vanish/>
        </w:rPr>
      </w:pPr>
    </w:p>
    <w:p w14:paraId="2BB786A9" w14:textId="77777777" w:rsidR="000D530D" w:rsidRPr="000D530D" w:rsidRDefault="000D530D" w:rsidP="000D530D">
      <w:pPr>
        <w:pStyle w:val="ListParagraph"/>
        <w:numPr>
          <w:ilvl w:val="2"/>
          <w:numId w:val="1"/>
        </w:numPr>
        <w:spacing w:after="240"/>
        <w:contextualSpacing w:val="0"/>
        <w:outlineLvl w:val="3"/>
        <w:rPr>
          <w:i/>
          <w:vanish/>
        </w:rPr>
      </w:pPr>
    </w:p>
    <w:p w14:paraId="6C946AE2" w14:textId="77777777" w:rsidR="000D530D" w:rsidRPr="000D530D" w:rsidRDefault="000D530D" w:rsidP="000D530D">
      <w:pPr>
        <w:pStyle w:val="ListParagraph"/>
        <w:numPr>
          <w:ilvl w:val="2"/>
          <w:numId w:val="1"/>
        </w:numPr>
        <w:spacing w:after="240"/>
        <w:contextualSpacing w:val="0"/>
        <w:outlineLvl w:val="3"/>
        <w:rPr>
          <w:i/>
          <w:vanish/>
        </w:rPr>
      </w:pPr>
    </w:p>
    <w:p w14:paraId="54D75061" w14:textId="77777777" w:rsidR="000D530D" w:rsidRPr="000D530D" w:rsidRDefault="000D530D" w:rsidP="000D530D">
      <w:pPr>
        <w:pStyle w:val="ListParagraph"/>
        <w:numPr>
          <w:ilvl w:val="2"/>
          <w:numId w:val="1"/>
        </w:numPr>
        <w:spacing w:after="240"/>
        <w:contextualSpacing w:val="0"/>
        <w:outlineLvl w:val="3"/>
        <w:rPr>
          <w:i/>
          <w:vanish/>
        </w:rPr>
      </w:pPr>
    </w:p>
    <w:p w14:paraId="4B6D4E6C" w14:textId="77777777" w:rsidR="000D530D" w:rsidRPr="000D530D" w:rsidRDefault="000D530D" w:rsidP="000D530D">
      <w:pPr>
        <w:pStyle w:val="ListParagraph"/>
        <w:numPr>
          <w:ilvl w:val="2"/>
          <w:numId w:val="1"/>
        </w:numPr>
        <w:spacing w:after="240"/>
        <w:contextualSpacing w:val="0"/>
        <w:outlineLvl w:val="3"/>
        <w:rPr>
          <w:i/>
          <w:vanish/>
        </w:rPr>
      </w:pPr>
    </w:p>
    <w:p w14:paraId="6442AC14" w14:textId="77777777" w:rsidR="000D530D" w:rsidRPr="000D530D" w:rsidRDefault="000D530D" w:rsidP="000D530D">
      <w:pPr>
        <w:pStyle w:val="ListParagraph"/>
        <w:numPr>
          <w:ilvl w:val="2"/>
          <w:numId w:val="1"/>
        </w:numPr>
        <w:spacing w:after="240"/>
        <w:contextualSpacing w:val="0"/>
        <w:outlineLvl w:val="3"/>
        <w:rPr>
          <w:i/>
          <w:vanish/>
        </w:rPr>
      </w:pPr>
    </w:p>
    <w:p w14:paraId="1052137E" w14:textId="77777777" w:rsidR="000D530D" w:rsidRPr="000D530D" w:rsidRDefault="000D530D" w:rsidP="000D530D">
      <w:pPr>
        <w:pStyle w:val="ListParagraph"/>
        <w:numPr>
          <w:ilvl w:val="2"/>
          <w:numId w:val="1"/>
        </w:numPr>
        <w:spacing w:after="240"/>
        <w:contextualSpacing w:val="0"/>
        <w:outlineLvl w:val="3"/>
        <w:rPr>
          <w:i/>
          <w:vanish/>
        </w:rPr>
      </w:pPr>
    </w:p>
    <w:p w14:paraId="3A567E3C" w14:textId="77777777" w:rsidR="000D530D" w:rsidRPr="000D530D" w:rsidRDefault="000D530D" w:rsidP="000D530D">
      <w:pPr>
        <w:pStyle w:val="ListParagraph"/>
        <w:numPr>
          <w:ilvl w:val="2"/>
          <w:numId w:val="1"/>
        </w:numPr>
        <w:spacing w:after="240"/>
        <w:contextualSpacing w:val="0"/>
        <w:outlineLvl w:val="3"/>
        <w:rPr>
          <w:i/>
          <w:vanish/>
        </w:rPr>
      </w:pPr>
    </w:p>
    <w:p w14:paraId="59551A40" w14:textId="77777777" w:rsidR="000D530D" w:rsidRPr="000D530D" w:rsidRDefault="000D530D" w:rsidP="000D530D">
      <w:pPr>
        <w:pStyle w:val="ListParagraph"/>
        <w:numPr>
          <w:ilvl w:val="2"/>
          <w:numId w:val="1"/>
        </w:numPr>
        <w:spacing w:after="240"/>
        <w:contextualSpacing w:val="0"/>
        <w:outlineLvl w:val="3"/>
        <w:rPr>
          <w:i/>
          <w:vanish/>
        </w:rPr>
      </w:pPr>
    </w:p>
    <w:p w14:paraId="26652AFE" w14:textId="77777777" w:rsidR="000D530D" w:rsidRPr="000D530D" w:rsidRDefault="000D530D" w:rsidP="000D530D">
      <w:pPr>
        <w:pStyle w:val="ListParagraph"/>
        <w:numPr>
          <w:ilvl w:val="2"/>
          <w:numId w:val="1"/>
        </w:numPr>
        <w:spacing w:after="240"/>
        <w:contextualSpacing w:val="0"/>
        <w:outlineLvl w:val="3"/>
        <w:rPr>
          <w:i/>
          <w:vanish/>
        </w:rPr>
      </w:pPr>
    </w:p>
    <w:p w14:paraId="34D37C32" w14:textId="77777777" w:rsidR="000D530D" w:rsidRPr="000D530D" w:rsidRDefault="000D530D" w:rsidP="000D530D">
      <w:pPr>
        <w:pStyle w:val="ListParagraph"/>
        <w:numPr>
          <w:ilvl w:val="2"/>
          <w:numId w:val="1"/>
        </w:numPr>
        <w:spacing w:after="240"/>
        <w:contextualSpacing w:val="0"/>
        <w:outlineLvl w:val="3"/>
        <w:rPr>
          <w:i/>
          <w:vanish/>
        </w:rPr>
      </w:pPr>
    </w:p>
    <w:p w14:paraId="12C97DB3" w14:textId="77777777" w:rsidR="000D530D" w:rsidRPr="000D530D" w:rsidRDefault="000D530D" w:rsidP="000D530D">
      <w:pPr>
        <w:pStyle w:val="ListParagraph"/>
        <w:numPr>
          <w:ilvl w:val="2"/>
          <w:numId w:val="1"/>
        </w:numPr>
        <w:spacing w:after="240"/>
        <w:contextualSpacing w:val="0"/>
        <w:outlineLvl w:val="3"/>
        <w:rPr>
          <w:i/>
          <w:vanish/>
        </w:rPr>
      </w:pPr>
    </w:p>
    <w:p w14:paraId="1C3AA9C3" w14:textId="77777777" w:rsidR="000D530D" w:rsidRPr="000D530D" w:rsidRDefault="000D530D" w:rsidP="000D530D">
      <w:pPr>
        <w:pStyle w:val="ListParagraph"/>
        <w:numPr>
          <w:ilvl w:val="2"/>
          <w:numId w:val="1"/>
        </w:numPr>
        <w:spacing w:after="240"/>
        <w:contextualSpacing w:val="0"/>
        <w:outlineLvl w:val="3"/>
        <w:rPr>
          <w:i/>
          <w:vanish/>
        </w:rPr>
      </w:pPr>
    </w:p>
    <w:p w14:paraId="4182E9DB" w14:textId="77777777" w:rsidR="000D530D" w:rsidRPr="000D530D" w:rsidRDefault="000D530D" w:rsidP="000D530D">
      <w:pPr>
        <w:pStyle w:val="ListParagraph"/>
        <w:numPr>
          <w:ilvl w:val="2"/>
          <w:numId w:val="1"/>
        </w:numPr>
        <w:spacing w:after="240"/>
        <w:contextualSpacing w:val="0"/>
        <w:outlineLvl w:val="3"/>
        <w:rPr>
          <w:i/>
          <w:vanish/>
        </w:rPr>
      </w:pPr>
    </w:p>
    <w:p w14:paraId="31614E04" w14:textId="77777777" w:rsidR="000D530D" w:rsidRPr="000D530D" w:rsidRDefault="000D530D" w:rsidP="000D530D">
      <w:pPr>
        <w:pStyle w:val="ListParagraph"/>
        <w:numPr>
          <w:ilvl w:val="2"/>
          <w:numId w:val="1"/>
        </w:numPr>
        <w:spacing w:after="240"/>
        <w:contextualSpacing w:val="0"/>
        <w:outlineLvl w:val="3"/>
        <w:rPr>
          <w:i/>
          <w:vanish/>
        </w:rPr>
      </w:pPr>
    </w:p>
    <w:p w14:paraId="3CD80A9B" w14:textId="77777777" w:rsidR="000D530D" w:rsidRPr="000D530D" w:rsidRDefault="000D530D" w:rsidP="000D530D">
      <w:pPr>
        <w:pStyle w:val="ListParagraph"/>
        <w:numPr>
          <w:ilvl w:val="2"/>
          <w:numId w:val="1"/>
        </w:numPr>
        <w:spacing w:after="240"/>
        <w:contextualSpacing w:val="0"/>
        <w:outlineLvl w:val="3"/>
        <w:rPr>
          <w:i/>
          <w:vanish/>
        </w:rPr>
      </w:pPr>
    </w:p>
    <w:p w14:paraId="0EA31069" w14:textId="77777777" w:rsidR="000D530D" w:rsidRPr="000D530D" w:rsidRDefault="000D530D" w:rsidP="000D530D">
      <w:pPr>
        <w:pStyle w:val="ListParagraph"/>
        <w:numPr>
          <w:ilvl w:val="2"/>
          <w:numId w:val="1"/>
        </w:numPr>
        <w:spacing w:after="240"/>
        <w:contextualSpacing w:val="0"/>
        <w:outlineLvl w:val="3"/>
        <w:rPr>
          <w:i/>
          <w:vanish/>
        </w:rPr>
      </w:pPr>
    </w:p>
    <w:p w14:paraId="7CB0D51B" w14:textId="77777777" w:rsidR="000D530D" w:rsidRPr="000D530D" w:rsidRDefault="000D530D" w:rsidP="000D530D">
      <w:pPr>
        <w:pStyle w:val="ListParagraph"/>
        <w:numPr>
          <w:ilvl w:val="2"/>
          <w:numId w:val="1"/>
        </w:numPr>
        <w:spacing w:after="240"/>
        <w:contextualSpacing w:val="0"/>
        <w:outlineLvl w:val="3"/>
        <w:rPr>
          <w:i/>
          <w:vanish/>
        </w:rPr>
      </w:pPr>
    </w:p>
    <w:p w14:paraId="5455FDE9" w14:textId="77777777" w:rsidR="000D530D" w:rsidRPr="000D530D" w:rsidRDefault="000D530D" w:rsidP="000D530D">
      <w:pPr>
        <w:pStyle w:val="ListParagraph"/>
        <w:numPr>
          <w:ilvl w:val="2"/>
          <w:numId w:val="1"/>
        </w:numPr>
        <w:spacing w:after="240"/>
        <w:contextualSpacing w:val="0"/>
        <w:outlineLvl w:val="3"/>
        <w:rPr>
          <w:i/>
          <w:vanish/>
        </w:rPr>
      </w:pPr>
    </w:p>
    <w:p w14:paraId="07C76C44" w14:textId="77777777" w:rsidR="000D530D" w:rsidRPr="000D530D" w:rsidRDefault="000D530D" w:rsidP="000D530D">
      <w:pPr>
        <w:pStyle w:val="ListParagraph"/>
        <w:numPr>
          <w:ilvl w:val="2"/>
          <w:numId w:val="1"/>
        </w:numPr>
        <w:spacing w:after="240"/>
        <w:contextualSpacing w:val="0"/>
        <w:outlineLvl w:val="3"/>
        <w:rPr>
          <w:i/>
          <w:vanish/>
        </w:rPr>
      </w:pPr>
    </w:p>
    <w:p w14:paraId="44E53259" w14:textId="77777777" w:rsidR="000D530D" w:rsidRPr="000D530D" w:rsidRDefault="000D530D" w:rsidP="000D530D">
      <w:pPr>
        <w:pStyle w:val="ListParagraph"/>
        <w:numPr>
          <w:ilvl w:val="2"/>
          <w:numId w:val="1"/>
        </w:numPr>
        <w:spacing w:after="240"/>
        <w:contextualSpacing w:val="0"/>
        <w:outlineLvl w:val="3"/>
        <w:rPr>
          <w:i/>
          <w:vanish/>
        </w:rPr>
      </w:pPr>
    </w:p>
    <w:p w14:paraId="72067615" w14:textId="77777777" w:rsidR="000D530D" w:rsidRPr="000D530D" w:rsidRDefault="000D530D" w:rsidP="000D530D">
      <w:pPr>
        <w:pStyle w:val="ListParagraph"/>
        <w:numPr>
          <w:ilvl w:val="2"/>
          <w:numId w:val="1"/>
        </w:numPr>
        <w:spacing w:after="240"/>
        <w:contextualSpacing w:val="0"/>
        <w:outlineLvl w:val="3"/>
        <w:rPr>
          <w:i/>
          <w:vanish/>
        </w:rPr>
      </w:pPr>
    </w:p>
    <w:p w14:paraId="27F01FC9" w14:textId="77777777" w:rsidR="000D530D" w:rsidRPr="000D530D" w:rsidRDefault="000D530D" w:rsidP="000D530D">
      <w:pPr>
        <w:pStyle w:val="ListParagraph"/>
        <w:numPr>
          <w:ilvl w:val="2"/>
          <w:numId w:val="1"/>
        </w:numPr>
        <w:spacing w:after="240"/>
        <w:contextualSpacing w:val="0"/>
        <w:outlineLvl w:val="3"/>
        <w:rPr>
          <w:i/>
          <w:vanish/>
        </w:rPr>
      </w:pPr>
    </w:p>
    <w:p w14:paraId="1B75D615" w14:textId="77777777" w:rsidR="000D530D" w:rsidRPr="000D530D" w:rsidRDefault="000D530D" w:rsidP="000D530D">
      <w:pPr>
        <w:pStyle w:val="ListParagraph"/>
        <w:numPr>
          <w:ilvl w:val="2"/>
          <w:numId w:val="1"/>
        </w:numPr>
        <w:spacing w:after="240"/>
        <w:contextualSpacing w:val="0"/>
        <w:outlineLvl w:val="3"/>
        <w:rPr>
          <w:i/>
          <w:vanish/>
        </w:rPr>
      </w:pPr>
    </w:p>
    <w:p w14:paraId="054ED8AC" w14:textId="77777777" w:rsidR="000D530D" w:rsidRPr="000D530D" w:rsidRDefault="000D530D" w:rsidP="000D530D">
      <w:pPr>
        <w:pStyle w:val="ListParagraph"/>
        <w:numPr>
          <w:ilvl w:val="2"/>
          <w:numId w:val="1"/>
        </w:numPr>
        <w:spacing w:after="240"/>
        <w:contextualSpacing w:val="0"/>
        <w:outlineLvl w:val="3"/>
        <w:rPr>
          <w:i/>
          <w:vanish/>
        </w:rPr>
      </w:pPr>
    </w:p>
    <w:p w14:paraId="33FD5902" w14:textId="77777777" w:rsidR="000D530D" w:rsidRPr="000D530D" w:rsidRDefault="000D530D" w:rsidP="000D530D">
      <w:pPr>
        <w:pStyle w:val="ListParagraph"/>
        <w:numPr>
          <w:ilvl w:val="2"/>
          <w:numId w:val="1"/>
        </w:numPr>
        <w:spacing w:after="240"/>
        <w:contextualSpacing w:val="0"/>
        <w:outlineLvl w:val="3"/>
        <w:rPr>
          <w:i/>
          <w:vanish/>
        </w:rPr>
      </w:pPr>
    </w:p>
    <w:p w14:paraId="2677F7FD" w14:textId="77777777" w:rsidR="000D530D" w:rsidRPr="000D530D" w:rsidRDefault="000D530D" w:rsidP="000D530D">
      <w:pPr>
        <w:pStyle w:val="ListParagraph"/>
        <w:numPr>
          <w:ilvl w:val="2"/>
          <w:numId w:val="1"/>
        </w:numPr>
        <w:spacing w:after="240"/>
        <w:contextualSpacing w:val="0"/>
        <w:outlineLvl w:val="3"/>
        <w:rPr>
          <w:i/>
          <w:vanish/>
        </w:rPr>
      </w:pPr>
    </w:p>
    <w:p w14:paraId="0F7812B5" w14:textId="77777777" w:rsidR="000D530D" w:rsidRPr="000D530D" w:rsidRDefault="000D530D" w:rsidP="000D530D">
      <w:pPr>
        <w:pStyle w:val="ListParagraph"/>
        <w:numPr>
          <w:ilvl w:val="2"/>
          <w:numId w:val="1"/>
        </w:numPr>
        <w:spacing w:after="240"/>
        <w:contextualSpacing w:val="0"/>
        <w:outlineLvl w:val="3"/>
        <w:rPr>
          <w:i/>
          <w:vanish/>
        </w:rPr>
      </w:pPr>
    </w:p>
    <w:p w14:paraId="1BD9A1D0" w14:textId="77777777" w:rsidR="000D530D" w:rsidRPr="000D530D" w:rsidRDefault="000D530D" w:rsidP="000D530D">
      <w:pPr>
        <w:pStyle w:val="ListParagraph"/>
        <w:numPr>
          <w:ilvl w:val="2"/>
          <w:numId w:val="1"/>
        </w:numPr>
        <w:spacing w:after="240"/>
        <w:contextualSpacing w:val="0"/>
        <w:outlineLvl w:val="3"/>
        <w:rPr>
          <w:i/>
          <w:vanish/>
        </w:rPr>
      </w:pPr>
    </w:p>
    <w:p w14:paraId="286F9F4E" w14:textId="77777777" w:rsidR="000D530D" w:rsidRPr="000D530D" w:rsidRDefault="000D530D" w:rsidP="000D530D">
      <w:pPr>
        <w:pStyle w:val="ListParagraph"/>
        <w:numPr>
          <w:ilvl w:val="2"/>
          <w:numId w:val="1"/>
        </w:numPr>
        <w:spacing w:after="240"/>
        <w:contextualSpacing w:val="0"/>
        <w:outlineLvl w:val="3"/>
        <w:rPr>
          <w:i/>
          <w:vanish/>
        </w:rPr>
      </w:pPr>
    </w:p>
    <w:p w14:paraId="5B2286D6" w14:textId="77777777" w:rsidR="000D530D" w:rsidRPr="000D530D" w:rsidRDefault="000D530D" w:rsidP="000D530D">
      <w:pPr>
        <w:pStyle w:val="ListParagraph"/>
        <w:numPr>
          <w:ilvl w:val="2"/>
          <w:numId w:val="1"/>
        </w:numPr>
        <w:spacing w:after="240"/>
        <w:contextualSpacing w:val="0"/>
        <w:outlineLvl w:val="3"/>
        <w:rPr>
          <w:i/>
          <w:vanish/>
        </w:rPr>
      </w:pPr>
    </w:p>
    <w:p w14:paraId="2C4E248F" w14:textId="77777777" w:rsidR="000D530D" w:rsidRPr="000D530D" w:rsidRDefault="000D530D" w:rsidP="000D530D">
      <w:pPr>
        <w:pStyle w:val="ListParagraph"/>
        <w:numPr>
          <w:ilvl w:val="2"/>
          <w:numId w:val="1"/>
        </w:numPr>
        <w:spacing w:after="240"/>
        <w:contextualSpacing w:val="0"/>
        <w:outlineLvl w:val="3"/>
        <w:rPr>
          <w:i/>
          <w:vanish/>
        </w:rPr>
      </w:pPr>
    </w:p>
    <w:p w14:paraId="60488662" w14:textId="77777777" w:rsidR="000D530D" w:rsidRPr="000D530D" w:rsidRDefault="000D530D" w:rsidP="000D530D">
      <w:pPr>
        <w:pStyle w:val="ListParagraph"/>
        <w:numPr>
          <w:ilvl w:val="2"/>
          <w:numId w:val="1"/>
        </w:numPr>
        <w:spacing w:after="240"/>
        <w:contextualSpacing w:val="0"/>
        <w:outlineLvl w:val="3"/>
        <w:rPr>
          <w:i/>
          <w:vanish/>
        </w:rPr>
      </w:pPr>
    </w:p>
    <w:p w14:paraId="2D2D83DB" w14:textId="77777777" w:rsidR="000D530D" w:rsidRPr="000D530D" w:rsidRDefault="000D530D" w:rsidP="000D530D">
      <w:pPr>
        <w:pStyle w:val="ListParagraph"/>
        <w:numPr>
          <w:ilvl w:val="2"/>
          <w:numId w:val="1"/>
        </w:numPr>
        <w:spacing w:after="240"/>
        <w:contextualSpacing w:val="0"/>
        <w:outlineLvl w:val="3"/>
        <w:rPr>
          <w:i/>
          <w:vanish/>
        </w:rPr>
      </w:pPr>
    </w:p>
    <w:p w14:paraId="0F20F068" w14:textId="77777777" w:rsidR="000D530D" w:rsidRPr="000D530D" w:rsidRDefault="000D530D" w:rsidP="000D530D">
      <w:pPr>
        <w:pStyle w:val="ListParagraph"/>
        <w:numPr>
          <w:ilvl w:val="2"/>
          <w:numId w:val="1"/>
        </w:numPr>
        <w:spacing w:after="240"/>
        <w:contextualSpacing w:val="0"/>
        <w:outlineLvl w:val="3"/>
        <w:rPr>
          <w:i/>
          <w:vanish/>
        </w:rPr>
      </w:pPr>
    </w:p>
    <w:p w14:paraId="691D2C33" w14:textId="77777777" w:rsidR="000D530D" w:rsidRPr="000D530D" w:rsidRDefault="000D530D" w:rsidP="000D530D">
      <w:pPr>
        <w:pStyle w:val="ListParagraph"/>
        <w:numPr>
          <w:ilvl w:val="2"/>
          <w:numId w:val="1"/>
        </w:numPr>
        <w:spacing w:after="240"/>
        <w:contextualSpacing w:val="0"/>
        <w:outlineLvl w:val="3"/>
        <w:rPr>
          <w:i/>
          <w:vanish/>
        </w:rPr>
      </w:pPr>
    </w:p>
    <w:p w14:paraId="63422732" w14:textId="77777777" w:rsidR="000D530D" w:rsidRPr="000D530D" w:rsidRDefault="000D530D" w:rsidP="000D530D">
      <w:pPr>
        <w:pStyle w:val="ListParagraph"/>
        <w:numPr>
          <w:ilvl w:val="2"/>
          <w:numId w:val="1"/>
        </w:numPr>
        <w:spacing w:after="240"/>
        <w:contextualSpacing w:val="0"/>
        <w:outlineLvl w:val="3"/>
        <w:rPr>
          <w:i/>
          <w:vanish/>
        </w:rPr>
      </w:pPr>
    </w:p>
    <w:p w14:paraId="58392CA2" w14:textId="77777777" w:rsidR="000D530D" w:rsidRPr="000D530D" w:rsidRDefault="000D530D" w:rsidP="000D530D">
      <w:pPr>
        <w:pStyle w:val="ListParagraph"/>
        <w:numPr>
          <w:ilvl w:val="2"/>
          <w:numId w:val="1"/>
        </w:numPr>
        <w:spacing w:after="240"/>
        <w:contextualSpacing w:val="0"/>
        <w:outlineLvl w:val="3"/>
        <w:rPr>
          <w:i/>
          <w:vanish/>
        </w:rPr>
      </w:pPr>
    </w:p>
    <w:p w14:paraId="4B24E88E" w14:textId="77777777" w:rsidR="000D530D" w:rsidRPr="000D530D" w:rsidRDefault="000D530D" w:rsidP="000D530D">
      <w:pPr>
        <w:pStyle w:val="ListParagraph"/>
        <w:numPr>
          <w:ilvl w:val="2"/>
          <w:numId w:val="1"/>
        </w:numPr>
        <w:spacing w:after="240"/>
        <w:contextualSpacing w:val="0"/>
        <w:outlineLvl w:val="3"/>
        <w:rPr>
          <w:i/>
          <w:vanish/>
        </w:rPr>
      </w:pPr>
    </w:p>
    <w:p w14:paraId="5FE77E0B" w14:textId="77777777" w:rsidR="000D530D" w:rsidRPr="000D530D" w:rsidRDefault="000D530D" w:rsidP="000D530D">
      <w:pPr>
        <w:pStyle w:val="ListParagraph"/>
        <w:numPr>
          <w:ilvl w:val="2"/>
          <w:numId w:val="1"/>
        </w:numPr>
        <w:spacing w:after="240"/>
        <w:contextualSpacing w:val="0"/>
        <w:outlineLvl w:val="3"/>
        <w:rPr>
          <w:i/>
          <w:vanish/>
        </w:rPr>
      </w:pPr>
    </w:p>
    <w:p w14:paraId="4E0FE908" w14:textId="77777777" w:rsidR="000D530D" w:rsidRPr="000D530D" w:rsidRDefault="000D530D" w:rsidP="000D530D">
      <w:pPr>
        <w:pStyle w:val="ListParagraph"/>
        <w:numPr>
          <w:ilvl w:val="2"/>
          <w:numId w:val="1"/>
        </w:numPr>
        <w:spacing w:after="240"/>
        <w:contextualSpacing w:val="0"/>
        <w:outlineLvl w:val="3"/>
        <w:rPr>
          <w:i/>
          <w:vanish/>
        </w:rPr>
      </w:pPr>
    </w:p>
    <w:p w14:paraId="68A25A9F" w14:textId="77777777" w:rsidR="000D530D" w:rsidRPr="000D530D" w:rsidRDefault="000D530D" w:rsidP="000D530D">
      <w:pPr>
        <w:pStyle w:val="ListParagraph"/>
        <w:numPr>
          <w:ilvl w:val="2"/>
          <w:numId w:val="1"/>
        </w:numPr>
        <w:spacing w:after="240"/>
        <w:contextualSpacing w:val="0"/>
        <w:outlineLvl w:val="3"/>
        <w:rPr>
          <w:i/>
          <w:vanish/>
        </w:rPr>
      </w:pPr>
    </w:p>
    <w:p w14:paraId="163FC3E4" w14:textId="77777777" w:rsidR="000D530D" w:rsidRPr="000D530D" w:rsidRDefault="000D530D" w:rsidP="000D530D">
      <w:pPr>
        <w:pStyle w:val="ListParagraph"/>
        <w:numPr>
          <w:ilvl w:val="2"/>
          <w:numId w:val="1"/>
        </w:numPr>
        <w:spacing w:after="240"/>
        <w:contextualSpacing w:val="0"/>
        <w:outlineLvl w:val="3"/>
        <w:rPr>
          <w:i/>
          <w:vanish/>
        </w:rPr>
      </w:pPr>
    </w:p>
    <w:p w14:paraId="7ADD6331" w14:textId="77777777" w:rsidR="000D530D" w:rsidRPr="000D530D" w:rsidRDefault="000D530D" w:rsidP="000D530D">
      <w:pPr>
        <w:pStyle w:val="ListParagraph"/>
        <w:numPr>
          <w:ilvl w:val="2"/>
          <w:numId w:val="1"/>
        </w:numPr>
        <w:spacing w:after="240"/>
        <w:contextualSpacing w:val="0"/>
        <w:outlineLvl w:val="3"/>
        <w:rPr>
          <w:i/>
          <w:vanish/>
        </w:rPr>
      </w:pPr>
    </w:p>
    <w:p w14:paraId="3AE6C814" w14:textId="77777777" w:rsidR="000D530D" w:rsidRPr="000D530D" w:rsidRDefault="000D530D" w:rsidP="000D530D">
      <w:pPr>
        <w:pStyle w:val="ListParagraph"/>
        <w:numPr>
          <w:ilvl w:val="2"/>
          <w:numId w:val="1"/>
        </w:numPr>
        <w:spacing w:after="240"/>
        <w:contextualSpacing w:val="0"/>
        <w:outlineLvl w:val="3"/>
        <w:rPr>
          <w:i/>
          <w:vanish/>
        </w:rPr>
      </w:pPr>
    </w:p>
    <w:p w14:paraId="2439CB18" w14:textId="77777777" w:rsidR="000D530D" w:rsidRPr="000D530D" w:rsidRDefault="000D530D" w:rsidP="000D530D">
      <w:pPr>
        <w:pStyle w:val="ListParagraph"/>
        <w:numPr>
          <w:ilvl w:val="2"/>
          <w:numId w:val="1"/>
        </w:numPr>
        <w:spacing w:after="240"/>
        <w:contextualSpacing w:val="0"/>
        <w:outlineLvl w:val="3"/>
        <w:rPr>
          <w:i/>
          <w:vanish/>
        </w:rPr>
      </w:pPr>
    </w:p>
    <w:p w14:paraId="6DB52141" w14:textId="77777777" w:rsidR="000D530D" w:rsidRPr="000D530D" w:rsidRDefault="000D530D" w:rsidP="000D530D">
      <w:pPr>
        <w:pStyle w:val="ListParagraph"/>
        <w:numPr>
          <w:ilvl w:val="2"/>
          <w:numId w:val="1"/>
        </w:numPr>
        <w:spacing w:after="240"/>
        <w:contextualSpacing w:val="0"/>
        <w:outlineLvl w:val="3"/>
        <w:rPr>
          <w:i/>
          <w:vanish/>
        </w:rPr>
      </w:pPr>
    </w:p>
    <w:p w14:paraId="4C646904" w14:textId="77777777" w:rsidR="000D530D" w:rsidRPr="000D530D" w:rsidRDefault="000D530D" w:rsidP="000D530D">
      <w:pPr>
        <w:pStyle w:val="ListParagraph"/>
        <w:numPr>
          <w:ilvl w:val="2"/>
          <w:numId w:val="1"/>
        </w:numPr>
        <w:spacing w:after="240"/>
        <w:contextualSpacing w:val="0"/>
        <w:outlineLvl w:val="3"/>
        <w:rPr>
          <w:i/>
          <w:vanish/>
        </w:rPr>
      </w:pPr>
    </w:p>
    <w:p w14:paraId="63764F40" w14:textId="77777777" w:rsidR="000D530D" w:rsidRPr="000D530D" w:rsidRDefault="000D530D" w:rsidP="000D530D">
      <w:pPr>
        <w:pStyle w:val="ListParagraph"/>
        <w:numPr>
          <w:ilvl w:val="2"/>
          <w:numId w:val="1"/>
        </w:numPr>
        <w:spacing w:after="240"/>
        <w:contextualSpacing w:val="0"/>
        <w:outlineLvl w:val="3"/>
        <w:rPr>
          <w:i/>
          <w:vanish/>
        </w:rPr>
      </w:pPr>
    </w:p>
    <w:p w14:paraId="2A1A222C" w14:textId="77777777" w:rsidR="000D530D" w:rsidRPr="000D530D" w:rsidRDefault="000D530D" w:rsidP="000D530D">
      <w:pPr>
        <w:pStyle w:val="ListParagraph"/>
        <w:numPr>
          <w:ilvl w:val="2"/>
          <w:numId w:val="1"/>
        </w:numPr>
        <w:spacing w:after="240"/>
        <w:contextualSpacing w:val="0"/>
        <w:outlineLvl w:val="3"/>
        <w:rPr>
          <w:i/>
          <w:vanish/>
        </w:rPr>
      </w:pPr>
    </w:p>
    <w:p w14:paraId="0AACDA52" w14:textId="77777777" w:rsidR="000D530D" w:rsidRPr="000D530D" w:rsidRDefault="000D530D" w:rsidP="000D530D">
      <w:pPr>
        <w:pStyle w:val="ListParagraph"/>
        <w:numPr>
          <w:ilvl w:val="2"/>
          <w:numId w:val="1"/>
        </w:numPr>
        <w:spacing w:after="240"/>
        <w:contextualSpacing w:val="0"/>
        <w:outlineLvl w:val="3"/>
        <w:rPr>
          <w:i/>
          <w:vanish/>
        </w:rPr>
      </w:pPr>
    </w:p>
    <w:p w14:paraId="4E116D7C" w14:textId="77777777" w:rsidR="000D530D" w:rsidRPr="000D530D" w:rsidRDefault="000D530D" w:rsidP="000D530D">
      <w:pPr>
        <w:pStyle w:val="ListParagraph"/>
        <w:numPr>
          <w:ilvl w:val="2"/>
          <w:numId w:val="1"/>
        </w:numPr>
        <w:spacing w:after="240"/>
        <w:contextualSpacing w:val="0"/>
        <w:outlineLvl w:val="3"/>
        <w:rPr>
          <w:i/>
          <w:vanish/>
        </w:rPr>
      </w:pPr>
    </w:p>
    <w:p w14:paraId="1E96644D" w14:textId="77777777" w:rsidR="000D530D" w:rsidRPr="000D530D" w:rsidRDefault="000D530D" w:rsidP="000D530D">
      <w:pPr>
        <w:pStyle w:val="ListParagraph"/>
        <w:numPr>
          <w:ilvl w:val="2"/>
          <w:numId w:val="1"/>
        </w:numPr>
        <w:spacing w:after="240"/>
        <w:contextualSpacing w:val="0"/>
        <w:outlineLvl w:val="3"/>
        <w:rPr>
          <w:i/>
          <w:vanish/>
        </w:rPr>
      </w:pPr>
    </w:p>
    <w:p w14:paraId="34139840" w14:textId="77777777" w:rsidR="000D530D" w:rsidRPr="000D530D" w:rsidRDefault="000D530D" w:rsidP="000D530D">
      <w:pPr>
        <w:pStyle w:val="ListParagraph"/>
        <w:numPr>
          <w:ilvl w:val="2"/>
          <w:numId w:val="1"/>
        </w:numPr>
        <w:spacing w:after="240"/>
        <w:contextualSpacing w:val="0"/>
        <w:outlineLvl w:val="3"/>
        <w:rPr>
          <w:i/>
          <w:vanish/>
        </w:rPr>
      </w:pPr>
    </w:p>
    <w:p w14:paraId="0A863E4C" w14:textId="77777777" w:rsidR="000D530D" w:rsidRPr="000D530D" w:rsidRDefault="000D530D" w:rsidP="000D530D">
      <w:pPr>
        <w:pStyle w:val="ListParagraph"/>
        <w:numPr>
          <w:ilvl w:val="2"/>
          <w:numId w:val="1"/>
        </w:numPr>
        <w:spacing w:after="240"/>
        <w:contextualSpacing w:val="0"/>
        <w:outlineLvl w:val="3"/>
        <w:rPr>
          <w:i/>
          <w:vanish/>
        </w:rPr>
      </w:pPr>
    </w:p>
    <w:p w14:paraId="27D461C0" w14:textId="77777777" w:rsidR="000D530D" w:rsidRPr="000D530D" w:rsidRDefault="000D530D" w:rsidP="000D530D">
      <w:pPr>
        <w:pStyle w:val="ListParagraph"/>
        <w:numPr>
          <w:ilvl w:val="2"/>
          <w:numId w:val="1"/>
        </w:numPr>
        <w:spacing w:after="240"/>
        <w:contextualSpacing w:val="0"/>
        <w:outlineLvl w:val="3"/>
        <w:rPr>
          <w:i/>
          <w:vanish/>
        </w:rPr>
      </w:pPr>
    </w:p>
    <w:p w14:paraId="16AF64BD" w14:textId="77777777" w:rsidR="000D530D" w:rsidRPr="000D530D" w:rsidRDefault="000D530D" w:rsidP="000D530D">
      <w:pPr>
        <w:pStyle w:val="ListParagraph"/>
        <w:numPr>
          <w:ilvl w:val="2"/>
          <w:numId w:val="1"/>
        </w:numPr>
        <w:spacing w:after="240"/>
        <w:contextualSpacing w:val="0"/>
        <w:outlineLvl w:val="3"/>
        <w:rPr>
          <w:i/>
          <w:vanish/>
        </w:rPr>
      </w:pPr>
    </w:p>
    <w:p w14:paraId="793B78D0" w14:textId="77777777" w:rsidR="000D530D" w:rsidRPr="000D530D" w:rsidRDefault="000D530D" w:rsidP="000D530D">
      <w:pPr>
        <w:pStyle w:val="ListParagraph"/>
        <w:numPr>
          <w:ilvl w:val="2"/>
          <w:numId w:val="1"/>
        </w:numPr>
        <w:spacing w:after="240"/>
        <w:contextualSpacing w:val="0"/>
        <w:outlineLvl w:val="3"/>
        <w:rPr>
          <w:i/>
          <w:vanish/>
        </w:rPr>
      </w:pPr>
    </w:p>
    <w:p w14:paraId="281A855D" w14:textId="77777777" w:rsidR="000D530D" w:rsidRPr="000D530D" w:rsidRDefault="000D530D" w:rsidP="000D530D">
      <w:pPr>
        <w:pStyle w:val="ListParagraph"/>
        <w:numPr>
          <w:ilvl w:val="2"/>
          <w:numId w:val="1"/>
        </w:numPr>
        <w:spacing w:after="240"/>
        <w:contextualSpacing w:val="0"/>
        <w:outlineLvl w:val="3"/>
        <w:rPr>
          <w:i/>
          <w:vanish/>
        </w:rPr>
      </w:pPr>
    </w:p>
    <w:p w14:paraId="39DBBC3F" w14:textId="77777777" w:rsidR="000D530D" w:rsidRPr="000D530D" w:rsidRDefault="000D530D" w:rsidP="000D530D">
      <w:pPr>
        <w:pStyle w:val="ListParagraph"/>
        <w:numPr>
          <w:ilvl w:val="2"/>
          <w:numId w:val="1"/>
        </w:numPr>
        <w:spacing w:after="240"/>
        <w:contextualSpacing w:val="0"/>
        <w:outlineLvl w:val="3"/>
        <w:rPr>
          <w:i/>
          <w:vanish/>
        </w:rPr>
      </w:pPr>
    </w:p>
    <w:p w14:paraId="2AD58329" w14:textId="77777777" w:rsidR="000D530D" w:rsidRPr="000D530D" w:rsidRDefault="000D530D" w:rsidP="000D530D">
      <w:pPr>
        <w:pStyle w:val="ListParagraph"/>
        <w:numPr>
          <w:ilvl w:val="2"/>
          <w:numId w:val="1"/>
        </w:numPr>
        <w:spacing w:after="240"/>
        <w:contextualSpacing w:val="0"/>
        <w:outlineLvl w:val="3"/>
        <w:rPr>
          <w:i/>
          <w:vanish/>
        </w:rPr>
      </w:pPr>
    </w:p>
    <w:p w14:paraId="406C3E02" w14:textId="77777777" w:rsidR="000D530D" w:rsidRPr="000D530D" w:rsidRDefault="000D530D" w:rsidP="000D530D">
      <w:pPr>
        <w:pStyle w:val="ListParagraph"/>
        <w:numPr>
          <w:ilvl w:val="2"/>
          <w:numId w:val="1"/>
        </w:numPr>
        <w:spacing w:after="240"/>
        <w:contextualSpacing w:val="0"/>
        <w:outlineLvl w:val="3"/>
        <w:rPr>
          <w:i/>
          <w:vanish/>
        </w:rPr>
      </w:pPr>
    </w:p>
    <w:p w14:paraId="21FCD79C" w14:textId="77777777" w:rsidR="000D530D" w:rsidRPr="000D530D" w:rsidRDefault="000D530D" w:rsidP="000D530D">
      <w:pPr>
        <w:pStyle w:val="ListParagraph"/>
        <w:numPr>
          <w:ilvl w:val="2"/>
          <w:numId w:val="1"/>
        </w:numPr>
        <w:spacing w:after="240"/>
        <w:contextualSpacing w:val="0"/>
        <w:outlineLvl w:val="3"/>
        <w:rPr>
          <w:i/>
          <w:vanish/>
        </w:rPr>
      </w:pPr>
    </w:p>
    <w:p w14:paraId="1936EA82" w14:textId="77777777" w:rsidR="000D530D" w:rsidRPr="000D530D" w:rsidRDefault="000D530D" w:rsidP="000D530D">
      <w:pPr>
        <w:pStyle w:val="ListParagraph"/>
        <w:numPr>
          <w:ilvl w:val="2"/>
          <w:numId w:val="1"/>
        </w:numPr>
        <w:spacing w:after="240"/>
        <w:contextualSpacing w:val="0"/>
        <w:outlineLvl w:val="3"/>
        <w:rPr>
          <w:i/>
          <w:vanish/>
        </w:rPr>
      </w:pPr>
    </w:p>
    <w:p w14:paraId="2C3E1C07" w14:textId="77777777" w:rsidR="000D530D" w:rsidRPr="000D530D" w:rsidRDefault="000D530D" w:rsidP="000D530D">
      <w:pPr>
        <w:pStyle w:val="ListParagraph"/>
        <w:numPr>
          <w:ilvl w:val="2"/>
          <w:numId w:val="1"/>
        </w:numPr>
        <w:spacing w:after="240"/>
        <w:contextualSpacing w:val="0"/>
        <w:outlineLvl w:val="3"/>
        <w:rPr>
          <w:i/>
          <w:vanish/>
        </w:rPr>
      </w:pPr>
    </w:p>
    <w:p w14:paraId="7632BF85" w14:textId="77777777" w:rsidR="000D530D" w:rsidRPr="000D530D" w:rsidRDefault="000D530D" w:rsidP="000D530D">
      <w:pPr>
        <w:pStyle w:val="ListParagraph"/>
        <w:numPr>
          <w:ilvl w:val="2"/>
          <w:numId w:val="1"/>
        </w:numPr>
        <w:spacing w:after="240"/>
        <w:contextualSpacing w:val="0"/>
        <w:outlineLvl w:val="3"/>
        <w:rPr>
          <w:i/>
          <w:vanish/>
        </w:rPr>
      </w:pPr>
    </w:p>
    <w:p w14:paraId="1BBF95AD" w14:textId="77777777" w:rsidR="000D530D" w:rsidRPr="000D530D" w:rsidRDefault="000D530D" w:rsidP="000D530D">
      <w:pPr>
        <w:pStyle w:val="ListParagraph"/>
        <w:numPr>
          <w:ilvl w:val="2"/>
          <w:numId w:val="1"/>
        </w:numPr>
        <w:spacing w:after="240"/>
        <w:contextualSpacing w:val="0"/>
        <w:outlineLvl w:val="3"/>
        <w:rPr>
          <w:i/>
          <w:vanish/>
        </w:rPr>
      </w:pPr>
    </w:p>
    <w:p w14:paraId="18BBC56C" w14:textId="77777777" w:rsidR="000D530D" w:rsidRPr="000D530D" w:rsidRDefault="000D530D" w:rsidP="000D530D">
      <w:pPr>
        <w:pStyle w:val="ListParagraph"/>
        <w:numPr>
          <w:ilvl w:val="2"/>
          <w:numId w:val="1"/>
        </w:numPr>
        <w:spacing w:after="240"/>
        <w:contextualSpacing w:val="0"/>
        <w:outlineLvl w:val="3"/>
        <w:rPr>
          <w:i/>
          <w:vanish/>
        </w:rPr>
      </w:pPr>
    </w:p>
    <w:p w14:paraId="47BFDFE1" w14:textId="77777777" w:rsidR="000D530D" w:rsidRPr="000D530D" w:rsidRDefault="000D530D" w:rsidP="000D530D">
      <w:pPr>
        <w:pStyle w:val="ListParagraph"/>
        <w:numPr>
          <w:ilvl w:val="2"/>
          <w:numId w:val="1"/>
        </w:numPr>
        <w:spacing w:after="240"/>
        <w:contextualSpacing w:val="0"/>
        <w:outlineLvl w:val="3"/>
        <w:rPr>
          <w:i/>
          <w:vanish/>
        </w:rPr>
      </w:pPr>
    </w:p>
    <w:p w14:paraId="44AE6E7D" w14:textId="77777777" w:rsidR="000D530D" w:rsidRPr="000D530D" w:rsidRDefault="000D530D" w:rsidP="000D530D">
      <w:pPr>
        <w:pStyle w:val="ListParagraph"/>
        <w:numPr>
          <w:ilvl w:val="2"/>
          <w:numId w:val="1"/>
        </w:numPr>
        <w:spacing w:after="240"/>
        <w:contextualSpacing w:val="0"/>
        <w:outlineLvl w:val="3"/>
        <w:rPr>
          <w:i/>
          <w:vanish/>
        </w:rPr>
      </w:pPr>
    </w:p>
    <w:p w14:paraId="69768356" w14:textId="77777777" w:rsidR="000D530D" w:rsidRPr="000D530D" w:rsidRDefault="000D530D" w:rsidP="000D530D">
      <w:pPr>
        <w:pStyle w:val="ListParagraph"/>
        <w:numPr>
          <w:ilvl w:val="2"/>
          <w:numId w:val="1"/>
        </w:numPr>
        <w:spacing w:after="240"/>
        <w:contextualSpacing w:val="0"/>
        <w:outlineLvl w:val="3"/>
        <w:rPr>
          <w:i/>
          <w:vanish/>
        </w:rPr>
      </w:pPr>
    </w:p>
    <w:p w14:paraId="53A2489B" w14:textId="77777777" w:rsidR="000D530D" w:rsidRPr="000D530D" w:rsidRDefault="000D530D" w:rsidP="000D530D">
      <w:pPr>
        <w:pStyle w:val="ListParagraph"/>
        <w:numPr>
          <w:ilvl w:val="2"/>
          <w:numId w:val="1"/>
        </w:numPr>
        <w:spacing w:after="240"/>
        <w:contextualSpacing w:val="0"/>
        <w:outlineLvl w:val="3"/>
        <w:rPr>
          <w:i/>
          <w:vanish/>
        </w:rPr>
      </w:pPr>
    </w:p>
    <w:p w14:paraId="03062E80" w14:textId="77777777" w:rsidR="000D530D" w:rsidRPr="000D530D" w:rsidRDefault="000D530D" w:rsidP="000D530D">
      <w:pPr>
        <w:pStyle w:val="ListParagraph"/>
        <w:numPr>
          <w:ilvl w:val="2"/>
          <w:numId w:val="1"/>
        </w:numPr>
        <w:spacing w:after="240"/>
        <w:contextualSpacing w:val="0"/>
        <w:outlineLvl w:val="3"/>
        <w:rPr>
          <w:i/>
          <w:vanish/>
        </w:rPr>
      </w:pPr>
    </w:p>
    <w:p w14:paraId="755BA834" w14:textId="77777777" w:rsidR="000D530D" w:rsidRPr="000D530D" w:rsidRDefault="000D530D" w:rsidP="000D530D">
      <w:pPr>
        <w:pStyle w:val="ListParagraph"/>
        <w:numPr>
          <w:ilvl w:val="2"/>
          <w:numId w:val="1"/>
        </w:numPr>
        <w:spacing w:after="240"/>
        <w:contextualSpacing w:val="0"/>
        <w:outlineLvl w:val="3"/>
        <w:rPr>
          <w:i/>
          <w:vanish/>
        </w:rPr>
      </w:pPr>
    </w:p>
    <w:p w14:paraId="2F4C16A4" w14:textId="77777777" w:rsidR="000D530D" w:rsidRPr="000D530D" w:rsidRDefault="000D530D" w:rsidP="000D530D">
      <w:pPr>
        <w:pStyle w:val="ListParagraph"/>
        <w:numPr>
          <w:ilvl w:val="2"/>
          <w:numId w:val="1"/>
        </w:numPr>
        <w:spacing w:after="240"/>
        <w:contextualSpacing w:val="0"/>
        <w:outlineLvl w:val="3"/>
        <w:rPr>
          <w:i/>
          <w:vanish/>
        </w:rPr>
      </w:pPr>
    </w:p>
    <w:p w14:paraId="3BCDFCD9" w14:textId="77777777" w:rsidR="000D530D" w:rsidRPr="000D530D" w:rsidRDefault="000D530D" w:rsidP="000D530D">
      <w:pPr>
        <w:pStyle w:val="ListParagraph"/>
        <w:numPr>
          <w:ilvl w:val="2"/>
          <w:numId w:val="1"/>
        </w:numPr>
        <w:spacing w:after="240"/>
        <w:contextualSpacing w:val="0"/>
        <w:outlineLvl w:val="3"/>
        <w:rPr>
          <w:i/>
          <w:vanish/>
        </w:rPr>
      </w:pPr>
    </w:p>
    <w:p w14:paraId="442B6556" w14:textId="77777777" w:rsidR="000D530D" w:rsidRPr="000D530D" w:rsidRDefault="000D530D" w:rsidP="000D530D">
      <w:pPr>
        <w:pStyle w:val="ListParagraph"/>
        <w:numPr>
          <w:ilvl w:val="2"/>
          <w:numId w:val="1"/>
        </w:numPr>
        <w:spacing w:after="240"/>
        <w:contextualSpacing w:val="0"/>
        <w:outlineLvl w:val="3"/>
        <w:rPr>
          <w:i/>
          <w:vanish/>
        </w:rPr>
      </w:pPr>
    </w:p>
    <w:p w14:paraId="2E57A19B" w14:textId="77777777" w:rsidR="000D530D" w:rsidRPr="000D530D" w:rsidRDefault="000D530D" w:rsidP="000D530D">
      <w:pPr>
        <w:pStyle w:val="ListParagraph"/>
        <w:numPr>
          <w:ilvl w:val="2"/>
          <w:numId w:val="1"/>
        </w:numPr>
        <w:spacing w:after="240"/>
        <w:contextualSpacing w:val="0"/>
        <w:outlineLvl w:val="3"/>
        <w:rPr>
          <w:i/>
          <w:vanish/>
        </w:rPr>
      </w:pPr>
    </w:p>
    <w:p w14:paraId="04F89A2E" w14:textId="77777777" w:rsidR="000D530D" w:rsidRPr="000D530D" w:rsidRDefault="000D530D" w:rsidP="000D530D">
      <w:pPr>
        <w:pStyle w:val="ListParagraph"/>
        <w:numPr>
          <w:ilvl w:val="2"/>
          <w:numId w:val="1"/>
        </w:numPr>
        <w:spacing w:after="240"/>
        <w:contextualSpacing w:val="0"/>
        <w:outlineLvl w:val="3"/>
        <w:rPr>
          <w:i/>
          <w:vanish/>
        </w:rPr>
      </w:pPr>
    </w:p>
    <w:p w14:paraId="30EA2202" w14:textId="77777777" w:rsidR="000D530D" w:rsidRPr="000D530D" w:rsidRDefault="000D530D" w:rsidP="000D530D">
      <w:pPr>
        <w:pStyle w:val="ListParagraph"/>
        <w:numPr>
          <w:ilvl w:val="2"/>
          <w:numId w:val="1"/>
        </w:numPr>
        <w:spacing w:after="240"/>
        <w:contextualSpacing w:val="0"/>
        <w:outlineLvl w:val="3"/>
        <w:rPr>
          <w:i/>
          <w:vanish/>
        </w:rPr>
      </w:pPr>
    </w:p>
    <w:p w14:paraId="0017F369" w14:textId="77777777" w:rsidR="000D530D" w:rsidRPr="000D530D" w:rsidRDefault="000D530D" w:rsidP="000D530D">
      <w:pPr>
        <w:pStyle w:val="ListParagraph"/>
        <w:numPr>
          <w:ilvl w:val="2"/>
          <w:numId w:val="1"/>
        </w:numPr>
        <w:spacing w:after="240"/>
        <w:contextualSpacing w:val="0"/>
        <w:outlineLvl w:val="3"/>
        <w:rPr>
          <w:i/>
          <w:vanish/>
        </w:rPr>
      </w:pPr>
    </w:p>
    <w:p w14:paraId="37E06933" w14:textId="77777777" w:rsidR="000D530D" w:rsidRPr="000D530D" w:rsidRDefault="000D530D" w:rsidP="000D530D">
      <w:pPr>
        <w:pStyle w:val="ListParagraph"/>
        <w:numPr>
          <w:ilvl w:val="2"/>
          <w:numId w:val="1"/>
        </w:numPr>
        <w:spacing w:after="240"/>
        <w:contextualSpacing w:val="0"/>
        <w:outlineLvl w:val="3"/>
        <w:rPr>
          <w:i/>
          <w:vanish/>
        </w:rPr>
      </w:pPr>
    </w:p>
    <w:p w14:paraId="5E4EB1F5" w14:textId="77777777" w:rsidR="000D530D" w:rsidRPr="000D530D" w:rsidRDefault="000D530D" w:rsidP="000D530D">
      <w:pPr>
        <w:pStyle w:val="ListParagraph"/>
        <w:numPr>
          <w:ilvl w:val="2"/>
          <w:numId w:val="1"/>
        </w:numPr>
        <w:spacing w:after="240"/>
        <w:contextualSpacing w:val="0"/>
        <w:outlineLvl w:val="3"/>
        <w:rPr>
          <w:i/>
          <w:vanish/>
        </w:rPr>
      </w:pPr>
    </w:p>
    <w:p w14:paraId="101D7E6E" w14:textId="77777777" w:rsidR="000D530D" w:rsidRPr="000D530D" w:rsidRDefault="000D530D" w:rsidP="000D530D">
      <w:pPr>
        <w:pStyle w:val="ListParagraph"/>
        <w:numPr>
          <w:ilvl w:val="2"/>
          <w:numId w:val="1"/>
        </w:numPr>
        <w:spacing w:after="240"/>
        <w:contextualSpacing w:val="0"/>
        <w:outlineLvl w:val="3"/>
        <w:rPr>
          <w:i/>
          <w:vanish/>
        </w:rPr>
      </w:pPr>
    </w:p>
    <w:p w14:paraId="3A218CE0" w14:textId="77777777" w:rsidR="000D530D" w:rsidRPr="000D530D" w:rsidRDefault="000D530D" w:rsidP="000D530D">
      <w:pPr>
        <w:pStyle w:val="ListParagraph"/>
        <w:numPr>
          <w:ilvl w:val="2"/>
          <w:numId w:val="1"/>
        </w:numPr>
        <w:spacing w:after="240"/>
        <w:contextualSpacing w:val="0"/>
        <w:outlineLvl w:val="3"/>
        <w:rPr>
          <w:i/>
          <w:vanish/>
        </w:rPr>
      </w:pPr>
    </w:p>
    <w:p w14:paraId="3B479D80" w14:textId="77777777" w:rsidR="000D530D" w:rsidRPr="000D530D" w:rsidRDefault="000D530D" w:rsidP="000D530D">
      <w:pPr>
        <w:pStyle w:val="ListParagraph"/>
        <w:numPr>
          <w:ilvl w:val="2"/>
          <w:numId w:val="1"/>
        </w:numPr>
        <w:spacing w:after="240"/>
        <w:contextualSpacing w:val="0"/>
        <w:outlineLvl w:val="3"/>
        <w:rPr>
          <w:i/>
          <w:vanish/>
        </w:rPr>
      </w:pPr>
    </w:p>
    <w:p w14:paraId="4055B337" w14:textId="77777777" w:rsidR="000D530D" w:rsidRPr="000D530D" w:rsidRDefault="000D530D" w:rsidP="000D530D">
      <w:pPr>
        <w:pStyle w:val="ListParagraph"/>
        <w:numPr>
          <w:ilvl w:val="2"/>
          <w:numId w:val="1"/>
        </w:numPr>
        <w:spacing w:after="240"/>
        <w:contextualSpacing w:val="0"/>
        <w:outlineLvl w:val="3"/>
        <w:rPr>
          <w:i/>
          <w:vanish/>
        </w:rPr>
      </w:pPr>
    </w:p>
    <w:p w14:paraId="66B086FB" w14:textId="77777777" w:rsidR="000D530D" w:rsidRPr="000D530D" w:rsidRDefault="000D530D" w:rsidP="000D530D">
      <w:pPr>
        <w:pStyle w:val="ListParagraph"/>
        <w:numPr>
          <w:ilvl w:val="2"/>
          <w:numId w:val="1"/>
        </w:numPr>
        <w:spacing w:after="240"/>
        <w:contextualSpacing w:val="0"/>
        <w:outlineLvl w:val="3"/>
        <w:rPr>
          <w:i/>
          <w:vanish/>
        </w:rPr>
      </w:pPr>
    </w:p>
    <w:p w14:paraId="6835219B" w14:textId="77777777" w:rsidR="000D530D" w:rsidRPr="000D530D" w:rsidRDefault="000D530D" w:rsidP="000D530D">
      <w:pPr>
        <w:pStyle w:val="ListParagraph"/>
        <w:numPr>
          <w:ilvl w:val="2"/>
          <w:numId w:val="1"/>
        </w:numPr>
        <w:spacing w:after="240"/>
        <w:contextualSpacing w:val="0"/>
        <w:outlineLvl w:val="3"/>
        <w:rPr>
          <w:i/>
          <w:vanish/>
        </w:rPr>
      </w:pPr>
    </w:p>
    <w:p w14:paraId="01D13014" w14:textId="77777777" w:rsidR="000D530D" w:rsidRPr="000D530D" w:rsidRDefault="000D530D" w:rsidP="000D530D">
      <w:pPr>
        <w:pStyle w:val="ListParagraph"/>
        <w:numPr>
          <w:ilvl w:val="2"/>
          <w:numId w:val="1"/>
        </w:numPr>
        <w:spacing w:after="240"/>
        <w:contextualSpacing w:val="0"/>
        <w:outlineLvl w:val="3"/>
        <w:rPr>
          <w:i/>
          <w:vanish/>
        </w:rPr>
      </w:pPr>
    </w:p>
    <w:p w14:paraId="6F0C4652" w14:textId="77777777" w:rsidR="000D530D" w:rsidRPr="000D530D" w:rsidRDefault="000D530D" w:rsidP="000D530D">
      <w:pPr>
        <w:pStyle w:val="ListParagraph"/>
        <w:numPr>
          <w:ilvl w:val="2"/>
          <w:numId w:val="1"/>
        </w:numPr>
        <w:spacing w:after="240"/>
        <w:contextualSpacing w:val="0"/>
        <w:outlineLvl w:val="3"/>
        <w:rPr>
          <w:i/>
          <w:vanish/>
        </w:rPr>
      </w:pPr>
    </w:p>
    <w:p w14:paraId="2BC35CE4" w14:textId="77777777" w:rsidR="000D530D" w:rsidRPr="000D530D" w:rsidRDefault="000D530D" w:rsidP="000D530D">
      <w:pPr>
        <w:pStyle w:val="ListParagraph"/>
        <w:numPr>
          <w:ilvl w:val="2"/>
          <w:numId w:val="1"/>
        </w:numPr>
        <w:spacing w:after="240"/>
        <w:contextualSpacing w:val="0"/>
        <w:outlineLvl w:val="3"/>
        <w:rPr>
          <w:i/>
          <w:vanish/>
        </w:rPr>
      </w:pPr>
    </w:p>
    <w:p w14:paraId="2E61E17B" w14:textId="77777777" w:rsidR="000D530D" w:rsidRPr="000D530D" w:rsidRDefault="000D530D" w:rsidP="000D530D">
      <w:pPr>
        <w:pStyle w:val="ListParagraph"/>
        <w:numPr>
          <w:ilvl w:val="2"/>
          <w:numId w:val="1"/>
        </w:numPr>
        <w:spacing w:after="240"/>
        <w:contextualSpacing w:val="0"/>
        <w:outlineLvl w:val="3"/>
        <w:rPr>
          <w:i/>
          <w:vanish/>
        </w:rPr>
      </w:pPr>
    </w:p>
    <w:p w14:paraId="232850C4" w14:textId="77777777" w:rsidR="000D530D" w:rsidRPr="000D530D" w:rsidRDefault="000D530D" w:rsidP="000D530D">
      <w:pPr>
        <w:pStyle w:val="ListParagraph"/>
        <w:numPr>
          <w:ilvl w:val="2"/>
          <w:numId w:val="1"/>
        </w:numPr>
        <w:spacing w:after="240"/>
        <w:contextualSpacing w:val="0"/>
        <w:outlineLvl w:val="3"/>
        <w:rPr>
          <w:i/>
          <w:vanish/>
        </w:rPr>
      </w:pPr>
    </w:p>
    <w:p w14:paraId="48BD9D42" w14:textId="77777777" w:rsidR="000D530D" w:rsidRPr="000D530D" w:rsidRDefault="000D530D" w:rsidP="000D530D">
      <w:pPr>
        <w:pStyle w:val="ListParagraph"/>
        <w:numPr>
          <w:ilvl w:val="2"/>
          <w:numId w:val="1"/>
        </w:numPr>
        <w:spacing w:after="240"/>
        <w:contextualSpacing w:val="0"/>
        <w:outlineLvl w:val="3"/>
        <w:rPr>
          <w:i/>
          <w:vanish/>
        </w:rPr>
      </w:pPr>
    </w:p>
    <w:p w14:paraId="0F9C4DB9" w14:textId="77777777" w:rsidR="000D530D" w:rsidRPr="000D530D" w:rsidRDefault="000D530D" w:rsidP="000D530D">
      <w:pPr>
        <w:pStyle w:val="ListParagraph"/>
        <w:numPr>
          <w:ilvl w:val="2"/>
          <w:numId w:val="1"/>
        </w:numPr>
        <w:spacing w:after="240"/>
        <w:contextualSpacing w:val="0"/>
        <w:outlineLvl w:val="3"/>
        <w:rPr>
          <w:i/>
          <w:vanish/>
        </w:rPr>
      </w:pPr>
    </w:p>
    <w:p w14:paraId="1116CBC5" w14:textId="77777777" w:rsidR="000D530D" w:rsidRPr="000D530D" w:rsidRDefault="000D530D" w:rsidP="000D530D">
      <w:pPr>
        <w:pStyle w:val="ListParagraph"/>
        <w:numPr>
          <w:ilvl w:val="2"/>
          <w:numId w:val="1"/>
        </w:numPr>
        <w:spacing w:after="240"/>
        <w:contextualSpacing w:val="0"/>
        <w:outlineLvl w:val="3"/>
        <w:rPr>
          <w:i/>
          <w:vanish/>
        </w:rPr>
      </w:pPr>
    </w:p>
    <w:p w14:paraId="70F3176D" w14:textId="77777777" w:rsidR="000D530D" w:rsidRPr="000D530D" w:rsidRDefault="000D530D" w:rsidP="000D530D">
      <w:pPr>
        <w:pStyle w:val="ListParagraph"/>
        <w:numPr>
          <w:ilvl w:val="2"/>
          <w:numId w:val="1"/>
        </w:numPr>
        <w:spacing w:after="240"/>
        <w:contextualSpacing w:val="0"/>
        <w:outlineLvl w:val="3"/>
        <w:rPr>
          <w:i/>
          <w:vanish/>
        </w:rPr>
      </w:pPr>
    </w:p>
    <w:p w14:paraId="1C07DFBA" w14:textId="77777777" w:rsidR="000D530D" w:rsidRPr="000D530D" w:rsidRDefault="000D530D" w:rsidP="000D530D">
      <w:pPr>
        <w:pStyle w:val="ListParagraph"/>
        <w:numPr>
          <w:ilvl w:val="2"/>
          <w:numId w:val="1"/>
        </w:numPr>
        <w:spacing w:after="240"/>
        <w:contextualSpacing w:val="0"/>
        <w:outlineLvl w:val="3"/>
        <w:rPr>
          <w:i/>
          <w:vanish/>
        </w:rPr>
      </w:pPr>
    </w:p>
    <w:p w14:paraId="334966B2" w14:textId="77777777" w:rsidR="000D530D" w:rsidRPr="000D530D" w:rsidRDefault="000D530D" w:rsidP="000D530D">
      <w:pPr>
        <w:pStyle w:val="ListParagraph"/>
        <w:numPr>
          <w:ilvl w:val="2"/>
          <w:numId w:val="1"/>
        </w:numPr>
        <w:spacing w:after="240"/>
        <w:contextualSpacing w:val="0"/>
        <w:outlineLvl w:val="3"/>
        <w:rPr>
          <w:i/>
          <w:vanish/>
        </w:rPr>
      </w:pPr>
    </w:p>
    <w:p w14:paraId="61161B29" w14:textId="77777777" w:rsidR="000D530D" w:rsidRPr="000D530D" w:rsidRDefault="000D530D" w:rsidP="000D530D">
      <w:pPr>
        <w:pStyle w:val="ListParagraph"/>
        <w:numPr>
          <w:ilvl w:val="2"/>
          <w:numId w:val="1"/>
        </w:numPr>
        <w:spacing w:after="240"/>
        <w:contextualSpacing w:val="0"/>
        <w:outlineLvl w:val="3"/>
        <w:rPr>
          <w:i/>
          <w:vanish/>
        </w:rPr>
      </w:pPr>
    </w:p>
    <w:p w14:paraId="763B1DE0" w14:textId="77777777" w:rsidR="000D530D" w:rsidRPr="000D530D" w:rsidRDefault="000D530D" w:rsidP="000D530D">
      <w:pPr>
        <w:pStyle w:val="ListParagraph"/>
        <w:numPr>
          <w:ilvl w:val="2"/>
          <w:numId w:val="1"/>
        </w:numPr>
        <w:spacing w:after="240"/>
        <w:contextualSpacing w:val="0"/>
        <w:outlineLvl w:val="3"/>
        <w:rPr>
          <w:i/>
          <w:vanish/>
        </w:rPr>
      </w:pPr>
    </w:p>
    <w:p w14:paraId="0140E7B0" w14:textId="77777777" w:rsidR="000D530D" w:rsidRPr="000D530D" w:rsidRDefault="000D530D" w:rsidP="000D530D">
      <w:pPr>
        <w:pStyle w:val="ListParagraph"/>
        <w:numPr>
          <w:ilvl w:val="2"/>
          <w:numId w:val="1"/>
        </w:numPr>
        <w:spacing w:after="240"/>
        <w:contextualSpacing w:val="0"/>
        <w:outlineLvl w:val="3"/>
        <w:rPr>
          <w:i/>
          <w:vanish/>
        </w:rPr>
      </w:pPr>
    </w:p>
    <w:p w14:paraId="04A999CC" w14:textId="77777777" w:rsidR="000D530D" w:rsidRPr="000D530D" w:rsidRDefault="000D530D" w:rsidP="000D530D">
      <w:pPr>
        <w:pStyle w:val="ListParagraph"/>
        <w:numPr>
          <w:ilvl w:val="2"/>
          <w:numId w:val="1"/>
        </w:numPr>
        <w:spacing w:after="240"/>
        <w:contextualSpacing w:val="0"/>
        <w:outlineLvl w:val="3"/>
        <w:rPr>
          <w:i/>
          <w:vanish/>
        </w:rPr>
      </w:pPr>
    </w:p>
    <w:p w14:paraId="6C05306D" w14:textId="77777777" w:rsidR="000D530D" w:rsidRPr="000D530D" w:rsidRDefault="000D530D" w:rsidP="000D530D">
      <w:pPr>
        <w:pStyle w:val="ListParagraph"/>
        <w:numPr>
          <w:ilvl w:val="2"/>
          <w:numId w:val="1"/>
        </w:numPr>
        <w:spacing w:after="240"/>
        <w:contextualSpacing w:val="0"/>
        <w:outlineLvl w:val="3"/>
        <w:rPr>
          <w:i/>
          <w:vanish/>
        </w:rPr>
      </w:pPr>
    </w:p>
    <w:p w14:paraId="405684DD" w14:textId="77777777" w:rsidR="000D530D" w:rsidRPr="000D530D" w:rsidRDefault="000D530D" w:rsidP="000D530D">
      <w:pPr>
        <w:pStyle w:val="ListParagraph"/>
        <w:numPr>
          <w:ilvl w:val="2"/>
          <w:numId w:val="1"/>
        </w:numPr>
        <w:spacing w:after="240"/>
        <w:contextualSpacing w:val="0"/>
        <w:outlineLvl w:val="3"/>
        <w:rPr>
          <w:i/>
          <w:vanish/>
        </w:rPr>
      </w:pPr>
    </w:p>
    <w:p w14:paraId="2B94C935" w14:textId="77777777" w:rsidR="000D530D" w:rsidRPr="000D530D" w:rsidRDefault="000D530D" w:rsidP="000D530D">
      <w:pPr>
        <w:pStyle w:val="ListParagraph"/>
        <w:numPr>
          <w:ilvl w:val="2"/>
          <w:numId w:val="1"/>
        </w:numPr>
        <w:spacing w:after="240"/>
        <w:contextualSpacing w:val="0"/>
        <w:outlineLvl w:val="3"/>
        <w:rPr>
          <w:i/>
          <w:vanish/>
        </w:rPr>
      </w:pPr>
    </w:p>
    <w:p w14:paraId="0A5F4F4A" w14:textId="77777777" w:rsidR="000D530D" w:rsidRPr="000D530D" w:rsidRDefault="000D530D" w:rsidP="000D530D">
      <w:pPr>
        <w:pStyle w:val="ListParagraph"/>
        <w:numPr>
          <w:ilvl w:val="2"/>
          <w:numId w:val="1"/>
        </w:numPr>
        <w:spacing w:after="240"/>
        <w:contextualSpacing w:val="0"/>
        <w:outlineLvl w:val="3"/>
        <w:rPr>
          <w:i/>
          <w:vanish/>
        </w:rPr>
      </w:pPr>
    </w:p>
    <w:p w14:paraId="6D72E923" w14:textId="77777777" w:rsidR="000D530D" w:rsidRPr="000D530D" w:rsidRDefault="000D530D" w:rsidP="000D530D">
      <w:pPr>
        <w:pStyle w:val="ListParagraph"/>
        <w:numPr>
          <w:ilvl w:val="2"/>
          <w:numId w:val="1"/>
        </w:numPr>
        <w:spacing w:after="240"/>
        <w:contextualSpacing w:val="0"/>
        <w:outlineLvl w:val="3"/>
        <w:rPr>
          <w:i/>
          <w:vanish/>
        </w:rPr>
      </w:pPr>
    </w:p>
    <w:p w14:paraId="3D8856A4" w14:textId="77777777" w:rsidR="000D530D" w:rsidRPr="000D530D" w:rsidRDefault="000D530D" w:rsidP="000D530D">
      <w:pPr>
        <w:pStyle w:val="ListParagraph"/>
        <w:numPr>
          <w:ilvl w:val="2"/>
          <w:numId w:val="1"/>
        </w:numPr>
        <w:spacing w:after="240"/>
        <w:contextualSpacing w:val="0"/>
        <w:outlineLvl w:val="3"/>
        <w:rPr>
          <w:i/>
          <w:vanish/>
        </w:rPr>
      </w:pPr>
    </w:p>
    <w:p w14:paraId="2500157B" w14:textId="77777777" w:rsidR="000D530D" w:rsidRPr="000D530D" w:rsidRDefault="000D530D" w:rsidP="000D530D">
      <w:pPr>
        <w:pStyle w:val="ListParagraph"/>
        <w:numPr>
          <w:ilvl w:val="2"/>
          <w:numId w:val="1"/>
        </w:numPr>
        <w:spacing w:after="240"/>
        <w:contextualSpacing w:val="0"/>
        <w:outlineLvl w:val="3"/>
        <w:rPr>
          <w:i/>
          <w:vanish/>
        </w:rPr>
      </w:pPr>
    </w:p>
    <w:p w14:paraId="5D1980E4" w14:textId="77777777" w:rsidR="000D530D" w:rsidRPr="000D530D" w:rsidRDefault="000D530D" w:rsidP="000D530D">
      <w:pPr>
        <w:pStyle w:val="ListParagraph"/>
        <w:numPr>
          <w:ilvl w:val="2"/>
          <w:numId w:val="1"/>
        </w:numPr>
        <w:spacing w:after="240"/>
        <w:contextualSpacing w:val="0"/>
        <w:outlineLvl w:val="3"/>
        <w:rPr>
          <w:i/>
          <w:vanish/>
        </w:rPr>
      </w:pPr>
    </w:p>
    <w:p w14:paraId="64FEC745" w14:textId="77777777" w:rsidR="000D530D" w:rsidRPr="000D530D" w:rsidRDefault="000D530D" w:rsidP="000D530D">
      <w:pPr>
        <w:pStyle w:val="ListParagraph"/>
        <w:numPr>
          <w:ilvl w:val="2"/>
          <w:numId w:val="1"/>
        </w:numPr>
        <w:spacing w:after="240"/>
        <w:contextualSpacing w:val="0"/>
        <w:outlineLvl w:val="3"/>
        <w:rPr>
          <w:i/>
          <w:vanish/>
        </w:rPr>
      </w:pPr>
    </w:p>
    <w:p w14:paraId="455A5ACB" w14:textId="77777777" w:rsidR="000D530D" w:rsidRPr="000D530D" w:rsidRDefault="000D530D" w:rsidP="000D530D">
      <w:pPr>
        <w:pStyle w:val="ListParagraph"/>
        <w:numPr>
          <w:ilvl w:val="2"/>
          <w:numId w:val="1"/>
        </w:numPr>
        <w:spacing w:after="240"/>
        <w:contextualSpacing w:val="0"/>
        <w:outlineLvl w:val="3"/>
        <w:rPr>
          <w:i/>
          <w:vanish/>
        </w:rPr>
      </w:pPr>
    </w:p>
    <w:p w14:paraId="344E093C" w14:textId="77777777" w:rsidR="000D530D" w:rsidRPr="000D530D" w:rsidRDefault="000D530D" w:rsidP="000D530D">
      <w:pPr>
        <w:pStyle w:val="ListParagraph"/>
        <w:numPr>
          <w:ilvl w:val="2"/>
          <w:numId w:val="1"/>
        </w:numPr>
        <w:spacing w:after="240"/>
        <w:contextualSpacing w:val="0"/>
        <w:outlineLvl w:val="3"/>
        <w:rPr>
          <w:i/>
          <w:vanish/>
        </w:rPr>
      </w:pPr>
    </w:p>
    <w:p w14:paraId="13393E4A" w14:textId="77777777" w:rsidR="000D530D" w:rsidRPr="000D530D" w:rsidRDefault="000D530D" w:rsidP="000D530D">
      <w:pPr>
        <w:pStyle w:val="ListParagraph"/>
        <w:numPr>
          <w:ilvl w:val="2"/>
          <w:numId w:val="1"/>
        </w:numPr>
        <w:spacing w:after="240"/>
        <w:contextualSpacing w:val="0"/>
        <w:outlineLvl w:val="3"/>
        <w:rPr>
          <w:i/>
          <w:vanish/>
        </w:rPr>
      </w:pPr>
    </w:p>
    <w:p w14:paraId="1808245F" w14:textId="77777777" w:rsidR="000D530D" w:rsidRPr="000D530D" w:rsidRDefault="000D530D" w:rsidP="000D530D">
      <w:pPr>
        <w:pStyle w:val="ListParagraph"/>
        <w:numPr>
          <w:ilvl w:val="2"/>
          <w:numId w:val="1"/>
        </w:numPr>
        <w:spacing w:after="240"/>
        <w:contextualSpacing w:val="0"/>
        <w:outlineLvl w:val="3"/>
        <w:rPr>
          <w:i/>
          <w:vanish/>
        </w:rPr>
      </w:pPr>
    </w:p>
    <w:p w14:paraId="32BDF7F1" w14:textId="77777777" w:rsidR="000D530D" w:rsidRPr="000D530D" w:rsidRDefault="000D530D" w:rsidP="000D530D">
      <w:pPr>
        <w:pStyle w:val="ListParagraph"/>
        <w:numPr>
          <w:ilvl w:val="2"/>
          <w:numId w:val="1"/>
        </w:numPr>
        <w:spacing w:after="240"/>
        <w:contextualSpacing w:val="0"/>
        <w:outlineLvl w:val="3"/>
        <w:rPr>
          <w:i/>
          <w:vanish/>
        </w:rPr>
      </w:pPr>
    </w:p>
    <w:p w14:paraId="1F428150" w14:textId="77777777" w:rsidR="000D530D" w:rsidRPr="000D530D" w:rsidRDefault="000D530D" w:rsidP="000D530D">
      <w:pPr>
        <w:pStyle w:val="ListParagraph"/>
        <w:numPr>
          <w:ilvl w:val="2"/>
          <w:numId w:val="1"/>
        </w:numPr>
        <w:spacing w:after="240"/>
        <w:contextualSpacing w:val="0"/>
        <w:outlineLvl w:val="3"/>
        <w:rPr>
          <w:i/>
          <w:vanish/>
        </w:rPr>
      </w:pPr>
    </w:p>
    <w:p w14:paraId="04D548F5" w14:textId="77777777" w:rsidR="000D530D" w:rsidRPr="000D530D" w:rsidRDefault="000D530D" w:rsidP="000D530D">
      <w:pPr>
        <w:pStyle w:val="ListParagraph"/>
        <w:numPr>
          <w:ilvl w:val="2"/>
          <w:numId w:val="1"/>
        </w:numPr>
        <w:spacing w:after="240"/>
        <w:contextualSpacing w:val="0"/>
        <w:outlineLvl w:val="3"/>
        <w:rPr>
          <w:i/>
          <w:vanish/>
        </w:rPr>
      </w:pPr>
    </w:p>
    <w:p w14:paraId="4CD0BA52" w14:textId="77777777" w:rsidR="000D530D" w:rsidRPr="000D530D" w:rsidRDefault="000D530D" w:rsidP="000D530D">
      <w:pPr>
        <w:pStyle w:val="ListParagraph"/>
        <w:numPr>
          <w:ilvl w:val="2"/>
          <w:numId w:val="1"/>
        </w:numPr>
        <w:spacing w:after="240"/>
        <w:contextualSpacing w:val="0"/>
        <w:outlineLvl w:val="3"/>
        <w:rPr>
          <w:i/>
          <w:vanish/>
        </w:rPr>
      </w:pPr>
    </w:p>
    <w:p w14:paraId="5BC40925" w14:textId="77777777" w:rsidR="000D530D" w:rsidRPr="000D530D" w:rsidRDefault="000D530D" w:rsidP="000D530D">
      <w:pPr>
        <w:pStyle w:val="ListParagraph"/>
        <w:numPr>
          <w:ilvl w:val="2"/>
          <w:numId w:val="1"/>
        </w:numPr>
        <w:spacing w:after="240"/>
        <w:contextualSpacing w:val="0"/>
        <w:outlineLvl w:val="3"/>
        <w:rPr>
          <w:i/>
          <w:vanish/>
        </w:rPr>
      </w:pPr>
    </w:p>
    <w:p w14:paraId="2BC44D47" w14:textId="77777777" w:rsidR="000D530D" w:rsidRPr="000D530D" w:rsidRDefault="000D530D" w:rsidP="000D530D">
      <w:pPr>
        <w:pStyle w:val="ListParagraph"/>
        <w:numPr>
          <w:ilvl w:val="2"/>
          <w:numId w:val="1"/>
        </w:numPr>
        <w:spacing w:after="240"/>
        <w:contextualSpacing w:val="0"/>
        <w:outlineLvl w:val="3"/>
        <w:rPr>
          <w:i/>
          <w:vanish/>
        </w:rPr>
      </w:pPr>
    </w:p>
    <w:p w14:paraId="27D3E8F6" w14:textId="77777777" w:rsidR="000D530D" w:rsidRPr="000D530D" w:rsidRDefault="000D530D" w:rsidP="000D530D">
      <w:pPr>
        <w:pStyle w:val="ListParagraph"/>
        <w:numPr>
          <w:ilvl w:val="2"/>
          <w:numId w:val="1"/>
        </w:numPr>
        <w:spacing w:after="240"/>
        <w:contextualSpacing w:val="0"/>
        <w:outlineLvl w:val="3"/>
        <w:rPr>
          <w:i/>
          <w:vanish/>
        </w:rPr>
      </w:pPr>
    </w:p>
    <w:p w14:paraId="2C4AEDB0" w14:textId="77777777" w:rsidR="000D530D" w:rsidRPr="000D530D" w:rsidRDefault="000D530D" w:rsidP="000D530D">
      <w:pPr>
        <w:pStyle w:val="ListParagraph"/>
        <w:numPr>
          <w:ilvl w:val="2"/>
          <w:numId w:val="1"/>
        </w:numPr>
        <w:spacing w:after="240"/>
        <w:contextualSpacing w:val="0"/>
        <w:outlineLvl w:val="3"/>
        <w:rPr>
          <w:i/>
          <w:vanish/>
        </w:rPr>
      </w:pPr>
    </w:p>
    <w:p w14:paraId="326BD378" w14:textId="77777777" w:rsidR="000D530D" w:rsidRPr="000D530D" w:rsidRDefault="000D530D" w:rsidP="000D530D">
      <w:pPr>
        <w:pStyle w:val="ListParagraph"/>
        <w:numPr>
          <w:ilvl w:val="2"/>
          <w:numId w:val="1"/>
        </w:numPr>
        <w:spacing w:after="240"/>
        <w:contextualSpacing w:val="0"/>
        <w:outlineLvl w:val="3"/>
        <w:rPr>
          <w:i/>
          <w:vanish/>
        </w:rPr>
      </w:pPr>
    </w:p>
    <w:p w14:paraId="282D76B0" w14:textId="77777777" w:rsidR="000D530D" w:rsidRPr="000D530D" w:rsidRDefault="000D530D" w:rsidP="000D530D">
      <w:pPr>
        <w:pStyle w:val="ListParagraph"/>
        <w:numPr>
          <w:ilvl w:val="2"/>
          <w:numId w:val="1"/>
        </w:numPr>
        <w:spacing w:after="240"/>
        <w:contextualSpacing w:val="0"/>
        <w:outlineLvl w:val="3"/>
        <w:rPr>
          <w:i/>
          <w:vanish/>
        </w:rPr>
      </w:pPr>
    </w:p>
    <w:p w14:paraId="6C6BB01B" w14:textId="77777777" w:rsidR="000D530D" w:rsidRPr="000D530D" w:rsidRDefault="000D530D" w:rsidP="000D530D">
      <w:pPr>
        <w:pStyle w:val="ListParagraph"/>
        <w:numPr>
          <w:ilvl w:val="2"/>
          <w:numId w:val="1"/>
        </w:numPr>
        <w:spacing w:after="240"/>
        <w:contextualSpacing w:val="0"/>
        <w:outlineLvl w:val="3"/>
        <w:rPr>
          <w:i/>
          <w:vanish/>
        </w:rPr>
      </w:pPr>
    </w:p>
    <w:p w14:paraId="686FDD40" w14:textId="77777777" w:rsidR="000D530D" w:rsidRPr="000D530D" w:rsidRDefault="000D530D" w:rsidP="000D530D">
      <w:pPr>
        <w:pStyle w:val="ListParagraph"/>
        <w:numPr>
          <w:ilvl w:val="2"/>
          <w:numId w:val="1"/>
        </w:numPr>
        <w:spacing w:after="240"/>
        <w:contextualSpacing w:val="0"/>
        <w:outlineLvl w:val="3"/>
        <w:rPr>
          <w:i/>
          <w:vanish/>
        </w:rPr>
      </w:pPr>
    </w:p>
    <w:p w14:paraId="42C3B5F4" w14:textId="77777777" w:rsidR="000D530D" w:rsidRPr="000D530D" w:rsidRDefault="000D530D" w:rsidP="000D530D">
      <w:pPr>
        <w:pStyle w:val="ListParagraph"/>
        <w:numPr>
          <w:ilvl w:val="2"/>
          <w:numId w:val="1"/>
        </w:numPr>
        <w:spacing w:after="240"/>
        <w:contextualSpacing w:val="0"/>
        <w:outlineLvl w:val="3"/>
        <w:rPr>
          <w:i/>
          <w:vanish/>
        </w:rPr>
      </w:pPr>
    </w:p>
    <w:p w14:paraId="47188856" w14:textId="77777777" w:rsidR="000D530D" w:rsidRPr="000D530D" w:rsidRDefault="000D530D" w:rsidP="000D530D">
      <w:pPr>
        <w:pStyle w:val="ListParagraph"/>
        <w:numPr>
          <w:ilvl w:val="2"/>
          <w:numId w:val="1"/>
        </w:numPr>
        <w:spacing w:after="240"/>
        <w:contextualSpacing w:val="0"/>
        <w:outlineLvl w:val="3"/>
        <w:rPr>
          <w:i/>
          <w:vanish/>
        </w:rPr>
      </w:pPr>
    </w:p>
    <w:p w14:paraId="2B5EF119" w14:textId="77777777" w:rsidR="000D530D" w:rsidRPr="000D530D" w:rsidRDefault="000D530D" w:rsidP="000D530D">
      <w:pPr>
        <w:pStyle w:val="ListParagraph"/>
        <w:numPr>
          <w:ilvl w:val="2"/>
          <w:numId w:val="1"/>
        </w:numPr>
        <w:spacing w:after="240"/>
        <w:contextualSpacing w:val="0"/>
        <w:outlineLvl w:val="3"/>
        <w:rPr>
          <w:i/>
          <w:vanish/>
        </w:rPr>
      </w:pPr>
    </w:p>
    <w:p w14:paraId="572F0F39" w14:textId="77777777" w:rsidR="000D530D" w:rsidRPr="000D530D" w:rsidRDefault="000D530D" w:rsidP="000D530D">
      <w:pPr>
        <w:pStyle w:val="ListParagraph"/>
        <w:numPr>
          <w:ilvl w:val="2"/>
          <w:numId w:val="1"/>
        </w:numPr>
        <w:spacing w:after="240"/>
        <w:contextualSpacing w:val="0"/>
        <w:outlineLvl w:val="3"/>
        <w:rPr>
          <w:i/>
          <w:vanish/>
        </w:rPr>
      </w:pPr>
    </w:p>
    <w:p w14:paraId="010CEFD0" w14:textId="77777777" w:rsidR="000D530D" w:rsidRPr="000D530D" w:rsidRDefault="000D530D" w:rsidP="000D530D">
      <w:pPr>
        <w:pStyle w:val="ListParagraph"/>
        <w:numPr>
          <w:ilvl w:val="2"/>
          <w:numId w:val="1"/>
        </w:numPr>
        <w:spacing w:after="240"/>
        <w:contextualSpacing w:val="0"/>
        <w:outlineLvl w:val="3"/>
        <w:rPr>
          <w:i/>
          <w:vanish/>
        </w:rPr>
      </w:pPr>
    </w:p>
    <w:p w14:paraId="2CE9C45C" w14:textId="77777777" w:rsidR="000D530D" w:rsidRPr="000D530D" w:rsidRDefault="000D530D" w:rsidP="000D530D">
      <w:pPr>
        <w:pStyle w:val="ListParagraph"/>
        <w:numPr>
          <w:ilvl w:val="2"/>
          <w:numId w:val="1"/>
        </w:numPr>
        <w:spacing w:after="240"/>
        <w:contextualSpacing w:val="0"/>
        <w:outlineLvl w:val="3"/>
        <w:rPr>
          <w:i/>
          <w:vanish/>
        </w:rPr>
      </w:pPr>
    </w:p>
    <w:p w14:paraId="7C1863D0" w14:textId="77777777" w:rsidR="000D530D" w:rsidRPr="000D530D" w:rsidRDefault="000D530D" w:rsidP="000D530D">
      <w:pPr>
        <w:pStyle w:val="ListParagraph"/>
        <w:numPr>
          <w:ilvl w:val="2"/>
          <w:numId w:val="1"/>
        </w:numPr>
        <w:spacing w:after="240"/>
        <w:contextualSpacing w:val="0"/>
        <w:outlineLvl w:val="3"/>
        <w:rPr>
          <w:i/>
          <w:vanish/>
        </w:rPr>
      </w:pPr>
    </w:p>
    <w:p w14:paraId="53A9C3FC" w14:textId="77777777" w:rsidR="000D530D" w:rsidRPr="000D530D" w:rsidRDefault="000D530D" w:rsidP="000D530D">
      <w:pPr>
        <w:pStyle w:val="ListParagraph"/>
        <w:numPr>
          <w:ilvl w:val="2"/>
          <w:numId w:val="1"/>
        </w:numPr>
        <w:spacing w:after="240"/>
        <w:contextualSpacing w:val="0"/>
        <w:outlineLvl w:val="3"/>
        <w:rPr>
          <w:i/>
          <w:vanish/>
        </w:rPr>
      </w:pPr>
    </w:p>
    <w:p w14:paraId="02896614" w14:textId="77777777" w:rsidR="000D530D" w:rsidRPr="000D530D" w:rsidRDefault="000D530D" w:rsidP="000D530D">
      <w:pPr>
        <w:pStyle w:val="ListParagraph"/>
        <w:numPr>
          <w:ilvl w:val="2"/>
          <w:numId w:val="1"/>
        </w:numPr>
        <w:spacing w:after="240"/>
        <w:contextualSpacing w:val="0"/>
        <w:outlineLvl w:val="3"/>
        <w:rPr>
          <w:i/>
          <w:vanish/>
        </w:rPr>
      </w:pPr>
    </w:p>
    <w:p w14:paraId="4E975241" w14:textId="77777777" w:rsidR="000D530D" w:rsidRPr="000D530D" w:rsidRDefault="000D530D" w:rsidP="000D530D">
      <w:pPr>
        <w:pStyle w:val="ListParagraph"/>
        <w:numPr>
          <w:ilvl w:val="2"/>
          <w:numId w:val="1"/>
        </w:numPr>
        <w:spacing w:after="240"/>
        <w:contextualSpacing w:val="0"/>
        <w:outlineLvl w:val="3"/>
        <w:rPr>
          <w:i/>
          <w:vanish/>
        </w:rPr>
      </w:pPr>
    </w:p>
    <w:p w14:paraId="68BA1DEE" w14:textId="77777777" w:rsidR="000D530D" w:rsidRPr="000D530D" w:rsidRDefault="000D530D" w:rsidP="000D530D">
      <w:pPr>
        <w:pStyle w:val="ListParagraph"/>
        <w:numPr>
          <w:ilvl w:val="2"/>
          <w:numId w:val="1"/>
        </w:numPr>
        <w:spacing w:after="240"/>
        <w:contextualSpacing w:val="0"/>
        <w:outlineLvl w:val="3"/>
        <w:rPr>
          <w:i/>
          <w:vanish/>
        </w:rPr>
      </w:pPr>
    </w:p>
    <w:p w14:paraId="759A8077" w14:textId="77777777" w:rsidR="000D530D" w:rsidRPr="000D530D" w:rsidRDefault="000D530D" w:rsidP="000D530D">
      <w:pPr>
        <w:pStyle w:val="ListParagraph"/>
        <w:numPr>
          <w:ilvl w:val="2"/>
          <w:numId w:val="1"/>
        </w:numPr>
        <w:spacing w:after="240"/>
        <w:contextualSpacing w:val="0"/>
        <w:outlineLvl w:val="3"/>
        <w:rPr>
          <w:i/>
          <w:vanish/>
        </w:rPr>
      </w:pPr>
    </w:p>
    <w:p w14:paraId="711085CF" w14:textId="77777777" w:rsidR="000D530D" w:rsidRPr="000D530D" w:rsidRDefault="000D530D" w:rsidP="000D530D">
      <w:pPr>
        <w:pStyle w:val="ListParagraph"/>
        <w:numPr>
          <w:ilvl w:val="2"/>
          <w:numId w:val="1"/>
        </w:numPr>
        <w:spacing w:after="240"/>
        <w:contextualSpacing w:val="0"/>
        <w:outlineLvl w:val="3"/>
        <w:rPr>
          <w:i/>
          <w:vanish/>
        </w:rPr>
      </w:pPr>
    </w:p>
    <w:p w14:paraId="33190096" w14:textId="77777777" w:rsidR="000D530D" w:rsidRPr="000D530D" w:rsidRDefault="000D530D" w:rsidP="000D530D">
      <w:pPr>
        <w:pStyle w:val="ListParagraph"/>
        <w:numPr>
          <w:ilvl w:val="2"/>
          <w:numId w:val="1"/>
        </w:numPr>
        <w:spacing w:after="240"/>
        <w:contextualSpacing w:val="0"/>
        <w:outlineLvl w:val="3"/>
        <w:rPr>
          <w:i/>
          <w:vanish/>
        </w:rPr>
      </w:pPr>
    </w:p>
    <w:p w14:paraId="47F13F18" w14:textId="77777777" w:rsidR="000D530D" w:rsidRPr="000D530D" w:rsidRDefault="000D530D" w:rsidP="000D530D">
      <w:pPr>
        <w:pStyle w:val="ListParagraph"/>
        <w:numPr>
          <w:ilvl w:val="2"/>
          <w:numId w:val="1"/>
        </w:numPr>
        <w:spacing w:after="240"/>
        <w:contextualSpacing w:val="0"/>
        <w:outlineLvl w:val="3"/>
        <w:rPr>
          <w:i/>
          <w:vanish/>
        </w:rPr>
      </w:pPr>
    </w:p>
    <w:p w14:paraId="7C4DE597" w14:textId="77777777" w:rsidR="000D530D" w:rsidRPr="000D530D" w:rsidRDefault="000D530D" w:rsidP="000D530D">
      <w:pPr>
        <w:pStyle w:val="ListParagraph"/>
        <w:numPr>
          <w:ilvl w:val="2"/>
          <w:numId w:val="1"/>
        </w:numPr>
        <w:spacing w:after="240"/>
        <w:contextualSpacing w:val="0"/>
        <w:outlineLvl w:val="3"/>
        <w:rPr>
          <w:i/>
          <w:vanish/>
        </w:rPr>
      </w:pPr>
    </w:p>
    <w:p w14:paraId="347719EC" w14:textId="77777777" w:rsidR="000D530D" w:rsidRPr="000D530D" w:rsidRDefault="000D530D" w:rsidP="000D530D">
      <w:pPr>
        <w:pStyle w:val="ListParagraph"/>
        <w:numPr>
          <w:ilvl w:val="2"/>
          <w:numId w:val="1"/>
        </w:numPr>
        <w:spacing w:after="240"/>
        <w:contextualSpacing w:val="0"/>
        <w:outlineLvl w:val="3"/>
        <w:rPr>
          <w:i/>
          <w:vanish/>
        </w:rPr>
      </w:pPr>
    </w:p>
    <w:p w14:paraId="68B1A19E" w14:textId="77777777" w:rsidR="000D530D" w:rsidRPr="000D530D" w:rsidRDefault="000D530D" w:rsidP="000D530D">
      <w:pPr>
        <w:pStyle w:val="ListParagraph"/>
        <w:numPr>
          <w:ilvl w:val="2"/>
          <w:numId w:val="1"/>
        </w:numPr>
        <w:spacing w:after="240"/>
        <w:contextualSpacing w:val="0"/>
        <w:outlineLvl w:val="3"/>
        <w:rPr>
          <w:i/>
          <w:vanish/>
        </w:rPr>
      </w:pPr>
    </w:p>
    <w:p w14:paraId="5C122ECD" w14:textId="77777777" w:rsidR="000D530D" w:rsidRPr="000D530D" w:rsidRDefault="000D530D" w:rsidP="000D530D">
      <w:pPr>
        <w:pStyle w:val="ListParagraph"/>
        <w:numPr>
          <w:ilvl w:val="2"/>
          <w:numId w:val="1"/>
        </w:numPr>
        <w:spacing w:after="240"/>
        <w:contextualSpacing w:val="0"/>
        <w:outlineLvl w:val="3"/>
        <w:rPr>
          <w:i/>
          <w:vanish/>
        </w:rPr>
      </w:pPr>
    </w:p>
    <w:p w14:paraId="7CEB7EA1" w14:textId="77777777" w:rsidR="000D530D" w:rsidRPr="000D530D" w:rsidRDefault="000D530D" w:rsidP="000D530D">
      <w:pPr>
        <w:pStyle w:val="ListParagraph"/>
        <w:numPr>
          <w:ilvl w:val="2"/>
          <w:numId w:val="1"/>
        </w:numPr>
        <w:spacing w:after="240"/>
        <w:contextualSpacing w:val="0"/>
        <w:outlineLvl w:val="3"/>
        <w:rPr>
          <w:i/>
          <w:vanish/>
        </w:rPr>
      </w:pPr>
    </w:p>
    <w:p w14:paraId="6EAE9644" w14:textId="77777777" w:rsidR="000D530D" w:rsidRPr="000D530D" w:rsidRDefault="000D530D" w:rsidP="000D530D">
      <w:pPr>
        <w:pStyle w:val="ListParagraph"/>
        <w:numPr>
          <w:ilvl w:val="2"/>
          <w:numId w:val="1"/>
        </w:numPr>
        <w:spacing w:after="240"/>
        <w:contextualSpacing w:val="0"/>
        <w:outlineLvl w:val="3"/>
        <w:rPr>
          <w:i/>
          <w:vanish/>
        </w:rPr>
      </w:pPr>
    </w:p>
    <w:p w14:paraId="19EF87A2" w14:textId="77777777" w:rsidR="000D530D" w:rsidRPr="000D530D" w:rsidRDefault="000D530D" w:rsidP="000D530D">
      <w:pPr>
        <w:pStyle w:val="ListParagraph"/>
        <w:numPr>
          <w:ilvl w:val="2"/>
          <w:numId w:val="1"/>
        </w:numPr>
        <w:spacing w:after="240"/>
        <w:contextualSpacing w:val="0"/>
        <w:outlineLvl w:val="3"/>
        <w:rPr>
          <w:i/>
          <w:vanish/>
        </w:rPr>
      </w:pPr>
    </w:p>
    <w:p w14:paraId="6459F6EA" w14:textId="77777777" w:rsidR="000D530D" w:rsidRPr="000D530D" w:rsidRDefault="000D530D" w:rsidP="000D530D">
      <w:pPr>
        <w:pStyle w:val="ListParagraph"/>
        <w:numPr>
          <w:ilvl w:val="2"/>
          <w:numId w:val="1"/>
        </w:numPr>
        <w:spacing w:after="240"/>
        <w:contextualSpacing w:val="0"/>
        <w:outlineLvl w:val="3"/>
        <w:rPr>
          <w:i/>
          <w:vanish/>
        </w:rPr>
      </w:pPr>
    </w:p>
    <w:p w14:paraId="5A90FBF9" w14:textId="77777777" w:rsidR="000D530D" w:rsidRPr="000D530D" w:rsidRDefault="000D530D" w:rsidP="000D530D">
      <w:pPr>
        <w:pStyle w:val="ListParagraph"/>
        <w:numPr>
          <w:ilvl w:val="2"/>
          <w:numId w:val="1"/>
        </w:numPr>
        <w:spacing w:after="240"/>
        <w:contextualSpacing w:val="0"/>
        <w:outlineLvl w:val="3"/>
        <w:rPr>
          <w:i/>
          <w:vanish/>
        </w:rPr>
      </w:pPr>
    </w:p>
    <w:p w14:paraId="5A74D5FA" w14:textId="77777777" w:rsidR="000D530D" w:rsidRPr="000D530D" w:rsidRDefault="000D530D" w:rsidP="000D530D">
      <w:pPr>
        <w:pStyle w:val="ListParagraph"/>
        <w:numPr>
          <w:ilvl w:val="2"/>
          <w:numId w:val="1"/>
        </w:numPr>
        <w:spacing w:after="240"/>
        <w:contextualSpacing w:val="0"/>
        <w:outlineLvl w:val="3"/>
        <w:rPr>
          <w:i/>
          <w:vanish/>
        </w:rPr>
      </w:pPr>
    </w:p>
    <w:p w14:paraId="26FE89EC" w14:textId="77777777" w:rsidR="000D530D" w:rsidRPr="000D530D" w:rsidRDefault="000D530D" w:rsidP="000D530D">
      <w:pPr>
        <w:pStyle w:val="ListParagraph"/>
        <w:numPr>
          <w:ilvl w:val="2"/>
          <w:numId w:val="1"/>
        </w:numPr>
        <w:spacing w:after="240"/>
        <w:contextualSpacing w:val="0"/>
        <w:outlineLvl w:val="3"/>
        <w:rPr>
          <w:i/>
          <w:vanish/>
        </w:rPr>
      </w:pPr>
    </w:p>
    <w:p w14:paraId="5F5478AC" w14:textId="77777777" w:rsidR="000D530D" w:rsidRPr="000D530D" w:rsidRDefault="000D530D" w:rsidP="000D530D">
      <w:pPr>
        <w:pStyle w:val="ListParagraph"/>
        <w:numPr>
          <w:ilvl w:val="2"/>
          <w:numId w:val="1"/>
        </w:numPr>
        <w:spacing w:after="240"/>
        <w:contextualSpacing w:val="0"/>
        <w:outlineLvl w:val="3"/>
        <w:rPr>
          <w:i/>
          <w:vanish/>
        </w:rPr>
      </w:pPr>
    </w:p>
    <w:p w14:paraId="76AE0190" w14:textId="77777777" w:rsidR="000D530D" w:rsidRPr="000D530D" w:rsidRDefault="000D530D" w:rsidP="000D530D">
      <w:pPr>
        <w:pStyle w:val="ListParagraph"/>
        <w:numPr>
          <w:ilvl w:val="2"/>
          <w:numId w:val="1"/>
        </w:numPr>
        <w:spacing w:after="240"/>
        <w:contextualSpacing w:val="0"/>
        <w:outlineLvl w:val="3"/>
        <w:rPr>
          <w:i/>
          <w:vanish/>
        </w:rPr>
      </w:pPr>
    </w:p>
    <w:p w14:paraId="7E82756C" w14:textId="77777777" w:rsidR="000D530D" w:rsidRPr="000D530D" w:rsidRDefault="000D530D" w:rsidP="000D530D">
      <w:pPr>
        <w:pStyle w:val="ListParagraph"/>
        <w:numPr>
          <w:ilvl w:val="2"/>
          <w:numId w:val="1"/>
        </w:numPr>
        <w:spacing w:after="240"/>
        <w:contextualSpacing w:val="0"/>
        <w:outlineLvl w:val="3"/>
        <w:rPr>
          <w:i/>
          <w:vanish/>
        </w:rPr>
      </w:pPr>
    </w:p>
    <w:p w14:paraId="37C8BE4C" w14:textId="77777777" w:rsidR="000D530D" w:rsidRPr="000D530D" w:rsidRDefault="000D530D" w:rsidP="000D530D">
      <w:pPr>
        <w:pStyle w:val="ListParagraph"/>
        <w:numPr>
          <w:ilvl w:val="2"/>
          <w:numId w:val="1"/>
        </w:numPr>
        <w:spacing w:after="240"/>
        <w:contextualSpacing w:val="0"/>
        <w:outlineLvl w:val="3"/>
        <w:rPr>
          <w:i/>
          <w:vanish/>
        </w:rPr>
      </w:pPr>
    </w:p>
    <w:p w14:paraId="4DA6F26A" w14:textId="77777777" w:rsidR="000D530D" w:rsidRPr="000D530D" w:rsidRDefault="000D530D" w:rsidP="000D530D">
      <w:pPr>
        <w:pStyle w:val="ListParagraph"/>
        <w:numPr>
          <w:ilvl w:val="2"/>
          <w:numId w:val="1"/>
        </w:numPr>
        <w:spacing w:after="240"/>
        <w:contextualSpacing w:val="0"/>
        <w:outlineLvl w:val="3"/>
        <w:rPr>
          <w:i/>
          <w:vanish/>
        </w:rPr>
      </w:pPr>
    </w:p>
    <w:p w14:paraId="02948EF4" w14:textId="77777777" w:rsidR="000D530D" w:rsidRPr="000D530D" w:rsidRDefault="000D530D" w:rsidP="000D530D">
      <w:pPr>
        <w:pStyle w:val="ListParagraph"/>
        <w:numPr>
          <w:ilvl w:val="2"/>
          <w:numId w:val="1"/>
        </w:numPr>
        <w:spacing w:after="240"/>
        <w:contextualSpacing w:val="0"/>
        <w:outlineLvl w:val="3"/>
        <w:rPr>
          <w:i/>
          <w:vanish/>
        </w:rPr>
      </w:pPr>
    </w:p>
    <w:p w14:paraId="6EEDA093" w14:textId="77777777" w:rsidR="000D530D" w:rsidRPr="000D530D" w:rsidRDefault="000D530D" w:rsidP="000D530D">
      <w:pPr>
        <w:pStyle w:val="ListParagraph"/>
        <w:numPr>
          <w:ilvl w:val="2"/>
          <w:numId w:val="1"/>
        </w:numPr>
        <w:spacing w:after="240"/>
        <w:contextualSpacing w:val="0"/>
        <w:outlineLvl w:val="3"/>
        <w:rPr>
          <w:i/>
          <w:vanish/>
        </w:rPr>
      </w:pPr>
    </w:p>
    <w:p w14:paraId="0EC8B772" w14:textId="77777777" w:rsidR="000D530D" w:rsidRPr="000D530D" w:rsidRDefault="000D530D" w:rsidP="000D530D">
      <w:pPr>
        <w:pStyle w:val="ListParagraph"/>
        <w:numPr>
          <w:ilvl w:val="2"/>
          <w:numId w:val="1"/>
        </w:numPr>
        <w:spacing w:after="240"/>
        <w:contextualSpacing w:val="0"/>
        <w:outlineLvl w:val="3"/>
        <w:rPr>
          <w:i/>
          <w:vanish/>
        </w:rPr>
      </w:pPr>
    </w:p>
    <w:p w14:paraId="341B76BC" w14:textId="77777777" w:rsidR="000D530D" w:rsidRPr="000D530D" w:rsidRDefault="000D530D" w:rsidP="000D530D">
      <w:pPr>
        <w:pStyle w:val="ListParagraph"/>
        <w:numPr>
          <w:ilvl w:val="2"/>
          <w:numId w:val="1"/>
        </w:numPr>
        <w:spacing w:after="240"/>
        <w:contextualSpacing w:val="0"/>
        <w:outlineLvl w:val="3"/>
        <w:rPr>
          <w:i/>
          <w:vanish/>
        </w:rPr>
      </w:pPr>
    </w:p>
    <w:p w14:paraId="47AAD9FC" w14:textId="77777777" w:rsidR="000D530D" w:rsidRPr="000D530D" w:rsidRDefault="000D530D" w:rsidP="000D530D">
      <w:pPr>
        <w:pStyle w:val="ListParagraph"/>
        <w:numPr>
          <w:ilvl w:val="2"/>
          <w:numId w:val="1"/>
        </w:numPr>
        <w:spacing w:after="240"/>
        <w:contextualSpacing w:val="0"/>
        <w:outlineLvl w:val="3"/>
        <w:rPr>
          <w:i/>
          <w:vanish/>
        </w:rPr>
      </w:pPr>
    </w:p>
    <w:p w14:paraId="4DBBB66C" w14:textId="77777777" w:rsidR="000D530D" w:rsidRPr="000D530D" w:rsidRDefault="000D530D" w:rsidP="000D530D">
      <w:pPr>
        <w:pStyle w:val="ListParagraph"/>
        <w:numPr>
          <w:ilvl w:val="2"/>
          <w:numId w:val="1"/>
        </w:numPr>
        <w:spacing w:after="240"/>
        <w:contextualSpacing w:val="0"/>
        <w:outlineLvl w:val="3"/>
        <w:rPr>
          <w:i/>
          <w:vanish/>
        </w:rPr>
      </w:pPr>
    </w:p>
    <w:p w14:paraId="2B7B437F" w14:textId="77777777" w:rsidR="000D530D" w:rsidRPr="000D530D" w:rsidRDefault="000D530D" w:rsidP="000D530D">
      <w:pPr>
        <w:pStyle w:val="ListParagraph"/>
        <w:numPr>
          <w:ilvl w:val="2"/>
          <w:numId w:val="1"/>
        </w:numPr>
        <w:spacing w:after="240"/>
        <w:contextualSpacing w:val="0"/>
        <w:outlineLvl w:val="3"/>
        <w:rPr>
          <w:i/>
          <w:vanish/>
        </w:rPr>
      </w:pPr>
    </w:p>
    <w:p w14:paraId="51632C64" w14:textId="77777777" w:rsidR="000D530D" w:rsidRPr="000D530D" w:rsidRDefault="000D530D" w:rsidP="000D530D">
      <w:pPr>
        <w:pStyle w:val="ListParagraph"/>
        <w:numPr>
          <w:ilvl w:val="2"/>
          <w:numId w:val="1"/>
        </w:numPr>
        <w:spacing w:after="240"/>
        <w:contextualSpacing w:val="0"/>
        <w:outlineLvl w:val="3"/>
        <w:rPr>
          <w:i/>
          <w:vanish/>
        </w:rPr>
      </w:pPr>
    </w:p>
    <w:p w14:paraId="078FD5D5" w14:textId="77777777" w:rsidR="000D530D" w:rsidRPr="000D530D" w:rsidRDefault="000D530D" w:rsidP="000D530D">
      <w:pPr>
        <w:pStyle w:val="ListParagraph"/>
        <w:numPr>
          <w:ilvl w:val="2"/>
          <w:numId w:val="1"/>
        </w:numPr>
        <w:spacing w:after="240"/>
        <w:contextualSpacing w:val="0"/>
        <w:outlineLvl w:val="3"/>
        <w:rPr>
          <w:i/>
          <w:vanish/>
        </w:rPr>
      </w:pPr>
    </w:p>
    <w:p w14:paraId="2579410F" w14:textId="77777777" w:rsidR="000D530D" w:rsidRPr="000D530D" w:rsidRDefault="000D530D" w:rsidP="000D530D">
      <w:pPr>
        <w:pStyle w:val="ListParagraph"/>
        <w:numPr>
          <w:ilvl w:val="2"/>
          <w:numId w:val="1"/>
        </w:numPr>
        <w:spacing w:after="240"/>
        <w:contextualSpacing w:val="0"/>
        <w:outlineLvl w:val="3"/>
        <w:rPr>
          <w:i/>
          <w:vanish/>
        </w:rPr>
      </w:pPr>
    </w:p>
    <w:p w14:paraId="1BB4DAFE" w14:textId="77777777" w:rsidR="000D530D" w:rsidRPr="000D530D" w:rsidRDefault="000D530D" w:rsidP="000D530D">
      <w:pPr>
        <w:pStyle w:val="ListParagraph"/>
        <w:numPr>
          <w:ilvl w:val="2"/>
          <w:numId w:val="1"/>
        </w:numPr>
        <w:spacing w:after="240"/>
        <w:contextualSpacing w:val="0"/>
        <w:outlineLvl w:val="3"/>
        <w:rPr>
          <w:i/>
          <w:vanish/>
        </w:rPr>
      </w:pPr>
    </w:p>
    <w:p w14:paraId="71441B01" w14:textId="77777777" w:rsidR="000D530D" w:rsidRPr="000D530D" w:rsidRDefault="000D530D" w:rsidP="000D530D">
      <w:pPr>
        <w:pStyle w:val="ListParagraph"/>
        <w:numPr>
          <w:ilvl w:val="2"/>
          <w:numId w:val="1"/>
        </w:numPr>
        <w:spacing w:after="240"/>
        <w:contextualSpacing w:val="0"/>
        <w:outlineLvl w:val="3"/>
        <w:rPr>
          <w:i/>
          <w:vanish/>
        </w:rPr>
      </w:pPr>
    </w:p>
    <w:p w14:paraId="3EBEC45F" w14:textId="77777777" w:rsidR="000D530D" w:rsidRPr="000D530D" w:rsidRDefault="000D530D" w:rsidP="000D530D">
      <w:pPr>
        <w:pStyle w:val="ListParagraph"/>
        <w:numPr>
          <w:ilvl w:val="2"/>
          <w:numId w:val="1"/>
        </w:numPr>
        <w:spacing w:after="240"/>
        <w:contextualSpacing w:val="0"/>
        <w:outlineLvl w:val="3"/>
        <w:rPr>
          <w:i/>
          <w:vanish/>
        </w:rPr>
      </w:pPr>
    </w:p>
    <w:p w14:paraId="4DAEA784" w14:textId="77777777" w:rsidR="000D530D" w:rsidRPr="000D530D" w:rsidRDefault="000D530D" w:rsidP="000D530D">
      <w:pPr>
        <w:pStyle w:val="ListParagraph"/>
        <w:numPr>
          <w:ilvl w:val="2"/>
          <w:numId w:val="1"/>
        </w:numPr>
        <w:spacing w:after="240"/>
        <w:contextualSpacing w:val="0"/>
        <w:outlineLvl w:val="3"/>
        <w:rPr>
          <w:i/>
          <w:vanish/>
        </w:rPr>
      </w:pPr>
    </w:p>
    <w:p w14:paraId="5796EB10" w14:textId="77777777" w:rsidR="000D530D" w:rsidRPr="000D530D" w:rsidRDefault="000D530D" w:rsidP="000D530D">
      <w:pPr>
        <w:pStyle w:val="ListParagraph"/>
        <w:numPr>
          <w:ilvl w:val="2"/>
          <w:numId w:val="1"/>
        </w:numPr>
        <w:spacing w:after="240"/>
        <w:contextualSpacing w:val="0"/>
        <w:outlineLvl w:val="3"/>
        <w:rPr>
          <w:i/>
          <w:vanish/>
        </w:rPr>
      </w:pPr>
    </w:p>
    <w:p w14:paraId="39661A13" w14:textId="77777777" w:rsidR="000D530D" w:rsidRPr="000D530D" w:rsidRDefault="000D530D" w:rsidP="000D530D">
      <w:pPr>
        <w:pStyle w:val="ListParagraph"/>
        <w:numPr>
          <w:ilvl w:val="2"/>
          <w:numId w:val="1"/>
        </w:numPr>
        <w:spacing w:after="240"/>
        <w:contextualSpacing w:val="0"/>
        <w:outlineLvl w:val="3"/>
        <w:rPr>
          <w:i/>
          <w:vanish/>
        </w:rPr>
      </w:pPr>
    </w:p>
    <w:p w14:paraId="1972238E" w14:textId="77777777" w:rsidR="000D530D" w:rsidRPr="000D530D" w:rsidRDefault="000D530D" w:rsidP="000D530D">
      <w:pPr>
        <w:pStyle w:val="ListParagraph"/>
        <w:numPr>
          <w:ilvl w:val="2"/>
          <w:numId w:val="1"/>
        </w:numPr>
        <w:spacing w:after="240"/>
        <w:contextualSpacing w:val="0"/>
        <w:outlineLvl w:val="3"/>
        <w:rPr>
          <w:i/>
          <w:vanish/>
        </w:rPr>
      </w:pPr>
    </w:p>
    <w:p w14:paraId="60961985" w14:textId="77777777" w:rsidR="000D530D" w:rsidRPr="000D530D" w:rsidRDefault="000D530D" w:rsidP="000D530D">
      <w:pPr>
        <w:pStyle w:val="ListParagraph"/>
        <w:numPr>
          <w:ilvl w:val="2"/>
          <w:numId w:val="1"/>
        </w:numPr>
        <w:spacing w:after="240"/>
        <w:contextualSpacing w:val="0"/>
        <w:outlineLvl w:val="3"/>
        <w:rPr>
          <w:i/>
          <w:vanish/>
        </w:rPr>
      </w:pPr>
    </w:p>
    <w:p w14:paraId="258C0492" w14:textId="77777777" w:rsidR="000D530D" w:rsidRPr="000D530D" w:rsidRDefault="000D530D" w:rsidP="000D530D">
      <w:pPr>
        <w:pStyle w:val="ListParagraph"/>
        <w:numPr>
          <w:ilvl w:val="2"/>
          <w:numId w:val="1"/>
        </w:numPr>
        <w:spacing w:after="240"/>
        <w:contextualSpacing w:val="0"/>
        <w:outlineLvl w:val="3"/>
        <w:rPr>
          <w:i/>
          <w:vanish/>
        </w:rPr>
      </w:pPr>
    </w:p>
    <w:p w14:paraId="70182FC6" w14:textId="77777777" w:rsidR="000D530D" w:rsidRPr="000D530D" w:rsidRDefault="000D530D" w:rsidP="000D530D">
      <w:pPr>
        <w:pStyle w:val="ListParagraph"/>
        <w:numPr>
          <w:ilvl w:val="2"/>
          <w:numId w:val="1"/>
        </w:numPr>
        <w:spacing w:after="240"/>
        <w:contextualSpacing w:val="0"/>
        <w:outlineLvl w:val="3"/>
        <w:rPr>
          <w:i/>
          <w:vanish/>
        </w:rPr>
      </w:pPr>
    </w:p>
    <w:p w14:paraId="3EBBC23C" w14:textId="77777777" w:rsidR="000D530D" w:rsidRPr="000D530D" w:rsidRDefault="000D530D" w:rsidP="000D530D">
      <w:pPr>
        <w:pStyle w:val="ListParagraph"/>
        <w:numPr>
          <w:ilvl w:val="2"/>
          <w:numId w:val="1"/>
        </w:numPr>
        <w:spacing w:after="240"/>
        <w:contextualSpacing w:val="0"/>
        <w:outlineLvl w:val="3"/>
        <w:rPr>
          <w:i/>
          <w:vanish/>
        </w:rPr>
      </w:pPr>
    </w:p>
    <w:p w14:paraId="4E7E220F" w14:textId="77777777" w:rsidR="000D530D" w:rsidRPr="000D530D" w:rsidRDefault="000D530D" w:rsidP="000D530D">
      <w:pPr>
        <w:pStyle w:val="ListParagraph"/>
        <w:numPr>
          <w:ilvl w:val="2"/>
          <w:numId w:val="1"/>
        </w:numPr>
        <w:spacing w:after="240"/>
        <w:contextualSpacing w:val="0"/>
        <w:outlineLvl w:val="3"/>
        <w:rPr>
          <w:i/>
          <w:vanish/>
        </w:rPr>
      </w:pPr>
    </w:p>
    <w:p w14:paraId="4A69FB32" w14:textId="77777777" w:rsidR="000D530D" w:rsidRPr="000D530D" w:rsidRDefault="000D530D" w:rsidP="000D530D">
      <w:pPr>
        <w:pStyle w:val="ListParagraph"/>
        <w:numPr>
          <w:ilvl w:val="2"/>
          <w:numId w:val="1"/>
        </w:numPr>
        <w:spacing w:after="240"/>
        <w:contextualSpacing w:val="0"/>
        <w:outlineLvl w:val="3"/>
        <w:rPr>
          <w:i/>
          <w:vanish/>
        </w:rPr>
      </w:pPr>
    </w:p>
    <w:p w14:paraId="650C19CB" w14:textId="77777777" w:rsidR="000D530D" w:rsidRPr="000D530D" w:rsidRDefault="000D530D" w:rsidP="000D530D">
      <w:pPr>
        <w:pStyle w:val="ListParagraph"/>
        <w:numPr>
          <w:ilvl w:val="2"/>
          <w:numId w:val="1"/>
        </w:numPr>
        <w:spacing w:after="240"/>
        <w:contextualSpacing w:val="0"/>
        <w:outlineLvl w:val="3"/>
        <w:rPr>
          <w:i/>
          <w:vanish/>
        </w:rPr>
      </w:pPr>
    </w:p>
    <w:p w14:paraId="573282EF" w14:textId="77777777" w:rsidR="000D530D" w:rsidRPr="000D530D" w:rsidRDefault="000D530D" w:rsidP="000D530D">
      <w:pPr>
        <w:pStyle w:val="ListParagraph"/>
        <w:numPr>
          <w:ilvl w:val="2"/>
          <w:numId w:val="1"/>
        </w:numPr>
        <w:spacing w:after="240"/>
        <w:contextualSpacing w:val="0"/>
        <w:outlineLvl w:val="3"/>
        <w:rPr>
          <w:i/>
          <w:vanish/>
        </w:rPr>
      </w:pPr>
    </w:p>
    <w:p w14:paraId="727BAD65" w14:textId="77777777" w:rsidR="000D530D" w:rsidRPr="000D530D" w:rsidRDefault="000D530D" w:rsidP="000D530D">
      <w:pPr>
        <w:pStyle w:val="ListParagraph"/>
        <w:numPr>
          <w:ilvl w:val="2"/>
          <w:numId w:val="1"/>
        </w:numPr>
        <w:spacing w:after="240"/>
        <w:contextualSpacing w:val="0"/>
        <w:outlineLvl w:val="3"/>
        <w:rPr>
          <w:i/>
          <w:vanish/>
        </w:rPr>
      </w:pPr>
    </w:p>
    <w:p w14:paraId="63EBAD18" w14:textId="77777777" w:rsidR="000D530D" w:rsidRPr="000D530D" w:rsidRDefault="000D530D" w:rsidP="000D530D">
      <w:pPr>
        <w:pStyle w:val="ListParagraph"/>
        <w:numPr>
          <w:ilvl w:val="2"/>
          <w:numId w:val="1"/>
        </w:numPr>
        <w:spacing w:after="240"/>
        <w:contextualSpacing w:val="0"/>
        <w:outlineLvl w:val="3"/>
        <w:rPr>
          <w:i/>
          <w:vanish/>
        </w:rPr>
      </w:pPr>
    </w:p>
    <w:p w14:paraId="6AFBAE61" w14:textId="77777777" w:rsidR="000D530D" w:rsidRPr="000D530D" w:rsidRDefault="000D530D" w:rsidP="000D530D">
      <w:pPr>
        <w:pStyle w:val="ListParagraph"/>
        <w:numPr>
          <w:ilvl w:val="2"/>
          <w:numId w:val="1"/>
        </w:numPr>
        <w:spacing w:after="240"/>
        <w:contextualSpacing w:val="0"/>
        <w:outlineLvl w:val="3"/>
        <w:rPr>
          <w:i/>
          <w:vanish/>
        </w:rPr>
      </w:pPr>
    </w:p>
    <w:p w14:paraId="2B10492D" w14:textId="77777777" w:rsidR="000D530D" w:rsidRPr="000D530D" w:rsidRDefault="000D530D" w:rsidP="000D530D">
      <w:pPr>
        <w:pStyle w:val="ListParagraph"/>
        <w:numPr>
          <w:ilvl w:val="2"/>
          <w:numId w:val="1"/>
        </w:numPr>
        <w:spacing w:after="240"/>
        <w:contextualSpacing w:val="0"/>
        <w:outlineLvl w:val="3"/>
        <w:rPr>
          <w:i/>
          <w:vanish/>
        </w:rPr>
      </w:pPr>
    </w:p>
    <w:p w14:paraId="25093C47" w14:textId="77777777" w:rsidR="000D530D" w:rsidRPr="000D530D" w:rsidRDefault="000D530D" w:rsidP="000D530D">
      <w:pPr>
        <w:pStyle w:val="ListParagraph"/>
        <w:numPr>
          <w:ilvl w:val="2"/>
          <w:numId w:val="1"/>
        </w:numPr>
        <w:spacing w:after="240"/>
        <w:contextualSpacing w:val="0"/>
        <w:outlineLvl w:val="3"/>
        <w:rPr>
          <w:i/>
          <w:vanish/>
        </w:rPr>
      </w:pPr>
    </w:p>
    <w:p w14:paraId="156C2432" w14:textId="77777777" w:rsidR="000D530D" w:rsidRPr="000D530D" w:rsidRDefault="000D530D" w:rsidP="000D530D">
      <w:pPr>
        <w:pStyle w:val="ListParagraph"/>
        <w:numPr>
          <w:ilvl w:val="2"/>
          <w:numId w:val="1"/>
        </w:numPr>
        <w:spacing w:after="240"/>
        <w:contextualSpacing w:val="0"/>
        <w:outlineLvl w:val="3"/>
        <w:rPr>
          <w:i/>
          <w:vanish/>
        </w:rPr>
      </w:pPr>
    </w:p>
    <w:p w14:paraId="75DE6F01" w14:textId="77777777" w:rsidR="000D530D" w:rsidRPr="000D530D" w:rsidRDefault="000D530D" w:rsidP="000D530D">
      <w:pPr>
        <w:pStyle w:val="ListParagraph"/>
        <w:numPr>
          <w:ilvl w:val="2"/>
          <w:numId w:val="1"/>
        </w:numPr>
        <w:spacing w:after="240"/>
        <w:contextualSpacing w:val="0"/>
        <w:outlineLvl w:val="3"/>
        <w:rPr>
          <w:i/>
          <w:vanish/>
        </w:rPr>
      </w:pPr>
    </w:p>
    <w:p w14:paraId="770302F9" w14:textId="77777777" w:rsidR="000D530D" w:rsidRPr="000D530D" w:rsidRDefault="000D530D" w:rsidP="000D530D">
      <w:pPr>
        <w:pStyle w:val="ListParagraph"/>
        <w:numPr>
          <w:ilvl w:val="2"/>
          <w:numId w:val="1"/>
        </w:numPr>
        <w:spacing w:after="240"/>
        <w:contextualSpacing w:val="0"/>
        <w:outlineLvl w:val="3"/>
        <w:rPr>
          <w:i/>
          <w:vanish/>
        </w:rPr>
      </w:pPr>
    </w:p>
    <w:p w14:paraId="190A6AD7" w14:textId="77777777" w:rsidR="000D530D" w:rsidRPr="000D530D" w:rsidRDefault="000D530D" w:rsidP="000D530D">
      <w:pPr>
        <w:pStyle w:val="ListParagraph"/>
        <w:numPr>
          <w:ilvl w:val="2"/>
          <w:numId w:val="1"/>
        </w:numPr>
        <w:spacing w:after="240"/>
        <w:contextualSpacing w:val="0"/>
        <w:outlineLvl w:val="3"/>
        <w:rPr>
          <w:i/>
          <w:vanish/>
        </w:rPr>
      </w:pPr>
    </w:p>
    <w:p w14:paraId="13BA6AD5" w14:textId="77777777" w:rsidR="000D530D" w:rsidRPr="000D530D" w:rsidRDefault="000D530D" w:rsidP="000D530D">
      <w:pPr>
        <w:pStyle w:val="ListParagraph"/>
        <w:numPr>
          <w:ilvl w:val="2"/>
          <w:numId w:val="1"/>
        </w:numPr>
        <w:spacing w:after="240"/>
        <w:contextualSpacing w:val="0"/>
        <w:outlineLvl w:val="3"/>
        <w:rPr>
          <w:i/>
          <w:vanish/>
        </w:rPr>
      </w:pPr>
    </w:p>
    <w:p w14:paraId="4D56A4A7" w14:textId="77777777" w:rsidR="000D530D" w:rsidRPr="000D530D" w:rsidRDefault="000D530D" w:rsidP="000D530D">
      <w:pPr>
        <w:pStyle w:val="ListParagraph"/>
        <w:numPr>
          <w:ilvl w:val="2"/>
          <w:numId w:val="1"/>
        </w:numPr>
        <w:spacing w:after="240"/>
        <w:contextualSpacing w:val="0"/>
        <w:outlineLvl w:val="3"/>
        <w:rPr>
          <w:i/>
          <w:vanish/>
        </w:rPr>
      </w:pPr>
    </w:p>
    <w:p w14:paraId="243A6585" w14:textId="77777777" w:rsidR="000D530D" w:rsidRPr="000D530D" w:rsidRDefault="000D530D" w:rsidP="000D530D">
      <w:pPr>
        <w:pStyle w:val="ListParagraph"/>
        <w:numPr>
          <w:ilvl w:val="2"/>
          <w:numId w:val="1"/>
        </w:numPr>
        <w:spacing w:after="240"/>
        <w:contextualSpacing w:val="0"/>
        <w:outlineLvl w:val="3"/>
        <w:rPr>
          <w:i/>
          <w:vanish/>
        </w:rPr>
      </w:pPr>
    </w:p>
    <w:p w14:paraId="3A69A3FC" w14:textId="77777777" w:rsidR="000D530D" w:rsidRPr="000D530D" w:rsidRDefault="000D530D" w:rsidP="000D530D">
      <w:pPr>
        <w:pStyle w:val="ListParagraph"/>
        <w:numPr>
          <w:ilvl w:val="2"/>
          <w:numId w:val="1"/>
        </w:numPr>
        <w:spacing w:after="240"/>
        <w:contextualSpacing w:val="0"/>
        <w:outlineLvl w:val="3"/>
        <w:rPr>
          <w:i/>
          <w:vanish/>
        </w:rPr>
      </w:pPr>
    </w:p>
    <w:p w14:paraId="7485491F" w14:textId="77777777" w:rsidR="000D530D" w:rsidRPr="000D530D" w:rsidRDefault="000D530D" w:rsidP="000D530D">
      <w:pPr>
        <w:pStyle w:val="ListParagraph"/>
        <w:numPr>
          <w:ilvl w:val="2"/>
          <w:numId w:val="1"/>
        </w:numPr>
        <w:spacing w:after="240"/>
        <w:contextualSpacing w:val="0"/>
        <w:outlineLvl w:val="3"/>
        <w:rPr>
          <w:i/>
          <w:vanish/>
        </w:rPr>
      </w:pPr>
    </w:p>
    <w:p w14:paraId="6694624E" w14:textId="77777777" w:rsidR="000D530D" w:rsidRPr="000D530D" w:rsidRDefault="000D530D" w:rsidP="000D530D">
      <w:pPr>
        <w:pStyle w:val="ListParagraph"/>
        <w:numPr>
          <w:ilvl w:val="2"/>
          <w:numId w:val="1"/>
        </w:numPr>
        <w:spacing w:after="240"/>
        <w:contextualSpacing w:val="0"/>
        <w:outlineLvl w:val="3"/>
        <w:rPr>
          <w:i/>
          <w:vanish/>
        </w:rPr>
      </w:pPr>
    </w:p>
    <w:p w14:paraId="4E34AE6C" w14:textId="77777777" w:rsidR="000D530D" w:rsidRPr="000D530D" w:rsidRDefault="000D530D" w:rsidP="000D530D">
      <w:pPr>
        <w:pStyle w:val="ListParagraph"/>
        <w:numPr>
          <w:ilvl w:val="2"/>
          <w:numId w:val="1"/>
        </w:numPr>
        <w:spacing w:after="240"/>
        <w:contextualSpacing w:val="0"/>
        <w:outlineLvl w:val="3"/>
        <w:rPr>
          <w:i/>
          <w:vanish/>
        </w:rPr>
      </w:pPr>
    </w:p>
    <w:p w14:paraId="620C6A57" w14:textId="77777777" w:rsidR="000D530D" w:rsidRPr="000D530D" w:rsidRDefault="000D530D" w:rsidP="000D530D">
      <w:pPr>
        <w:pStyle w:val="ListParagraph"/>
        <w:numPr>
          <w:ilvl w:val="2"/>
          <w:numId w:val="1"/>
        </w:numPr>
        <w:spacing w:after="240"/>
        <w:contextualSpacing w:val="0"/>
        <w:outlineLvl w:val="3"/>
        <w:rPr>
          <w:i/>
          <w:vanish/>
        </w:rPr>
      </w:pPr>
    </w:p>
    <w:p w14:paraId="08F6240B" w14:textId="77777777" w:rsidR="000D530D" w:rsidRPr="000D530D" w:rsidRDefault="000D530D" w:rsidP="000D530D">
      <w:pPr>
        <w:pStyle w:val="ListParagraph"/>
        <w:numPr>
          <w:ilvl w:val="2"/>
          <w:numId w:val="1"/>
        </w:numPr>
        <w:spacing w:after="240"/>
        <w:contextualSpacing w:val="0"/>
        <w:outlineLvl w:val="3"/>
        <w:rPr>
          <w:i/>
          <w:vanish/>
        </w:rPr>
      </w:pPr>
    </w:p>
    <w:p w14:paraId="3052D642" w14:textId="77777777" w:rsidR="000D530D" w:rsidRPr="000D530D" w:rsidRDefault="000D530D" w:rsidP="000D530D">
      <w:pPr>
        <w:pStyle w:val="ListParagraph"/>
        <w:numPr>
          <w:ilvl w:val="2"/>
          <w:numId w:val="1"/>
        </w:numPr>
        <w:spacing w:after="240"/>
        <w:contextualSpacing w:val="0"/>
        <w:outlineLvl w:val="3"/>
        <w:rPr>
          <w:i/>
          <w:vanish/>
        </w:rPr>
      </w:pPr>
    </w:p>
    <w:p w14:paraId="12181A0C" w14:textId="77777777" w:rsidR="000D530D" w:rsidRPr="000D530D" w:rsidRDefault="000D530D" w:rsidP="000D530D">
      <w:pPr>
        <w:pStyle w:val="ListParagraph"/>
        <w:numPr>
          <w:ilvl w:val="2"/>
          <w:numId w:val="1"/>
        </w:numPr>
        <w:spacing w:after="240"/>
        <w:contextualSpacing w:val="0"/>
        <w:outlineLvl w:val="3"/>
        <w:rPr>
          <w:i/>
          <w:vanish/>
        </w:rPr>
      </w:pPr>
    </w:p>
    <w:p w14:paraId="7AFF40B5" w14:textId="77777777" w:rsidR="000D530D" w:rsidRPr="000D530D" w:rsidRDefault="000D530D" w:rsidP="000D530D">
      <w:pPr>
        <w:pStyle w:val="ListParagraph"/>
        <w:numPr>
          <w:ilvl w:val="2"/>
          <w:numId w:val="1"/>
        </w:numPr>
        <w:spacing w:after="240"/>
        <w:contextualSpacing w:val="0"/>
        <w:outlineLvl w:val="3"/>
        <w:rPr>
          <w:i/>
          <w:vanish/>
        </w:rPr>
      </w:pPr>
    </w:p>
    <w:p w14:paraId="2F4AAB4F" w14:textId="77777777" w:rsidR="000D530D" w:rsidRPr="000D530D" w:rsidRDefault="000D530D" w:rsidP="000D530D">
      <w:pPr>
        <w:pStyle w:val="ListParagraph"/>
        <w:numPr>
          <w:ilvl w:val="2"/>
          <w:numId w:val="1"/>
        </w:numPr>
        <w:spacing w:after="240"/>
        <w:contextualSpacing w:val="0"/>
        <w:outlineLvl w:val="3"/>
        <w:rPr>
          <w:i/>
          <w:vanish/>
        </w:rPr>
      </w:pPr>
    </w:p>
    <w:p w14:paraId="70897BCC" w14:textId="77777777" w:rsidR="000D530D" w:rsidRPr="000D530D" w:rsidRDefault="000D530D" w:rsidP="000D530D">
      <w:pPr>
        <w:pStyle w:val="ListParagraph"/>
        <w:numPr>
          <w:ilvl w:val="2"/>
          <w:numId w:val="1"/>
        </w:numPr>
        <w:spacing w:after="240"/>
        <w:contextualSpacing w:val="0"/>
        <w:outlineLvl w:val="3"/>
        <w:rPr>
          <w:i/>
          <w:vanish/>
        </w:rPr>
      </w:pPr>
    </w:p>
    <w:p w14:paraId="1295C906" w14:textId="77777777" w:rsidR="000D530D" w:rsidRPr="000D530D" w:rsidRDefault="000D530D" w:rsidP="000D530D">
      <w:pPr>
        <w:pStyle w:val="ListParagraph"/>
        <w:numPr>
          <w:ilvl w:val="2"/>
          <w:numId w:val="1"/>
        </w:numPr>
        <w:spacing w:after="240"/>
        <w:contextualSpacing w:val="0"/>
        <w:outlineLvl w:val="3"/>
        <w:rPr>
          <w:i/>
          <w:vanish/>
        </w:rPr>
      </w:pPr>
    </w:p>
    <w:p w14:paraId="1642966C" w14:textId="77777777" w:rsidR="000D530D" w:rsidRPr="000D530D" w:rsidRDefault="000D530D" w:rsidP="000D530D">
      <w:pPr>
        <w:pStyle w:val="ListParagraph"/>
        <w:numPr>
          <w:ilvl w:val="2"/>
          <w:numId w:val="1"/>
        </w:numPr>
        <w:spacing w:after="240"/>
        <w:contextualSpacing w:val="0"/>
        <w:outlineLvl w:val="3"/>
        <w:rPr>
          <w:i/>
          <w:vanish/>
        </w:rPr>
      </w:pPr>
    </w:p>
    <w:p w14:paraId="4F45A91A" w14:textId="77777777" w:rsidR="000D530D" w:rsidRPr="000D530D" w:rsidRDefault="000D530D" w:rsidP="000D530D">
      <w:pPr>
        <w:pStyle w:val="ListParagraph"/>
        <w:numPr>
          <w:ilvl w:val="2"/>
          <w:numId w:val="1"/>
        </w:numPr>
        <w:spacing w:after="240"/>
        <w:contextualSpacing w:val="0"/>
        <w:outlineLvl w:val="3"/>
        <w:rPr>
          <w:i/>
          <w:vanish/>
        </w:rPr>
      </w:pPr>
    </w:p>
    <w:p w14:paraId="3031685B" w14:textId="77777777" w:rsidR="000D530D" w:rsidRPr="000D530D" w:rsidRDefault="000D530D" w:rsidP="000D530D">
      <w:pPr>
        <w:pStyle w:val="ListParagraph"/>
        <w:numPr>
          <w:ilvl w:val="2"/>
          <w:numId w:val="1"/>
        </w:numPr>
        <w:spacing w:after="240"/>
        <w:contextualSpacing w:val="0"/>
        <w:outlineLvl w:val="3"/>
        <w:rPr>
          <w:i/>
          <w:vanish/>
        </w:rPr>
      </w:pPr>
    </w:p>
    <w:p w14:paraId="47E07EB9" w14:textId="77777777" w:rsidR="000D530D" w:rsidRPr="000D530D" w:rsidRDefault="000D530D" w:rsidP="000D530D">
      <w:pPr>
        <w:pStyle w:val="ListParagraph"/>
        <w:numPr>
          <w:ilvl w:val="2"/>
          <w:numId w:val="1"/>
        </w:numPr>
        <w:spacing w:after="240"/>
        <w:contextualSpacing w:val="0"/>
        <w:outlineLvl w:val="3"/>
        <w:rPr>
          <w:i/>
          <w:vanish/>
        </w:rPr>
      </w:pPr>
    </w:p>
    <w:p w14:paraId="2BD2FF73" w14:textId="77777777" w:rsidR="000D530D" w:rsidRPr="000D530D" w:rsidRDefault="000D530D" w:rsidP="000D530D">
      <w:pPr>
        <w:pStyle w:val="ListParagraph"/>
        <w:numPr>
          <w:ilvl w:val="2"/>
          <w:numId w:val="1"/>
        </w:numPr>
        <w:spacing w:after="240"/>
        <w:contextualSpacing w:val="0"/>
        <w:outlineLvl w:val="3"/>
        <w:rPr>
          <w:i/>
          <w:vanish/>
        </w:rPr>
      </w:pPr>
    </w:p>
    <w:p w14:paraId="5818455E" w14:textId="77777777" w:rsidR="000D530D" w:rsidRPr="000D530D" w:rsidRDefault="000D530D" w:rsidP="000D530D">
      <w:pPr>
        <w:pStyle w:val="ListParagraph"/>
        <w:numPr>
          <w:ilvl w:val="2"/>
          <w:numId w:val="1"/>
        </w:numPr>
        <w:spacing w:after="240"/>
        <w:contextualSpacing w:val="0"/>
        <w:outlineLvl w:val="3"/>
        <w:rPr>
          <w:i/>
          <w:vanish/>
        </w:rPr>
      </w:pPr>
    </w:p>
    <w:p w14:paraId="07041E19" w14:textId="77777777" w:rsidR="000D530D" w:rsidRPr="000D530D" w:rsidRDefault="000D530D" w:rsidP="000D530D">
      <w:pPr>
        <w:pStyle w:val="ListParagraph"/>
        <w:numPr>
          <w:ilvl w:val="2"/>
          <w:numId w:val="1"/>
        </w:numPr>
        <w:spacing w:after="240"/>
        <w:contextualSpacing w:val="0"/>
        <w:outlineLvl w:val="3"/>
        <w:rPr>
          <w:i/>
          <w:vanish/>
        </w:rPr>
      </w:pPr>
    </w:p>
    <w:p w14:paraId="524356C6" w14:textId="77777777" w:rsidR="000D530D" w:rsidRPr="000D530D" w:rsidRDefault="000D530D" w:rsidP="000D530D">
      <w:pPr>
        <w:pStyle w:val="ListParagraph"/>
        <w:numPr>
          <w:ilvl w:val="2"/>
          <w:numId w:val="1"/>
        </w:numPr>
        <w:spacing w:after="240"/>
        <w:contextualSpacing w:val="0"/>
        <w:outlineLvl w:val="3"/>
        <w:rPr>
          <w:i/>
          <w:vanish/>
        </w:rPr>
      </w:pPr>
    </w:p>
    <w:p w14:paraId="3F0241E5" w14:textId="77777777" w:rsidR="000D530D" w:rsidRPr="000D530D" w:rsidRDefault="000D530D" w:rsidP="000D530D">
      <w:pPr>
        <w:pStyle w:val="ListParagraph"/>
        <w:numPr>
          <w:ilvl w:val="2"/>
          <w:numId w:val="1"/>
        </w:numPr>
        <w:spacing w:after="240"/>
        <w:contextualSpacing w:val="0"/>
        <w:outlineLvl w:val="3"/>
        <w:rPr>
          <w:i/>
          <w:vanish/>
        </w:rPr>
      </w:pPr>
    </w:p>
    <w:p w14:paraId="1F2C175F" w14:textId="77777777" w:rsidR="000D530D" w:rsidRPr="000D530D" w:rsidRDefault="000D530D" w:rsidP="000D530D">
      <w:pPr>
        <w:pStyle w:val="ListParagraph"/>
        <w:numPr>
          <w:ilvl w:val="2"/>
          <w:numId w:val="1"/>
        </w:numPr>
        <w:spacing w:after="240"/>
        <w:contextualSpacing w:val="0"/>
        <w:outlineLvl w:val="3"/>
        <w:rPr>
          <w:i/>
          <w:vanish/>
        </w:rPr>
      </w:pPr>
    </w:p>
    <w:p w14:paraId="2530C503" w14:textId="77777777" w:rsidR="000D530D" w:rsidRPr="000D530D" w:rsidRDefault="000D530D" w:rsidP="000D530D">
      <w:pPr>
        <w:pStyle w:val="ListParagraph"/>
        <w:numPr>
          <w:ilvl w:val="2"/>
          <w:numId w:val="1"/>
        </w:numPr>
        <w:spacing w:after="240"/>
        <w:contextualSpacing w:val="0"/>
        <w:outlineLvl w:val="3"/>
        <w:rPr>
          <w:i/>
          <w:vanish/>
        </w:rPr>
      </w:pPr>
    </w:p>
    <w:p w14:paraId="159BE112" w14:textId="77777777" w:rsidR="000D530D" w:rsidRPr="000D530D" w:rsidRDefault="000D530D" w:rsidP="000D530D">
      <w:pPr>
        <w:pStyle w:val="ListParagraph"/>
        <w:numPr>
          <w:ilvl w:val="2"/>
          <w:numId w:val="1"/>
        </w:numPr>
        <w:spacing w:after="240"/>
        <w:contextualSpacing w:val="0"/>
        <w:outlineLvl w:val="3"/>
        <w:rPr>
          <w:i/>
          <w:vanish/>
        </w:rPr>
      </w:pPr>
    </w:p>
    <w:p w14:paraId="2563D574" w14:textId="77777777" w:rsidR="000D530D" w:rsidRPr="000D530D" w:rsidRDefault="000D530D" w:rsidP="000D530D">
      <w:pPr>
        <w:pStyle w:val="ListParagraph"/>
        <w:numPr>
          <w:ilvl w:val="2"/>
          <w:numId w:val="1"/>
        </w:numPr>
        <w:spacing w:after="240"/>
        <w:contextualSpacing w:val="0"/>
        <w:outlineLvl w:val="3"/>
        <w:rPr>
          <w:i/>
          <w:vanish/>
        </w:rPr>
      </w:pPr>
    </w:p>
    <w:p w14:paraId="6979BE8C" w14:textId="77777777" w:rsidR="000D530D" w:rsidRPr="000D530D" w:rsidRDefault="000D530D" w:rsidP="000D530D">
      <w:pPr>
        <w:pStyle w:val="ListParagraph"/>
        <w:numPr>
          <w:ilvl w:val="2"/>
          <w:numId w:val="1"/>
        </w:numPr>
        <w:spacing w:after="240"/>
        <w:contextualSpacing w:val="0"/>
        <w:outlineLvl w:val="3"/>
        <w:rPr>
          <w:i/>
          <w:vanish/>
        </w:rPr>
      </w:pPr>
    </w:p>
    <w:p w14:paraId="736F038A" w14:textId="77777777" w:rsidR="000D530D" w:rsidRPr="000D530D" w:rsidRDefault="000D530D" w:rsidP="000D530D">
      <w:pPr>
        <w:pStyle w:val="ListParagraph"/>
        <w:numPr>
          <w:ilvl w:val="2"/>
          <w:numId w:val="1"/>
        </w:numPr>
        <w:spacing w:after="240"/>
        <w:contextualSpacing w:val="0"/>
        <w:outlineLvl w:val="3"/>
        <w:rPr>
          <w:i/>
          <w:vanish/>
        </w:rPr>
      </w:pPr>
    </w:p>
    <w:p w14:paraId="49035794" w14:textId="77777777" w:rsidR="000D530D" w:rsidRPr="000D530D" w:rsidRDefault="000D530D" w:rsidP="000D530D">
      <w:pPr>
        <w:pStyle w:val="ListParagraph"/>
        <w:numPr>
          <w:ilvl w:val="2"/>
          <w:numId w:val="1"/>
        </w:numPr>
        <w:spacing w:after="240"/>
        <w:contextualSpacing w:val="0"/>
        <w:outlineLvl w:val="3"/>
        <w:rPr>
          <w:i/>
          <w:vanish/>
        </w:rPr>
      </w:pPr>
    </w:p>
    <w:p w14:paraId="5C7D1498" w14:textId="77777777" w:rsidR="000D530D" w:rsidRPr="000D530D" w:rsidRDefault="000D530D" w:rsidP="000D530D">
      <w:pPr>
        <w:pStyle w:val="ListParagraph"/>
        <w:numPr>
          <w:ilvl w:val="2"/>
          <w:numId w:val="1"/>
        </w:numPr>
        <w:spacing w:after="240"/>
        <w:contextualSpacing w:val="0"/>
        <w:outlineLvl w:val="3"/>
        <w:rPr>
          <w:i/>
          <w:vanish/>
        </w:rPr>
      </w:pPr>
    </w:p>
    <w:p w14:paraId="239A19B8" w14:textId="77777777" w:rsidR="000D530D" w:rsidRPr="000D530D" w:rsidRDefault="000D530D" w:rsidP="000D530D">
      <w:pPr>
        <w:pStyle w:val="ListParagraph"/>
        <w:numPr>
          <w:ilvl w:val="2"/>
          <w:numId w:val="1"/>
        </w:numPr>
        <w:spacing w:after="240"/>
        <w:contextualSpacing w:val="0"/>
        <w:outlineLvl w:val="3"/>
        <w:rPr>
          <w:i/>
          <w:vanish/>
        </w:rPr>
      </w:pPr>
    </w:p>
    <w:p w14:paraId="5299CA12" w14:textId="77777777" w:rsidR="000D530D" w:rsidRPr="000D530D" w:rsidRDefault="000D530D" w:rsidP="000D530D">
      <w:pPr>
        <w:pStyle w:val="ListParagraph"/>
        <w:numPr>
          <w:ilvl w:val="2"/>
          <w:numId w:val="1"/>
        </w:numPr>
        <w:spacing w:after="240"/>
        <w:contextualSpacing w:val="0"/>
        <w:outlineLvl w:val="3"/>
        <w:rPr>
          <w:i/>
          <w:vanish/>
        </w:rPr>
      </w:pPr>
    </w:p>
    <w:p w14:paraId="5D3F04CF" w14:textId="77777777" w:rsidR="000D530D" w:rsidRPr="000D530D" w:rsidRDefault="000D530D" w:rsidP="000D530D">
      <w:pPr>
        <w:pStyle w:val="ListParagraph"/>
        <w:numPr>
          <w:ilvl w:val="2"/>
          <w:numId w:val="1"/>
        </w:numPr>
        <w:spacing w:after="240"/>
        <w:contextualSpacing w:val="0"/>
        <w:outlineLvl w:val="3"/>
        <w:rPr>
          <w:i/>
          <w:vanish/>
        </w:rPr>
      </w:pPr>
    </w:p>
    <w:p w14:paraId="37976082" w14:textId="77777777" w:rsidR="000D530D" w:rsidRPr="000D530D" w:rsidRDefault="000D530D" w:rsidP="000D530D">
      <w:pPr>
        <w:pStyle w:val="ListParagraph"/>
        <w:numPr>
          <w:ilvl w:val="2"/>
          <w:numId w:val="1"/>
        </w:numPr>
        <w:spacing w:after="240"/>
        <w:contextualSpacing w:val="0"/>
        <w:outlineLvl w:val="3"/>
        <w:rPr>
          <w:i/>
          <w:vanish/>
        </w:rPr>
      </w:pPr>
    </w:p>
    <w:p w14:paraId="4B6E501B" w14:textId="77777777" w:rsidR="000D530D" w:rsidRPr="000D530D" w:rsidRDefault="000D530D" w:rsidP="000D530D">
      <w:pPr>
        <w:pStyle w:val="ListParagraph"/>
        <w:numPr>
          <w:ilvl w:val="2"/>
          <w:numId w:val="1"/>
        </w:numPr>
        <w:spacing w:after="240"/>
        <w:contextualSpacing w:val="0"/>
        <w:outlineLvl w:val="3"/>
        <w:rPr>
          <w:i/>
          <w:vanish/>
        </w:rPr>
      </w:pPr>
    </w:p>
    <w:p w14:paraId="4B78440C" w14:textId="77777777" w:rsidR="000D530D" w:rsidRPr="000D530D" w:rsidRDefault="000D530D" w:rsidP="000D530D">
      <w:pPr>
        <w:pStyle w:val="ListParagraph"/>
        <w:numPr>
          <w:ilvl w:val="2"/>
          <w:numId w:val="1"/>
        </w:numPr>
        <w:spacing w:after="240"/>
        <w:contextualSpacing w:val="0"/>
        <w:outlineLvl w:val="3"/>
        <w:rPr>
          <w:i/>
          <w:vanish/>
        </w:rPr>
      </w:pPr>
    </w:p>
    <w:p w14:paraId="64A35D13" w14:textId="77777777" w:rsidR="000D530D" w:rsidRPr="000D530D" w:rsidRDefault="000D530D" w:rsidP="000D530D">
      <w:pPr>
        <w:pStyle w:val="ListParagraph"/>
        <w:numPr>
          <w:ilvl w:val="2"/>
          <w:numId w:val="1"/>
        </w:numPr>
        <w:spacing w:after="240"/>
        <w:contextualSpacing w:val="0"/>
        <w:outlineLvl w:val="3"/>
        <w:rPr>
          <w:i/>
          <w:vanish/>
        </w:rPr>
      </w:pPr>
    </w:p>
    <w:p w14:paraId="4B85C809" w14:textId="77777777" w:rsidR="000D530D" w:rsidRPr="000D530D" w:rsidRDefault="000D530D" w:rsidP="000D530D">
      <w:pPr>
        <w:pStyle w:val="ListParagraph"/>
        <w:numPr>
          <w:ilvl w:val="2"/>
          <w:numId w:val="1"/>
        </w:numPr>
        <w:spacing w:after="240"/>
        <w:contextualSpacing w:val="0"/>
        <w:outlineLvl w:val="3"/>
        <w:rPr>
          <w:i/>
          <w:vanish/>
        </w:rPr>
      </w:pPr>
    </w:p>
    <w:p w14:paraId="51FC642C" w14:textId="77777777" w:rsidR="000D530D" w:rsidRPr="000D530D" w:rsidRDefault="000D530D" w:rsidP="000D530D">
      <w:pPr>
        <w:pStyle w:val="ListParagraph"/>
        <w:numPr>
          <w:ilvl w:val="2"/>
          <w:numId w:val="1"/>
        </w:numPr>
        <w:spacing w:after="240"/>
        <w:contextualSpacing w:val="0"/>
        <w:outlineLvl w:val="3"/>
        <w:rPr>
          <w:i/>
          <w:vanish/>
        </w:rPr>
      </w:pPr>
    </w:p>
    <w:p w14:paraId="273467FA" w14:textId="77777777" w:rsidR="000D530D" w:rsidRPr="000D530D" w:rsidRDefault="000D530D" w:rsidP="000D530D">
      <w:pPr>
        <w:pStyle w:val="ListParagraph"/>
        <w:numPr>
          <w:ilvl w:val="2"/>
          <w:numId w:val="1"/>
        </w:numPr>
        <w:spacing w:after="240"/>
        <w:contextualSpacing w:val="0"/>
        <w:outlineLvl w:val="3"/>
        <w:rPr>
          <w:i/>
          <w:vanish/>
        </w:rPr>
      </w:pPr>
    </w:p>
    <w:p w14:paraId="451B5877" w14:textId="77777777" w:rsidR="000D530D" w:rsidRPr="000D530D" w:rsidRDefault="000D530D" w:rsidP="000D530D">
      <w:pPr>
        <w:pStyle w:val="ListParagraph"/>
        <w:numPr>
          <w:ilvl w:val="2"/>
          <w:numId w:val="1"/>
        </w:numPr>
        <w:spacing w:after="240"/>
        <w:contextualSpacing w:val="0"/>
        <w:outlineLvl w:val="3"/>
        <w:rPr>
          <w:i/>
          <w:vanish/>
        </w:rPr>
      </w:pPr>
    </w:p>
    <w:p w14:paraId="1B8E4702" w14:textId="77777777" w:rsidR="000D530D" w:rsidRPr="000D530D" w:rsidRDefault="000D530D" w:rsidP="000D530D">
      <w:pPr>
        <w:pStyle w:val="ListParagraph"/>
        <w:numPr>
          <w:ilvl w:val="2"/>
          <w:numId w:val="1"/>
        </w:numPr>
        <w:spacing w:after="240"/>
        <w:contextualSpacing w:val="0"/>
        <w:outlineLvl w:val="3"/>
        <w:rPr>
          <w:i/>
          <w:vanish/>
        </w:rPr>
      </w:pPr>
    </w:p>
    <w:p w14:paraId="0743E9A5" w14:textId="77777777" w:rsidR="000D530D" w:rsidRPr="000D530D" w:rsidRDefault="000D530D" w:rsidP="000D530D">
      <w:pPr>
        <w:pStyle w:val="ListParagraph"/>
        <w:numPr>
          <w:ilvl w:val="2"/>
          <w:numId w:val="1"/>
        </w:numPr>
        <w:spacing w:after="240"/>
        <w:contextualSpacing w:val="0"/>
        <w:outlineLvl w:val="3"/>
        <w:rPr>
          <w:i/>
          <w:vanish/>
        </w:rPr>
      </w:pPr>
    </w:p>
    <w:p w14:paraId="373CC1E2" w14:textId="77777777" w:rsidR="000D530D" w:rsidRPr="000D530D" w:rsidRDefault="000D530D" w:rsidP="000D530D">
      <w:pPr>
        <w:pStyle w:val="ListParagraph"/>
        <w:numPr>
          <w:ilvl w:val="2"/>
          <w:numId w:val="1"/>
        </w:numPr>
        <w:spacing w:after="240"/>
        <w:contextualSpacing w:val="0"/>
        <w:outlineLvl w:val="3"/>
        <w:rPr>
          <w:i/>
          <w:vanish/>
        </w:rPr>
      </w:pPr>
    </w:p>
    <w:p w14:paraId="23A92609" w14:textId="77777777" w:rsidR="000D530D" w:rsidRPr="000D530D" w:rsidRDefault="000D530D" w:rsidP="000D530D">
      <w:pPr>
        <w:pStyle w:val="ListParagraph"/>
        <w:numPr>
          <w:ilvl w:val="2"/>
          <w:numId w:val="1"/>
        </w:numPr>
        <w:spacing w:after="240"/>
        <w:contextualSpacing w:val="0"/>
        <w:outlineLvl w:val="3"/>
        <w:rPr>
          <w:i/>
          <w:vanish/>
        </w:rPr>
      </w:pPr>
    </w:p>
    <w:p w14:paraId="4016A0FD" w14:textId="77777777" w:rsidR="000D530D" w:rsidRPr="000D530D" w:rsidRDefault="000D530D" w:rsidP="000D530D">
      <w:pPr>
        <w:pStyle w:val="ListParagraph"/>
        <w:numPr>
          <w:ilvl w:val="2"/>
          <w:numId w:val="1"/>
        </w:numPr>
        <w:spacing w:after="240"/>
        <w:contextualSpacing w:val="0"/>
        <w:outlineLvl w:val="3"/>
        <w:rPr>
          <w:i/>
          <w:vanish/>
        </w:rPr>
      </w:pPr>
    </w:p>
    <w:p w14:paraId="6CFCBC93" w14:textId="77777777" w:rsidR="000D530D" w:rsidRPr="000D530D" w:rsidRDefault="000D530D" w:rsidP="000D530D">
      <w:pPr>
        <w:pStyle w:val="ListParagraph"/>
        <w:numPr>
          <w:ilvl w:val="2"/>
          <w:numId w:val="1"/>
        </w:numPr>
        <w:spacing w:after="240"/>
        <w:contextualSpacing w:val="0"/>
        <w:outlineLvl w:val="3"/>
        <w:rPr>
          <w:i/>
          <w:vanish/>
        </w:rPr>
      </w:pPr>
    </w:p>
    <w:p w14:paraId="1254EA69" w14:textId="77777777" w:rsidR="000D530D" w:rsidRPr="000D530D" w:rsidRDefault="000D530D" w:rsidP="000D530D">
      <w:pPr>
        <w:pStyle w:val="ListParagraph"/>
        <w:numPr>
          <w:ilvl w:val="2"/>
          <w:numId w:val="1"/>
        </w:numPr>
        <w:spacing w:after="240"/>
        <w:contextualSpacing w:val="0"/>
        <w:outlineLvl w:val="3"/>
        <w:rPr>
          <w:i/>
          <w:vanish/>
        </w:rPr>
      </w:pPr>
    </w:p>
    <w:p w14:paraId="593848BC" w14:textId="77777777" w:rsidR="000D530D" w:rsidRPr="000D530D" w:rsidRDefault="000D530D" w:rsidP="000D530D">
      <w:pPr>
        <w:pStyle w:val="ListParagraph"/>
        <w:numPr>
          <w:ilvl w:val="2"/>
          <w:numId w:val="1"/>
        </w:numPr>
        <w:spacing w:after="240"/>
        <w:contextualSpacing w:val="0"/>
        <w:outlineLvl w:val="3"/>
        <w:rPr>
          <w:i/>
          <w:vanish/>
        </w:rPr>
      </w:pPr>
    </w:p>
    <w:p w14:paraId="61D12AE9" w14:textId="77777777" w:rsidR="000D530D" w:rsidRPr="000D530D" w:rsidRDefault="000D530D" w:rsidP="000D530D">
      <w:pPr>
        <w:pStyle w:val="ListParagraph"/>
        <w:numPr>
          <w:ilvl w:val="2"/>
          <w:numId w:val="1"/>
        </w:numPr>
        <w:spacing w:after="240"/>
        <w:contextualSpacing w:val="0"/>
        <w:outlineLvl w:val="3"/>
        <w:rPr>
          <w:i/>
          <w:vanish/>
        </w:rPr>
      </w:pPr>
    </w:p>
    <w:p w14:paraId="261A8330" w14:textId="77777777" w:rsidR="000D530D" w:rsidRPr="000D530D" w:rsidRDefault="000D530D" w:rsidP="000D530D">
      <w:pPr>
        <w:pStyle w:val="ListParagraph"/>
        <w:numPr>
          <w:ilvl w:val="2"/>
          <w:numId w:val="1"/>
        </w:numPr>
        <w:spacing w:after="240"/>
        <w:contextualSpacing w:val="0"/>
        <w:outlineLvl w:val="3"/>
        <w:rPr>
          <w:i/>
          <w:vanish/>
        </w:rPr>
      </w:pPr>
    </w:p>
    <w:p w14:paraId="24A639AF" w14:textId="77777777" w:rsidR="000D530D" w:rsidRPr="000D530D" w:rsidRDefault="000D530D" w:rsidP="000D530D">
      <w:pPr>
        <w:pStyle w:val="ListParagraph"/>
        <w:numPr>
          <w:ilvl w:val="2"/>
          <w:numId w:val="1"/>
        </w:numPr>
        <w:spacing w:after="240"/>
        <w:contextualSpacing w:val="0"/>
        <w:outlineLvl w:val="3"/>
        <w:rPr>
          <w:i/>
          <w:vanish/>
        </w:rPr>
      </w:pPr>
    </w:p>
    <w:p w14:paraId="47B31EF8" w14:textId="77777777" w:rsidR="000D530D" w:rsidRPr="000D530D" w:rsidRDefault="000D530D" w:rsidP="000D530D">
      <w:pPr>
        <w:pStyle w:val="ListParagraph"/>
        <w:numPr>
          <w:ilvl w:val="2"/>
          <w:numId w:val="1"/>
        </w:numPr>
        <w:spacing w:after="240"/>
        <w:contextualSpacing w:val="0"/>
        <w:outlineLvl w:val="3"/>
        <w:rPr>
          <w:i/>
          <w:vanish/>
        </w:rPr>
      </w:pPr>
    </w:p>
    <w:p w14:paraId="52ECAF20" w14:textId="77777777" w:rsidR="000D530D" w:rsidRPr="000D530D" w:rsidRDefault="000D530D" w:rsidP="000D530D">
      <w:pPr>
        <w:pStyle w:val="ListParagraph"/>
        <w:numPr>
          <w:ilvl w:val="2"/>
          <w:numId w:val="1"/>
        </w:numPr>
        <w:spacing w:after="240"/>
        <w:contextualSpacing w:val="0"/>
        <w:outlineLvl w:val="3"/>
        <w:rPr>
          <w:i/>
          <w:vanish/>
        </w:rPr>
      </w:pPr>
    </w:p>
    <w:p w14:paraId="7AEE094D" w14:textId="77777777" w:rsidR="000D530D" w:rsidRPr="000D530D" w:rsidRDefault="000D530D" w:rsidP="000D530D">
      <w:pPr>
        <w:pStyle w:val="ListParagraph"/>
        <w:numPr>
          <w:ilvl w:val="2"/>
          <w:numId w:val="1"/>
        </w:numPr>
        <w:spacing w:after="240"/>
        <w:contextualSpacing w:val="0"/>
        <w:outlineLvl w:val="3"/>
        <w:rPr>
          <w:i/>
          <w:vanish/>
        </w:rPr>
      </w:pPr>
    </w:p>
    <w:p w14:paraId="104B9FCA" w14:textId="77777777" w:rsidR="000D530D" w:rsidRPr="000D530D" w:rsidRDefault="000D530D" w:rsidP="000D530D">
      <w:pPr>
        <w:pStyle w:val="ListParagraph"/>
        <w:numPr>
          <w:ilvl w:val="2"/>
          <w:numId w:val="1"/>
        </w:numPr>
        <w:spacing w:after="240"/>
        <w:contextualSpacing w:val="0"/>
        <w:outlineLvl w:val="3"/>
        <w:rPr>
          <w:i/>
          <w:vanish/>
        </w:rPr>
      </w:pPr>
    </w:p>
    <w:p w14:paraId="1D1A448D" w14:textId="77777777" w:rsidR="000D530D" w:rsidRPr="000D530D" w:rsidRDefault="000D530D" w:rsidP="000D530D">
      <w:pPr>
        <w:pStyle w:val="ListParagraph"/>
        <w:numPr>
          <w:ilvl w:val="2"/>
          <w:numId w:val="1"/>
        </w:numPr>
        <w:spacing w:after="240"/>
        <w:contextualSpacing w:val="0"/>
        <w:outlineLvl w:val="3"/>
        <w:rPr>
          <w:i/>
          <w:vanish/>
        </w:rPr>
      </w:pPr>
    </w:p>
    <w:p w14:paraId="77AE5653" w14:textId="77777777" w:rsidR="000D530D" w:rsidRPr="000D530D" w:rsidRDefault="000D530D" w:rsidP="000D530D">
      <w:pPr>
        <w:pStyle w:val="ListParagraph"/>
        <w:numPr>
          <w:ilvl w:val="2"/>
          <w:numId w:val="1"/>
        </w:numPr>
        <w:spacing w:after="240"/>
        <w:contextualSpacing w:val="0"/>
        <w:outlineLvl w:val="3"/>
        <w:rPr>
          <w:i/>
          <w:vanish/>
        </w:rPr>
      </w:pPr>
    </w:p>
    <w:p w14:paraId="0DEAF254" w14:textId="77777777" w:rsidR="000D530D" w:rsidRPr="000D530D" w:rsidRDefault="000D530D" w:rsidP="000D530D">
      <w:pPr>
        <w:pStyle w:val="ListParagraph"/>
        <w:numPr>
          <w:ilvl w:val="2"/>
          <w:numId w:val="1"/>
        </w:numPr>
        <w:spacing w:after="240"/>
        <w:contextualSpacing w:val="0"/>
        <w:outlineLvl w:val="3"/>
        <w:rPr>
          <w:i/>
          <w:vanish/>
        </w:rPr>
      </w:pPr>
    </w:p>
    <w:p w14:paraId="2506E130" w14:textId="77777777" w:rsidR="000D530D" w:rsidRPr="000D530D" w:rsidRDefault="000D530D" w:rsidP="000D530D">
      <w:pPr>
        <w:pStyle w:val="ListParagraph"/>
        <w:numPr>
          <w:ilvl w:val="2"/>
          <w:numId w:val="1"/>
        </w:numPr>
        <w:spacing w:after="240"/>
        <w:contextualSpacing w:val="0"/>
        <w:outlineLvl w:val="3"/>
        <w:rPr>
          <w:i/>
          <w:vanish/>
        </w:rPr>
      </w:pPr>
    </w:p>
    <w:p w14:paraId="6DE47BB9" w14:textId="77777777" w:rsidR="000D530D" w:rsidRPr="000D530D" w:rsidRDefault="000D530D" w:rsidP="000D530D">
      <w:pPr>
        <w:pStyle w:val="ListParagraph"/>
        <w:numPr>
          <w:ilvl w:val="2"/>
          <w:numId w:val="1"/>
        </w:numPr>
        <w:spacing w:after="240"/>
        <w:contextualSpacing w:val="0"/>
        <w:outlineLvl w:val="3"/>
        <w:rPr>
          <w:i/>
          <w:vanish/>
        </w:rPr>
      </w:pPr>
    </w:p>
    <w:p w14:paraId="41494D9D" w14:textId="77777777" w:rsidR="000D530D" w:rsidRPr="000D530D" w:rsidRDefault="000D530D" w:rsidP="000D530D">
      <w:pPr>
        <w:pStyle w:val="ListParagraph"/>
        <w:numPr>
          <w:ilvl w:val="2"/>
          <w:numId w:val="1"/>
        </w:numPr>
        <w:spacing w:after="240"/>
        <w:contextualSpacing w:val="0"/>
        <w:outlineLvl w:val="3"/>
        <w:rPr>
          <w:i/>
          <w:vanish/>
        </w:rPr>
      </w:pPr>
    </w:p>
    <w:p w14:paraId="32C0A464" w14:textId="77777777" w:rsidR="000D530D" w:rsidRPr="000D530D" w:rsidRDefault="000D530D" w:rsidP="000D530D">
      <w:pPr>
        <w:pStyle w:val="ListParagraph"/>
        <w:numPr>
          <w:ilvl w:val="2"/>
          <w:numId w:val="1"/>
        </w:numPr>
        <w:spacing w:after="240"/>
        <w:contextualSpacing w:val="0"/>
        <w:outlineLvl w:val="3"/>
        <w:rPr>
          <w:i/>
          <w:vanish/>
        </w:rPr>
      </w:pPr>
    </w:p>
    <w:p w14:paraId="02549BCD" w14:textId="77777777" w:rsidR="000D530D" w:rsidRPr="000D530D" w:rsidRDefault="000D530D" w:rsidP="000D530D">
      <w:pPr>
        <w:pStyle w:val="ListParagraph"/>
        <w:numPr>
          <w:ilvl w:val="2"/>
          <w:numId w:val="1"/>
        </w:numPr>
        <w:spacing w:after="240"/>
        <w:contextualSpacing w:val="0"/>
        <w:outlineLvl w:val="3"/>
        <w:rPr>
          <w:i/>
          <w:vanish/>
        </w:rPr>
      </w:pPr>
    </w:p>
    <w:p w14:paraId="59DE6329" w14:textId="77777777" w:rsidR="000D530D" w:rsidRPr="000D530D" w:rsidRDefault="000D530D" w:rsidP="000D530D">
      <w:pPr>
        <w:pStyle w:val="ListParagraph"/>
        <w:numPr>
          <w:ilvl w:val="2"/>
          <w:numId w:val="1"/>
        </w:numPr>
        <w:spacing w:after="240"/>
        <w:contextualSpacing w:val="0"/>
        <w:outlineLvl w:val="3"/>
        <w:rPr>
          <w:i/>
          <w:vanish/>
        </w:rPr>
      </w:pPr>
    </w:p>
    <w:p w14:paraId="5FA3A362" w14:textId="77777777" w:rsidR="000D530D" w:rsidRPr="000D530D" w:rsidRDefault="000D530D" w:rsidP="000D530D">
      <w:pPr>
        <w:pStyle w:val="ListParagraph"/>
        <w:numPr>
          <w:ilvl w:val="2"/>
          <w:numId w:val="1"/>
        </w:numPr>
        <w:spacing w:after="240"/>
        <w:contextualSpacing w:val="0"/>
        <w:outlineLvl w:val="3"/>
        <w:rPr>
          <w:i/>
          <w:vanish/>
        </w:rPr>
      </w:pPr>
    </w:p>
    <w:p w14:paraId="0F51D4B3" w14:textId="77777777" w:rsidR="000D530D" w:rsidRPr="000D530D" w:rsidRDefault="000D530D" w:rsidP="000D530D">
      <w:pPr>
        <w:pStyle w:val="ListParagraph"/>
        <w:numPr>
          <w:ilvl w:val="2"/>
          <w:numId w:val="1"/>
        </w:numPr>
        <w:spacing w:after="240"/>
        <w:contextualSpacing w:val="0"/>
        <w:outlineLvl w:val="3"/>
        <w:rPr>
          <w:i/>
          <w:vanish/>
        </w:rPr>
      </w:pPr>
    </w:p>
    <w:p w14:paraId="732068A9" w14:textId="77777777" w:rsidR="000D530D" w:rsidRPr="000D530D" w:rsidRDefault="000D530D" w:rsidP="000D530D">
      <w:pPr>
        <w:pStyle w:val="ListParagraph"/>
        <w:numPr>
          <w:ilvl w:val="2"/>
          <w:numId w:val="1"/>
        </w:numPr>
        <w:spacing w:after="240"/>
        <w:contextualSpacing w:val="0"/>
        <w:outlineLvl w:val="3"/>
        <w:rPr>
          <w:i/>
          <w:vanish/>
        </w:rPr>
      </w:pPr>
    </w:p>
    <w:p w14:paraId="122867EC" w14:textId="77777777" w:rsidR="000D530D" w:rsidRPr="000D530D" w:rsidRDefault="000D530D" w:rsidP="000D530D">
      <w:pPr>
        <w:pStyle w:val="ListParagraph"/>
        <w:numPr>
          <w:ilvl w:val="2"/>
          <w:numId w:val="1"/>
        </w:numPr>
        <w:spacing w:after="240"/>
        <w:contextualSpacing w:val="0"/>
        <w:outlineLvl w:val="3"/>
        <w:rPr>
          <w:i/>
          <w:vanish/>
        </w:rPr>
      </w:pPr>
    </w:p>
    <w:p w14:paraId="0B3FA787" w14:textId="77777777" w:rsidR="000D530D" w:rsidRPr="000D530D" w:rsidRDefault="000D530D" w:rsidP="000D530D">
      <w:pPr>
        <w:pStyle w:val="ListParagraph"/>
        <w:numPr>
          <w:ilvl w:val="2"/>
          <w:numId w:val="1"/>
        </w:numPr>
        <w:spacing w:after="240"/>
        <w:contextualSpacing w:val="0"/>
        <w:outlineLvl w:val="3"/>
        <w:rPr>
          <w:i/>
          <w:vanish/>
        </w:rPr>
      </w:pPr>
    </w:p>
    <w:p w14:paraId="4676AC11" w14:textId="77777777" w:rsidR="000D530D" w:rsidRPr="000D530D" w:rsidRDefault="000D530D" w:rsidP="000D530D">
      <w:pPr>
        <w:pStyle w:val="ListParagraph"/>
        <w:numPr>
          <w:ilvl w:val="2"/>
          <w:numId w:val="1"/>
        </w:numPr>
        <w:spacing w:after="240"/>
        <w:contextualSpacing w:val="0"/>
        <w:outlineLvl w:val="3"/>
        <w:rPr>
          <w:i/>
          <w:vanish/>
        </w:rPr>
      </w:pPr>
    </w:p>
    <w:p w14:paraId="7A82C12F" w14:textId="77777777" w:rsidR="000D530D" w:rsidRPr="000D530D" w:rsidRDefault="000D530D" w:rsidP="000D530D">
      <w:pPr>
        <w:pStyle w:val="ListParagraph"/>
        <w:numPr>
          <w:ilvl w:val="2"/>
          <w:numId w:val="1"/>
        </w:numPr>
        <w:spacing w:after="240"/>
        <w:contextualSpacing w:val="0"/>
        <w:outlineLvl w:val="3"/>
        <w:rPr>
          <w:i/>
          <w:vanish/>
        </w:rPr>
      </w:pPr>
    </w:p>
    <w:p w14:paraId="24DFC9AE" w14:textId="77777777" w:rsidR="000D530D" w:rsidRPr="000D530D" w:rsidRDefault="000D530D" w:rsidP="000D530D">
      <w:pPr>
        <w:pStyle w:val="ListParagraph"/>
        <w:numPr>
          <w:ilvl w:val="2"/>
          <w:numId w:val="1"/>
        </w:numPr>
        <w:spacing w:after="240"/>
        <w:contextualSpacing w:val="0"/>
        <w:outlineLvl w:val="3"/>
        <w:rPr>
          <w:i/>
          <w:vanish/>
        </w:rPr>
      </w:pPr>
    </w:p>
    <w:p w14:paraId="5EE86C02" w14:textId="77777777" w:rsidR="000D530D" w:rsidRPr="000D530D" w:rsidRDefault="000D530D" w:rsidP="000D530D">
      <w:pPr>
        <w:pStyle w:val="ListParagraph"/>
        <w:numPr>
          <w:ilvl w:val="2"/>
          <w:numId w:val="1"/>
        </w:numPr>
        <w:spacing w:after="240"/>
        <w:contextualSpacing w:val="0"/>
        <w:outlineLvl w:val="3"/>
        <w:rPr>
          <w:i/>
          <w:vanish/>
        </w:rPr>
      </w:pPr>
    </w:p>
    <w:p w14:paraId="16275F6C" w14:textId="77777777" w:rsidR="000D530D" w:rsidRPr="000D530D" w:rsidRDefault="000D530D" w:rsidP="000D530D">
      <w:pPr>
        <w:pStyle w:val="ListParagraph"/>
        <w:numPr>
          <w:ilvl w:val="2"/>
          <w:numId w:val="1"/>
        </w:numPr>
        <w:spacing w:after="240"/>
        <w:contextualSpacing w:val="0"/>
        <w:outlineLvl w:val="3"/>
        <w:rPr>
          <w:i/>
          <w:vanish/>
        </w:rPr>
      </w:pPr>
    </w:p>
    <w:p w14:paraId="1901BD78" w14:textId="77777777" w:rsidR="000D530D" w:rsidRPr="000D530D" w:rsidRDefault="000D530D" w:rsidP="000D530D">
      <w:pPr>
        <w:pStyle w:val="ListParagraph"/>
        <w:numPr>
          <w:ilvl w:val="2"/>
          <w:numId w:val="1"/>
        </w:numPr>
        <w:spacing w:after="240"/>
        <w:contextualSpacing w:val="0"/>
        <w:outlineLvl w:val="3"/>
        <w:rPr>
          <w:i/>
          <w:vanish/>
        </w:rPr>
      </w:pPr>
    </w:p>
    <w:p w14:paraId="711B3BF3" w14:textId="77777777" w:rsidR="000D530D" w:rsidRPr="000D530D" w:rsidRDefault="000D530D" w:rsidP="000D530D">
      <w:pPr>
        <w:pStyle w:val="ListParagraph"/>
        <w:numPr>
          <w:ilvl w:val="2"/>
          <w:numId w:val="1"/>
        </w:numPr>
        <w:spacing w:after="240"/>
        <w:contextualSpacing w:val="0"/>
        <w:outlineLvl w:val="3"/>
        <w:rPr>
          <w:i/>
          <w:vanish/>
        </w:rPr>
      </w:pPr>
    </w:p>
    <w:p w14:paraId="3E71A46F" w14:textId="77777777" w:rsidR="000D530D" w:rsidRPr="000D530D" w:rsidRDefault="000D530D" w:rsidP="000D530D">
      <w:pPr>
        <w:pStyle w:val="ListParagraph"/>
        <w:numPr>
          <w:ilvl w:val="2"/>
          <w:numId w:val="1"/>
        </w:numPr>
        <w:spacing w:after="240"/>
        <w:contextualSpacing w:val="0"/>
        <w:outlineLvl w:val="3"/>
        <w:rPr>
          <w:i/>
          <w:vanish/>
        </w:rPr>
      </w:pPr>
    </w:p>
    <w:p w14:paraId="1C5FA560" w14:textId="77777777" w:rsidR="000D530D" w:rsidRPr="000D530D" w:rsidRDefault="000D530D" w:rsidP="000D530D">
      <w:pPr>
        <w:pStyle w:val="ListParagraph"/>
        <w:numPr>
          <w:ilvl w:val="2"/>
          <w:numId w:val="1"/>
        </w:numPr>
        <w:spacing w:after="240"/>
        <w:contextualSpacing w:val="0"/>
        <w:outlineLvl w:val="3"/>
        <w:rPr>
          <w:i/>
          <w:vanish/>
        </w:rPr>
      </w:pPr>
    </w:p>
    <w:p w14:paraId="79CB2618" w14:textId="77777777" w:rsidR="000D530D" w:rsidRPr="000D530D" w:rsidRDefault="000D530D" w:rsidP="000D530D">
      <w:pPr>
        <w:pStyle w:val="ListParagraph"/>
        <w:numPr>
          <w:ilvl w:val="2"/>
          <w:numId w:val="1"/>
        </w:numPr>
        <w:spacing w:after="240"/>
        <w:contextualSpacing w:val="0"/>
        <w:outlineLvl w:val="3"/>
        <w:rPr>
          <w:i/>
          <w:vanish/>
        </w:rPr>
      </w:pPr>
    </w:p>
    <w:p w14:paraId="5C3C5EB8" w14:textId="77777777" w:rsidR="000D530D" w:rsidRPr="000D530D" w:rsidRDefault="000D530D" w:rsidP="000D530D">
      <w:pPr>
        <w:pStyle w:val="ListParagraph"/>
        <w:numPr>
          <w:ilvl w:val="2"/>
          <w:numId w:val="1"/>
        </w:numPr>
        <w:spacing w:after="240"/>
        <w:contextualSpacing w:val="0"/>
        <w:outlineLvl w:val="3"/>
        <w:rPr>
          <w:i/>
          <w:vanish/>
        </w:rPr>
      </w:pPr>
    </w:p>
    <w:p w14:paraId="197EABA2" w14:textId="77777777" w:rsidR="000D530D" w:rsidRPr="000D530D" w:rsidRDefault="000D530D" w:rsidP="000D530D">
      <w:pPr>
        <w:pStyle w:val="ListParagraph"/>
        <w:numPr>
          <w:ilvl w:val="2"/>
          <w:numId w:val="1"/>
        </w:numPr>
        <w:spacing w:after="240"/>
        <w:contextualSpacing w:val="0"/>
        <w:outlineLvl w:val="3"/>
        <w:rPr>
          <w:i/>
          <w:vanish/>
        </w:rPr>
      </w:pPr>
    </w:p>
    <w:p w14:paraId="13E42B58" w14:textId="77777777" w:rsidR="000D530D" w:rsidRPr="000D530D" w:rsidRDefault="000D530D" w:rsidP="000D530D">
      <w:pPr>
        <w:pStyle w:val="ListParagraph"/>
        <w:numPr>
          <w:ilvl w:val="2"/>
          <w:numId w:val="1"/>
        </w:numPr>
        <w:spacing w:after="240"/>
        <w:contextualSpacing w:val="0"/>
        <w:outlineLvl w:val="3"/>
        <w:rPr>
          <w:i/>
          <w:vanish/>
        </w:rPr>
      </w:pPr>
    </w:p>
    <w:p w14:paraId="730D9638" w14:textId="77777777" w:rsidR="000D530D" w:rsidRPr="000D530D" w:rsidRDefault="000D530D" w:rsidP="000D530D">
      <w:pPr>
        <w:pStyle w:val="ListParagraph"/>
        <w:numPr>
          <w:ilvl w:val="2"/>
          <w:numId w:val="1"/>
        </w:numPr>
        <w:spacing w:after="240"/>
        <w:contextualSpacing w:val="0"/>
        <w:outlineLvl w:val="3"/>
        <w:rPr>
          <w:i/>
          <w:vanish/>
        </w:rPr>
      </w:pPr>
    </w:p>
    <w:p w14:paraId="65F428EF" w14:textId="77777777" w:rsidR="000D530D" w:rsidRPr="000D530D" w:rsidRDefault="000D530D" w:rsidP="000D530D">
      <w:pPr>
        <w:pStyle w:val="ListParagraph"/>
        <w:numPr>
          <w:ilvl w:val="2"/>
          <w:numId w:val="1"/>
        </w:numPr>
        <w:spacing w:after="240"/>
        <w:contextualSpacing w:val="0"/>
        <w:outlineLvl w:val="3"/>
        <w:rPr>
          <w:i/>
          <w:vanish/>
        </w:rPr>
      </w:pPr>
    </w:p>
    <w:p w14:paraId="5BE6AE72" w14:textId="77777777" w:rsidR="000D530D" w:rsidRPr="000D530D" w:rsidRDefault="000D530D" w:rsidP="000D530D">
      <w:pPr>
        <w:pStyle w:val="ListParagraph"/>
        <w:numPr>
          <w:ilvl w:val="2"/>
          <w:numId w:val="1"/>
        </w:numPr>
        <w:spacing w:after="240"/>
        <w:contextualSpacing w:val="0"/>
        <w:outlineLvl w:val="3"/>
        <w:rPr>
          <w:i/>
          <w:vanish/>
        </w:rPr>
      </w:pPr>
    </w:p>
    <w:p w14:paraId="3018F3DF" w14:textId="77777777" w:rsidR="000D530D" w:rsidRPr="000D530D" w:rsidRDefault="000D530D" w:rsidP="000D530D">
      <w:pPr>
        <w:pStyle w:val="ListParagraph"/>
        <w:numPr>
          <w:ilvl w:val="2"/>
          <w:numId w:val="1"/>
        </w:numPr>
        <w:spacing w:after="240"/>
        <w:contextualSpacing w:val="0"/>
        <w:outlineLvl w:val="3"/>
        <w:rPr>
          <w:i/>
          <w:vanish/>
        </w:rPr>
      </w:pPr>
    </w:p>
    <w:p w14:paraId="5334D156" w14:textId="77777777" w:rsidR="000D530D" w:rsidRPr="000D530D" w:rsidRDefault="000D530D" w:rsidP="000D530D">
      <w:pPr>
        <w:pStyle w:val="ListParagraph"/>
        <w:numPr>
          <w:ilvl w:val="2"/>
          <w:numId w:val="1"/>
        </w:numPr>
        <w:spacing w:after="240"/>
        <w:contextualSpacing w:val="0"/>
        <w:outlineLvl w:val="3"/>
        <w:rPr>
          <w:i/>
          <w:vanish/>
        </w:rPr>
      </w:pPr>
    </w:p>
    <w:p w14:paraId="06344534" w14:textId="77777777" w:rsidR="000D530D" w:rsidRPr="000D530D" w:rsidRDefault="000D530D" w:rsidP="000D530D">
      <w:pPr>
        <w:pStyle w:val="ListParagraph"/>
        <w:numPr>
          <w:ilvl w:val="2"/>
          <w:numId w:val="1"/>
        </w:numPr>
        <w:spacing w:after="240"/>
        <w:contextualSpacing w:val="0"/>
        <w:outlineLvl w:val="3"/>
        <w:rPr>
          <w:i/>
          <w:vanish/>
        </w:rPr>
      </w:pPr>
    </w:p>
    <w:p w14:paraId="6C7E235A" w14:textId="77777777" w:rsidR="000D530D" w:rsidRPr="000D530D" w:rsidRDefault="000D530D" w:rsidP="000D530D">
      <w:pPr>
        <w:pStyle w:val="ListParagraph"/>
        <w:numPr>
          <w:ilvl w:val="2"/>
          <w:numId w:val="1"/>
        </w:numPr>
        <w:spacing w:after="240"/>
        <w:contextualSpacing w:val="0"/>
        <w:outlineLvl w:val="3"/>
        <w:rPr>
          <w:i/>
          <w:vanish/>
        </w:rPr>
      </w:pPr>
    </w:p>
    <w:p w14:paraId="4E89CB21" w14:textId="77777777" w:rsidR="000D530D" w:rsidRPr="000D530D" w:rsidRDefault="000D530D" w:rsidP="000D530D">
      <w:pPr>
        <w:pStyle w:val="ListParagraph"/>
        <w:numPr>
          <w:ilvl w:val="2"/>
          <w:numId w:val="1"/>
        </w:numPr>
        <w:spacing w:after="240"/>
        <w:contextualSpacing w:val="0"/>
        <w:outlineLvl w:val="3"/>
        <w:rPr>
          <w:i/>
          <w:vanish/>
        </w:rPr>
      </w:pPr>
    </w:p>
    <w:p w14:paraId="6E19E117" w14:textId="77777777" w:rsidR="000D530D" w:rsidRPr="000D530D" w:rsidRDefault="000D530D" w:rsidP="000D530D">
      <w:pPr>
        <w:pStyle w:val="ListParagraph"/>
        <w:numPr>
          <w:ilvl w:val="2"/>
          <w:numId w:val="1"/>
        </w:numPr>
        <w:spacing w:after="240"/>
        <w:contextualSpacing w:val="0"/>
        <w:outlineLvl w:val="3"/>
        <w:rPr>
          <w:i/>
          <w:vanish/>
        </w:rPr>
      </w:pPr>
    </w:p>
    <w:p w14:paraId="4D4B348F" w14:textId="77777777" w:rsidR="000D530D" w:rsidRPr="000D530D" w:rsidRDefault="000D530D" w:rsidP="000D530D">
      <w:pPr>
        <w:pStyle w:val="ListParagraph"/>
        <w:numPr>
          <w:ilvl w:val="2"/>
          <w:numId w:val="1"/>
        </w:numPr>
        <w:spacing w:after="240"/>
        <w:contextualSpacing w:val="0"/>
        <w:outlineLvl w:val="3"/>
        <w:rPr>
          <w:i/>
          <w:vanish/>
        </w:rPr>
      </w:pPr>
    </w:p>
    <w:p w14:paraId="120E0E3A" w14:textId="77777777" w:rsidR="000D530D" w:rsidRPr="000D530D" w:rsidRDefault="000D530D" w:rsidP="000D530D">
      <w:pPr>
        <w:pStyle w:val="ListParagraph"/>
        <w:numPr>
          <w:ilvl w:val="2"/>
          <w:numId w:val="1"/>
        </w:numPr>
        <w:spacing w:after="240"/>
        <w:contextualSpacing w:val="0"/>
        <w:outlineLvl w:val="3"/>
        <w:rPr>
          <w:i/>
          <w:vanish/>
        </w:rPr>
      </w:pPr>
    </w:p>
    <w:p w14:paraId="1D8E6500" w14:textId="77777777" w:rsidR="000D530D" w:rsidRPr="000D530D" w:rsidRDefault="000D530D" w:rsidP="000D530D">
      <w:pPr>
        <w:pStyle w:val="ListParagraph"/>
        <w:numPr>
          <w:ilvl w:val="2"/>
          <w:numId w:val="1"/>
        </w:numPr>
        <w:spacing w:after="240"/>
        <w:contextualSpacing w:val="0"/>
        <w:outlineLvl w:val="3"/>
        <w:rPr>
          <w:i/>
          <w:vanish/>
        </w:rPr>
      </w:pPr>
    </w:p>
    <w:p w14:paraId="03BD5633" w14:textId="77777777" w:rsidR="000D530D" w:rsidRPr="000D530D" w:rsidRDefault="000D530D" w:rsidP="000D530D">
      <w:pPr>
        <w:pStyle w:val="ListParagraph"/>
        <w:numPr>
          <w:ilvl w:val="2"/>
          <w:numId w:val="1"/>
        </w:numPr>
        <w:spacing w:after="240"/>
        <w:contextualSpacing w:val="0"/>
        <w:outlineLvl w:val="3"/>
        <w:rPr>
          <w:i/>
          <w:vanish/>
        </w:rPr>
      </w:pPr>
    </w:p>
    <w:p w14:paraId="59F4E708" w14:textId="77777777" w:rsidR="000D530D" w:rsidRPr="000D530D" w:rsidRDefault="000D530D" w:rsidP="000D530D">
      <w:pPr>
        <w:pStyle w:val="ListParagraph"/>
        <w:numPr>
          <w:ilvl w:val="2"/>
          <w:numId w:val="1"/>
        </w:numPr>
        <w:spacing w:after="240"/>
        <w:contextualSpacing w:val="0"/>
        <w:outlineLvl w:val="3"/>
        <w:rPr>
          <w:i/>
          <w:vanish/>
        </w:rPr>
      </w:pPr>
    </w:p>
    <w:p w14:paraId="50E84924" w14:textId="77777777" w:rsidR="000D530D" w:rsidRPr="000D530D" w:rsidRDefault="000D530D" w:rsidP="000D530D">
      <w:pPr>
        <w:pStyle w:val="ListParagraph"/>
        <w:numPr>
          <w:ilvl w:val="2"/>
          <w:numId w:val="1"/>
        </w:numPr>
        <w:spacing w:after="240"/>
        <w:contextualSpacing w:val="0"/>
        <w:outlineLvl w:val="3"/>
        <w:rPr>
          <w:i/>
          <w:vanish/>
        </w:rPr>
      </w:pPr>
    </w:p>
    <w:p w14:paraId="5E4E9069" w14:textId="77777777" w:rsidR="000D530D" w:rsidRPr="000D530D" w:rsidRDefault="000D530D" w:rsidP="000D530D">
      <w:pPr>
        <w:pStyle w:val="ListParagraph"/>
        <w:numPr>
          <w:ilvl w:val="2"/>
          <w:numId w:val="1"/>
        </w:numPr>
        <w:spacing w:after="240"/>
        <w:contextualSpacing w:val="0"/>
        <w:outlineLvl w:val="3"/>
        <w:rPr>
          <w:i/>
          <w:vanish/>
        </w:rPr>
      </w:pPr>
    </w:p>
    <w:p w14:paraId="2E97E762" w14:textId="77777777" w:rsidR="000D530D" w:rsidRPr="000D530D" w:rsidRDefault="000D530D" w:rsidP="000D530D">
      <w:pPr>
        <w:pStyle w:val="ListParagraph"/>
        <w:numPr>
          <w:ilvl w:val="2"/>
          <w:numId w:val="1"/>
        </w:numPr>
        <w:spacing w:after="240"/>
        <w:contextualSpacing w:val="0"/>
        <w:outlineLvl w:val="3"/>
        <w:rPr>
          <w:i/>
          <w:vanish/>
        </w:rPr>
      </w:pPr>
    </w:p>
    <w:p w14:paraId="1E01C7B3" w14:textId="77777777" w:rsidR="000D530D" w:rsidRPr="000D530D" w:rsidRDefault="000D530D" w:rsidP="000D530D">
      <w:pPr>
        <w:pStyle w:val="ListParagraph"/>
        <w:numPr>
          <w:ilvl w:val="2"/>
          <w:numId w:val="1"/>
        </w:numPr>
        <w:spacing w:after="240"/>
        <w:contextualSpacing w:val="0"/>
        <w:outlineLvl w:val="3"/>
        <w:rPr>
          <w:i/>
          <w:vanish/>
        </w:rPr>
      </w:pPr>
    </w:p>
    <w:p w14:paraId="31539525" w14:textId="77777777" w:rsidR="000D530D" w:rsidRPr="000D530D" w:rsidRDefault="000D530D" w:rsidP="000D530D">
      <w:pPr>
        <w:pStyle w:val="ListParagraph"/>
        <w:numPr>
          <w:ilvl w:val="2"/>
          <w:numId w:val="1"/>
        </w:numPr>
        <w:spacing w:after="240"/>
        <w:contextualSpacing w:val="0"/>
        <w:outlineLvl w:val="3"/>
        <w:rPr>
          <w:i/>
          <w:vanish/>
        </w:rPr>
      </w:pPr>
    </w:p>
    <w:p w14:paraId="44ECBAC5" w14:textId="77777777" w:rsidR="000D530D" w:rsidRPr="000D530D" w:rsidRDefault="000D530D" w:rsidP="000D530D">
      <w:pPr>
        <w:pStyle w:val="ListParagraph"/>
        <w:numPr>
          <w:ilvl w:val="2"/>
          <w:numId w:val="1"/>
        </w:numPr>
        <w:spacing w:after="240"/>
        <w:contextualSpacing w:val="0"/>
        <w:outlineLvl w:val="3"/>
        <w:rPr>
          <w:i/>
          <w:vanish/>
        </w:rPr>
      </w:pPr>
    </w:p>
    <w:p w14:paraId="6D26F050" w14:textId="77777777" w:rsidR="000D530D" w:rsidRPr="000D530D" w:rsidRDefault="000D530D" w:rsidP="000D530D">
      <w:pPr>
        <w:pStyle w:val="ListParagraph"/>
        <w:numPr>
          <w:ilvl w:val="2"/>
          <w:numId w:val="1"/>
        </w:numPr>
        <w:spacing w:after="240"/>
        <w:contextualSpacing w:val="0"/>
        <w:outlineLvl w:val="3"/>
        <w:rPr>
          <w:i/>
          <w:vanish/>
        </w:rPr>
      </w:pPr>
    </w:p>
    <w:p w14:paraId="28E63932" w14:textId="77777777" w:rsidR="000D530D" w:rsidRPr="000D530D" w:rsidRDefault="000D530D" w:rsidP="000D530D">
      <w:pPr>
        <w:pStyle w:val="ListParagraph"/>
        <w:numPr>
          <w:ilvl w:val="2"/>
          <w:numId w:val="1"/>
        </w:numPr>
        <w:spacing w:after="240"/>
        <w:contextualSpacing w:val="0"/>
        <w:outlineLvl w:val="3"/>
        <w:rPr>
          <w:i/>
          <w:vanish/>
        </w:rPr>
      </w:pPr>
    </w:p>
    <w:p w14:paraId="11A39930" w14:textId="77777777" w:rsidR="000D530D" w:rsidRPr="000D530D" w:rsidRDefault="000D530D" w:rsidP="000D530D">
      <w:pPr>
        <w:pStyle w:val="ListParagraph"/>
        <w:numPr>
          <w:ilvl w:val="2"/>
          <w:numId w:val="1"/>
        </w:numPr>
        <w:spacing w:after="240"/>
        <w:contextualSpacing w:val="0"/>
        <w:outlineLvl w:val="3"/>
        <w:rPr>
          <w:i/>
          <w:vanish/>
        </w:rPr>
      </w:pPr>
    </w:p>
    <w:p w14:paraId="2C4287D9" w14:textId="77777777" w:rsidR="000D530D" w:rsidRPr="000D530D" w:rsidRDefault="000D530D" w:rsidP="000D530D">
      <w:pPr>
        <w:pStyle w:val="ListParagraph"/>
        <w:numPr>
          <w:ilvl w:val="2"/>
          <w:numId w:val="1"/>
        </w:numPr>
        <w:spacing w:after="240"/>
        <w:contextualSpacing w:val="0"/>
        <w:outlineLvl w:val="3"/>
        <w:rPr>
          <w:i/>
          <w:vanish/>
        </w:rPr>
      </w:pPr>
    </w:p>
    <w:p w14:paraId="4A2143D3" w14:textId="77777777" w:rsidR="000D530D" w:rsidRPr="000D530D" w:rsidRDefault="000D530D" w:rsidP="000D530D">
      <w:pPr>
        <w:pStyle w:val="ListParagraph"/>
        <w:numPr>
          <w:ilvl w:val="2"/>
          <w:numId w:val="1"/>
        </w:numPr>
        <w:spacing w:after="240"/>
        <w:contextualSpacing w:val="0"/>
        <w:outlineLvl w:val="3"/>
        <w:rPr>
          <w:i/>
          <w:vanish/>
        </w:rPr>
      </w:pPr>
    </w:p>
    <w:p w14:paraId="5449FF55" w14:textId="77777777" w:rsidR="000D530D" w:rsidRPr="000D530D" w:rsidRDefault="000D530D" w:rsidP="000D530D">
      <w:pPr>
        <w:pStyle w:val="ListParagraph"/>
        <w:numPr>
          <w:ilvl w:val="2"/>
          <w:numId w:val="1"/>
        </w:numPr>
        <w:spacing w:after="240"/>
        <w:contextualSpacing w:val="0"/>
        <w:outlineLvl w:val="3"/>
        <w:rPr>
          <w:i/>
          <w:vanish/>
        </w:rPr>
      </w:pPr>
    </w:p>
    <w:p w14:paraId="508CD415" w14:textId="77777777" w:rsidR="000D530D" w:rsidRPr="000D530D" w:rsidRDefault="000D530D" w:rsidP="000D530D">
      <w:pPr>
        <w:pStyle w:val="ListParagraph"/>
        <w:numPr>
          <w:ilvl w:val="2"/>
          <w:numId w:val="1"/>
        </w:numPr>
        <w:spacing w:after="240"/>
        <w:contextualSpacing w:val="0"/>
        <w:outlineLvl w:val="3"/>
        <w:rPr>
          <w:i/>
          <w:vanish/>
        </w:rPr>
      </w:pPr>
    </w:p>
    <w:p w14:paraId="359C44B6" w14:textId="77777777" w:rsidR="000D530D" w:rsidRPr="000D530D" w:rsidRDefault="000D530D" w:rsidP="000D530D">
      <w:pPr>
        <w:pStyle w:val="ListParagraph"/>
        <w:numPr>
          <w:ilvl w:val="2"/>
          <w:numId w:val="1"/>
        </w:numPr>
        <w:spacing w:after="240"/>
        <w:contextualSpacing w:val="0"/>
        <w:outlineLvl w:val="3"/>
        <w:rPr>
          <w:i/>
          <w:vanish/>
        </w:rPr>
      </w:pPr>
    </w:p>
    <w:p w14:paraId="1DFC7E6C" w14:textId="77777777" w:rsidR="000D530D" w:rsidRPr="000D530D" w:rsidRDefault="000D530D" w:rsidP="000D530D">
      <w:pPr>
        <w:pStyle w:val="ListParagraph"/>
        <w:numPr>
          <w:ilvl w:val="2"/>
          <w:numId w:val="1"/>
        </w:numPr>
        <w:spacing w:after="240"/>
        <w:contextualSpacing w:val="0"/>
        <w:outlineLvl w:val="3"/>
        <w:rPr>
          <w:i/>
          <w:vanish/>
        </w:rPr>
      </w:pPr>
    </w:p>
    <w:p w14:paraId="35D01045" w14:textId="77777777" w:rsidR="000D530D" w:rsidRPr="000D530D" w:rsidRDefault="000D530D" w:rsidP="000D530D">
      <w:pPr>
        <w:pStyle w:val="ListParagraph"/>
        <w:numPr>
          <w:ilvl w:val="2"/>
          <w:numId w:val="1"/>
        </w:numPr>
        <w:spacing w:after="240"/>
        <w:contextualSpacing w:val="0"/>
        <w:outlineLvl w:val="3"/>
        <w:rPr>
          <w:i/>
          <w:vanish/>
        </w:rPr>
      </w:pPr>
    </w:p>
    <w:p w14:paraId="307E0F3B" w14:textId="77777777" w:rsidR="000D530D" w:rsidRPr="000D530D" w:rsidRDefault="000D530D" w:rsidP="000D530D">
      <w:pPr>
        <w:pStyle w:val="ListParagraph"/>
        <w:numPr>
          <w:ilvl w:val="2"/>
          <w:numId w:val="1"/>
        </w:numPr>
        <w:spacing w:after="240"/>
        <w:contextualSpacing w:val="0"/>
        <w:outlineLvl w:val="3"/>
        <w:rPr>
          <w:i/>
          <w:vanish/>
        </w:rPr>
      </w:pPr>
    </w:p>
    <w:p w14:paraId="7BDBCAAC" w14:textId="77777777" w:rsidR="000D530D" w:rsidRPr="000D530D" w:rsidRDefault="000D530D" w:rsidP="000D530D">
      <w:pPr>
        <w:pStyle w:val="ListParagraph"/>
        <w:numPr>
          <w:ilvl w:val="2"/>
          <w:numId w:val="1"/>
        </w:numPr>
        <w:spacing w:after="240"/>
        <w:contextualSpacing w:val="0"/>
        <w:outlineLvl w:val="3"/>
        <w:rPr>
          <w:i/>
          <w:vanish/>
        </w:rPr>
      </w:pPr>
    </w:p>
    <w:p w14:paraId="7285C2FE" w14:textId="77777777" w:rsidR="000D530D" w:rsidRPr="000D530D" w:rsidRDefault="000D530D" w:rsidP="000D530D">
      <w:pPr>
        <w:pStyle w:val="ListParagraph"/>
        <w:numPr>
          <w:ilvl w:val="2"/>
          <w:numId w:val="1"/>
        </w:numPr>
        <w:spacing w:after="240"/>
        <w:contextualSpacing w:val="0"/>
        <w:outlineLvl w:val="3"/>
        <w:rPr>
          <w:i/>
          <w:vanish/>
        </w:rPr>
      </w:pPr>
    </w:p>
    <w:p w14:paraId="79BE627A" w14:textId="77777777" w:rsidR="000D530D" w:rsidRPr="000D530D" w:rsidRDefault="000D530D" w:rsidP="000D530D">
      <w:pPr>
        <w:pStyle w:val="ListParagraph"/>
        <w:numPr>
          <w:ilvl w:val="2"/>
          <w:numId w:val="1"/>
        </w:numPr>
        <w:spacing w:after="240"/>
        <w:contextualSpacing w:val="0"/>
        <w:outlineLvl w:val="3"/>
        <w:rPr>
          <w:i/>
          <w:vanish/>
        </w:rPr>
      </w:pPr>
    </w:p>
    <w:p w14:paraId="5ACCB9FA" w14:textId="77777777" w:rsidR="000D530D" w:rsidRPr="000D530D" w:rsidRDefault="000D530D" w:rsidP="000D530D">
      <w:pPr>
        <w:pStyle w:val="ListParagraph"/>
        <w:numPr>
          <w:ilvl w:val="2"/>
          <w:numId w:val="1"/>
        </w:numPr>
        <w:spacing w:after="240"/>
        <w:contextualSpacing w:val="0"/>
        <w:outlineLvl w:val="3"/>
        <w:rPr>
          <w:i/>
          <w:vanish/>
        </w:rPr>
      </w:pPr>
    </w:p>
    <w:p w14:paraId="6D93740D" w14:textId="77777777" w:rsidR="000D530D" w:rsidRPr="000D530D" w:rsidRDefault="000D530D" w:rsidP="000D530D">
      <w:pPr>
        <w:pStyle w:val="ListParagraph"/>
        <w:numPr>
          <w:ilvl w:val="2"/>
          <w:numId w:val="1"/>
        </w:numPr>
        <w:spacing w:after="240"/>
        <w:contextualSpacing w:val="0"/>
        <w:outlineLvl w:val="3"/>
        <w:rPr>
          <w:i/>
          <w:vanish/>
        </w:rPr>
      </w:pPr>
    </w:p>
    <w:p w14:paraId="1773252D" w14:textId="77777777" w:rsidR="000D530D" w:rsidRPr="000D530D" w:rsidRDefault="000D530D" w:rsidP="000D530D">
      <w:pPr>
        <w:pStyle w:val="ListParagraph"/>
        <w:numPr>
          <w:ilvl w:val="2"/>
          <w:numId w:val="1"/>
        </w:numPr>
        <w:spacing w:after="240"/>
        <w:contextualSpacing w:val="0"/>
        <w:outlineLvl w:val="3"/>
        <w:rPr>
          <w:i/>
          <w:vanish/>
        </w:rPr>
      </w:pPr>
    </w:p>
    <w:p w14:paraId="5DFA44F3" w14:textId="77777777" w:rsidR="000D530D" w:rsidRPr="000D530D" w:rsidRDefault="000D530D" w:rsidP="000D530D">
      <w:pPr>
        <w:pStyle w:val="ListParagraph"/>
        <w:numPr>
          <w:ilvl w:val="2"/>
          <w:numId w:val="1"/>
        </w:numPr>
        <w:spacing w:after="240"/>
        <w:contextualSpacing w:val="0"/>
        <w:outlineLvl w:val="3"/>
        <w:rPr>
          <w:i/>
          <w:vanish/>
        </w:rPr>
      </w:pPr>
    </w:p>
    <w:p w14:paraId="156F0C53" w14:textId="77777777" w:rsidR="000D530D" w:rsidRPr="000D530D" w:rsidRDefault="000D530D" w:rsidP="000D530D">
      <w:pPr>
        <w:pStyle w:val="ListParagraph"/>
        <w:numPr>
          <w:ilvl w:val="2"/>
          <w:numId w:val="1"/>
        </w:numPr>
        <w:spacing w:after="240"/>
        <w:contextualSpacing w:val="0"/>
        <w:outlineLvl w:val="3"/>
        <w:rPr>
          <w:i/>
          <w:vanish/>
        </w:rPr>
      </w:pPr>
    </w:p>
    <w:p w14:paraId="731D6E4E" w14:textId="77777777" w:rsidR="000D530D" w:rsidRPr="000D530D" w:rsidRDefault="000D530D" w:rsidP="000D530D">
      <w:pPr>
        <w:pStyle w:val="ListParagraph"/>
        <w:numPr>
          <w:ilvl w:val="2"/>
          <w:numId w:val="1"/>
        </w:numPr>
        <w:spacing w:after="240"/>
        <w:contextualSpacing w:val="0"/>
        <w:outlineLvl w:val="3"/>
        <w:rPr>
          <w:i/>
          <w:vanish/>
        </w:rPr>
      </w:pPr>
    </w:p>
    <w:p w14:paraId="477D1CA4" w14:textId="77777777" w:rsidR="000D530D" w:rsidRPr="000D530D" w:rsidRDefault="000D530D" w:rsidP="000D530D">
      <w:pPr>
        <w:pStyle w:val="ListParagraph"/>
        <w:numPr>
          <w:ilvl w:val="2"/>
          <w:numId w:val="1"/>
        </w:numPr>
        <w:spacing w:after="240"/>
        <w:contextualSpacing w:val="0"/>
        <w:outlineLvl w:val="3"/>
        <w:rPr>
          <w:i/>
          <w:vanish/>
        </w:rPr>
      </w:pPr>
    </w:p>
    <w:p w14:paraId="698B06E0" w14:textId="77777777" w:rsidR="000D530D" w:rsidRPr="000D530D" w:rsidRDefault="000D530D" w:rsidP="000D530D">
      <w:pPr>
        <w:pStyle w:val="ListParagraph"/>
        <w:numPr>
          <w:ilvl w:val="2"/>
          <w:numId w:val="1"/>
        </w:numPr>
        <w:spacing w:after="240"/>
        <w:contextualSpacing w:val="0"/>
        <w:outlineLvl w:val="3"/>
        <w:rPr>
          <w:i/>
          <w:vanish/>
        </w:rPr>
      </w:pPr>
    </w:p>
    <w:p w14:paraId="5EF5D046" w14:textId="77777777" w:rsidR="000D530D" w:rsidRPr="000D530D" w:rsidRDefault="000D530D" w:rsidP="000D530D">
      <w:pPr>
        <w:pStyle w:val="ListParagraph"/>
        <w:numPr>
          <w:ilvl w:val="2"/>
          <w:numId w:val="1"/>
        </w:numPr>
        <w:spacing w:after="240"/>
        <w:contextualSpacing w:val="0"/>
        <w:outlineLvl w:val="3"/>
        <w:rPr>
          <w:i/>
          <w:vanish/>
        </w:rPr>
      </w:pPr>
    </w:p>
    <w:p w14:paraId="25D213CC" w14:textId="77777777" w:rsidR="000D530D" w:rsidRPr="000D530D" w:rsidRDefault="000D530D" w:rsidP="000D530D">
      <w:pPr>
        <w:pStyle w:val="ListParagraph"/>
        <w:numPr>
          <w:ilvl w:val="2"/>
          <w:numId w:val="1"/>
        </w:numPr>
        <w:spacing w:after="240"/>
        <w:contextualSpacing w:val="0"/>
        <w:outlineLvl w:val="3"/>
        <w:rPr>
          <w:i/>
          <w:vanish/>
        </w:rPr>
      </w:pPr>
    </w:p>
    <w:p w14:paraId="5FAF0A08" w14:textId="77777777" w:rsidR="000D530D" w:rsidRPr="000D530D" w:rsidRDefault="000D530D" w:rsidP="000D530D">
      <w:pPr>
        <w:pStyle w:val="ListParagraph"/>
        <w:numPr>
          <w:ilvl w:val="2"/>
          <w:numId w:val="1"/>
        </w:numPr>
        <w:spacing w:after="240"/>
        <w:contextualSpacing w:val="0"/>
        <w:outlineLvl w:val="3"/>
        <w:rPr>
          <w:i/>
          <w:vanish/>
        </w:rPr>
      </w:pPr>
    </w:p>
    <w:p w14:paraId="55A049C6" w14:textId="77777777" w:rsidR="000D530D" w:rsidRPr="000D530D" w:rsidRDefault="000D530D" w:rsidP="000D530D">
      <w:pPr>
        <w:pStyle w:val="ListParagraph"/>
        <w:numPr>
          <w:ilvl w:val="2"/>
          <w:numId w:val="1"/>
        </w:numPr>
        <w:spacing w:after="240"/>
        <w:contextualSpacing w:val="0"/>
        <w:outlineLvl w:val="3"/>
        <w:rPr>
          <w:i/>
          <w:vanish/>
        </w:rPr>
      </w:pPr>
    </w:p>
    <w:p w14:paraId="52804912" w14:textId="77777777" w:rsidR="000D530D" w:rsidRPr="000D530D" w:rsidRDefault="000D530D" w:rsidP="000D530D">
      <w:pPr>
        <w:pStyle w:val="ListParagraph"/>
        <w:numPr>
          <w:ilvl w:val="2"/>
          <w:numId w:val="1"/>
        </w:numPr>
        <w:spacing w:after="240"/>
        <w:contextualSpacing w:val="0"/>
        <w:outlineLvl w:val="3"/>
        <w:rPr>
          <w:i/>
          <w:vanish/>
        </w:rPr>
      </w:pPr>
    </w:p>
    <w:p w14:paraId="35608E42" w14:textId="77777777" w:rsidR="000D530D" w:rsidRPr="000D530D" w:rsidRDefault="000D530D" w:rsidP="000D530D">
      <w:pPr>
        <w:pStyle w:val="ListParagraph"/>
        <w:numPr>
          <w:ilvl w:val="2"/>
          <w:numId w:val="1"/>
        </w:numPr>
        <w:spacing w:after="240"/>
        <w:contextualSpacing w:val="0"/>
        <w:outlineLvl w:val="3"/>
        <w:rPr>
          <w:i/>
          <w:vanish/>
        </w:rPr>
      </w:pPr>
    </w:p>
    <w:p w14:paraId="75D78DF5" w14:textId="77777777" w:rsidR="000D530D" w:rsidRPr="000D530D" w:rsidRDefault="000D530D" w:rsidP="000D530D">
      <w:pPr>
        <w:pStyle w:val="ListParagraph"/>
        <w:numPr>
          <w:ilvl w:val="2"/>
          <w:numId w:val="1"/>
        </w:numPr>
        <w:spacing w:after="240"/>
        <w:contextualSpacing w:val="0"/>
        <w:outlineLvl w:val="3"/>
        <w:rPr>
          <w:i/>
          <w:vanish/>
        </w:rPr>
      </w:pPr>
    </w:p>
    <w:p w14:paraId="3863017C" w14:textId="77777777" w:rsidR="000D530D" w:rsidRPr="000D530D" w:rsidRDefault="000D530D" w:rsidP="000D530D">
      <w:pPr>
        <w:pStyle w:val="ListParagraph"/>
        <w:numPr>
          <w:ilvl w:val="2"/>
          <w:numId w:val="1"/>
        </w:numPr>
        <w:spacing w:after="240"/>
        <w:contextualSpacing w:val="0"/>
        <w:outlineLvl w:val="3"/>
        <w:rPr>
          <w:i/>
          <w:vanish/>
        </w:rPr>
      </w:pPr>
    </w:p>
    <w:p w14:paraId="3D8EA7D1" w14:textId="77777777" w:rsidR="000D530D" w:rsidRPr="000D530D" w:rsidRDefault="000D530D" w:rsidP="000D530D">
      <w:pPr>
        <w:pStyle w:val="ListParagraph"/>
        <w:numPr>
          <w:ilvl w:val="2"/>
          <w:numId w:val="1"/>
        </w:numPr>
        <w:spacing w:after="240"/>
        <w:contextualSpacing w:val="0"/>
        <w:outlineLvl w:val="3"/>
        <w:rPr>
          <w:i/>
          <w:vanish/>
        </w:rPr>
      </w:pPr>
    </w:p>
    <w:p w14:paraId="4773D3EB" w14:textId="77777777" w:rsidR="000D530D" w:rsidRPr="000D530D" w:rsidRDefault="000D530D" w:rsidP="000D530D">
      <w:pPr>
        <w:pStyle w:val="ListParagraph"/>
        <w:numPr>
          <w:ilvl w:val="2"/>
          <w:numId w:val="1"/>
        </w:numPr>
        <w:spacing w:after="240"/>
        <w:contextualSpacing w:val="0"/>
        <w:outlineLvl w:val="3"/>
        <w:rPr>
          <w:i/>
          <w:vanish/>
        </w:rPr>
      </w:pPr>
    </w:p>
    <w:p w14:paraId="28CE5586" w14:textId="77777777" w:rsidR="000D530D" w:rsidRPr="000D530D" w:rsidRDefault="000D530D" w:rsidP="000D530D">
      <w:pPr>
        <w:pStyle w:val="ListParagraph"/>
        <w:numPr>
          <w:ilvl w:val="2"/>
          <w:numId w:val="1"/>
        </w:numPr>
        <w:spacing w:after="240"/>
        <w:contextualSpacing w:val="0"/>
        <w:outlineLvl w:val="3"/>
        <w:rPr>
          <w:i/>
          <w:vanish/>
        </w:rPr>
      </w:pPr>
    </w:p>
    <w:p w14:paraId="1EA6871C" w14:textId="77777777" w:rsidR="000D530D" w:rsidRPr="000D530D" w:rsidRDefault="000D530D" w:rsidP="000D530D">
      <w:pPr>
        <w:pStyle w:val="ListParagraph"/>
        <w:numPr>
          <w:ilvl w:val="2"/>
          <w:numId w:val="1"/>
        </w:numPr>
        <w:spacing w:after="240"/>
        <w:contextualSpacing w:val="0"/>
        <w:outlineLvl w:val="3"/>
        <w:rPr>
          <w:i/>
          <w:vanish/>
        </w:rPr>
      </w:pPr>
    </w:p>
    <w:p w14:paraId="2F4CEF7C" w14:textId="77777777" w:rsidR="000D530D" w:rsidRPr="000D530D" w:rsidRDefault="000D530D" w:rsidP="000D530D">
      <w:pPr>
        <w:pStyle w:val="ListParagraph"/>
        <w:numPr>
          <w:ilvl w:val="2"/>
          <w:numId w:val="1"/>
        </w:numPr>
        <w:spacing w:after="240"/>
        <w:contextualSpacing w:val="0"/>
        <w:outlineLvl w:val="3"/>
        <w:rPr>
          <w:i/>
          <w:vanish/>
        </w:rPr>
      </w:pPr>
    </w:p>
    <w:p w14:paraId="5EA64BB5" w14:textId="77777777" w:rsidR="000D530D" w:rsidRPr="000D530D" w:rsidRDefault="000D530D" w:rsidP="000D530D">
      <w:pPr>
        <w:pStyle w:val="ListParagraph"/>
        <w:numPr>
          <w:ilvl w:val="2"/>
          <w:numId w:val="1"/>
        </w:numPr>
        <w:spacing w:after="240"/>
        <w:contextualSpacing w:val="0"/>
        <w:outlineLvl w:val="3"/>
        <w:rPr>
          <w:i/>
          <w:vanish/>
        </w:rPr>
      </w:pPr>
    </w:p>
    <w:p w14:paraId="74D95681" w14:textId="77777777" w:rsidR="000D530D" w:rsidRPr="000D530D" w:rsidRDefault="000D530D" w:rsidP="000D530D">
      <w:pPr>
        <w:pStyle w:val="ListParagraph"/>
        <w:numPr>
          <w:ilvl w:val="2"/>
          <w:numId w:val="1"/>
        </w:numPr>
        <w:spacing w:after="240"/>
        <w:contextualSpacing w:val="0"/>
        <w:outlineLvl w:val="3"/>
        <w:rPr>
          <w:i/>
          <w:vanish/>
        </w:rPr>
      </w:pPr>
    </w:p>
    <w:p w14:paraId="1FFC0003" w14:textId="77777777" w:rsidR="000D530D" w:rsidRPr="000D530D" w:rsidRDefault="000D530D" w:rsidP="000D530D">
      <w:pPr>
        <w:pStyle w:val="ListParagraph"/>
        <w:numPr>
          <w:ilvl w:val="2"/>
          <w:numId w:val="1"/>
        </w:numPr>
        <w:spacing w:after="240"/>
        <w:contextualSpacing w:val="0"/>
        <w:outlineLvl w:val="3"/>
        <w:rPr>
          <w:i/>
          <w:vanish/>
        </w:rPr>
      </w:pPr>
    </w:p>
    <w:p w14:paraId="0BEAB488" w14:textId="77777777" w:rsidR="000D530D" w:rsidRPr="000D530D" w:rsidRDefault="000D530D" w:rsidP="000D530D">
      <w:pPr>
        <w:pStyle w:val="ListParagraph"/>
        <w:numPr>
          <w:ilvl w:val="2"/>
          <w:numId w:val="1"/>
        </w:numPr>
        <w:spacing w:after="240"/>
        <w:contextualSpacing w:val="0"/>
        <w:outlineLvl w:val="3"/>
        <w:rPr>
          <w:i/>
          <w:vanish/>
        </w:rPr>
      </w:pPr>
    </w:p>
    <w:p w14:paraId="4E395D8E" w14:textId="77777777" w:rsidR="000D530D" w:rsidRPr="000D530D" w:rsidRDefault="000D530D" w:rsidP="000D530D">
      <w:pPr>
        <w:pStyle w:val="ListParagraph"/>
        <w:numPr>
          <w:ilvl w:val="2"/>
          <w:numId w:val="1"/>
        </w:numPr>
        <w:spacing w:after="240"/>
        <w:contextualSpacing w:val="0"/>
        <w:outlineLvl w:val="3"/>
        <w:rPr>
          <w:i/>
          <w:vanish/>
        </w:rPr>
      </w:pPr>
    </w:p>
    <w:p w14:paraId="31FEE809" w14:textId="77777777" w:rsidR="000D530D" w:rsidRPr="000D530D" w:rsidRDefault="000D530D" w:rsidP="000D530D">
      <w:pPr>
        <w:pStyle w:val="ListParagraph"/>
        <w:numPr>
          <w:ilvl w:val="2"/>
          <w:numId w:val="1"/>
        </w:numPr>
        <w:spacing w:after="240"/>
        <w:contextualSpacing w:val="0"/>
        <w:outlineLvl w:val="3"/>
        <w:rPr>
          <w:i/>
          <w:vanish/>
        </w:rPr>
      </w:pPr>
    </w:p>
    <w:p w14:paraId="11A87BD8" w14:textId="77777777" w:rsidR="000D530D" w:rsidRPr="000D530D" w:rsidRDefault="000D530D" w:rsidP="000D530D">
      <w:pPr>
        <w:pStyle w:val="ListParagraph"/>
        <w:numPr>
          <w:ilvl w:val="2"/>
          <w:numId w:val="1"/>
        </w:numPr>
        <w:spacing w:after="240"/>
        <w:contextualSpacing w:val="0"/>
        <w:outlineLvl w:val="3"/>
        <w:rPr>
          <w:i/>
          <w:vanish/>
        </w:rPr>
      </w:pPr>
    </w:p>
    <w:p w14:paraId="306A32DF" w14:textId="77777777" w:rsidR="000D530D" w:rsidRPr="000D530D" w:rsidRDefault="000D530D" w:rsidP="000D530D">
      <w:pPr>
        <w:pStyle w:val="ListParagraph"/>
        <w:numPr>
          <w:ilvl w:val="2"/>
          <w:numId w:val="1"/>
        </w:numPr>
        <w:spacing w:after="240"/>
        <w:contextualSpacing w:val="0"/>
        <w:outlineLvl w:val="3"/>
        <w:rPr>
          <w:i/>
          <w:vanish/>
        </w:rPr>
      </w:pPr>
    </w:p>
    <w:p w14:paraId="0FD5A497" w14:textId="77777777" w:rsidR="000D530D" w:rsidRPr="000D530D" w:rsidRDefault="000D530D" w:rsidP="000D530D">
      <w:pPr>
        <w:pStyle w:val="ListParagraph"/>
        <w:numPr>
          <w:ilvl w:val="2"/>
          <w:numId w:val="1"/>
        </w:numPr>
        <w:spacing w:after="240"/>
        <w:contextualSpacing w:val="0"/>
        <w:outlineLvl w:val="3"/>
        <w:rPr>
          <w:i/>
          <w:vanish/>
        </w:rPr>
      </w:pPr>
    </w:p>
    <w:p w14:paraId="3889A9F3" w14:textId="77777777" w:rsidR="000D530D" w:rsidRPr="000D530D" w:rsidRDefault="000D530D" w:rsidP="000D530D">
      <w:pPr>
        <w:pStyle w:val="ListParagraph"/>
        <w:numPr>
          <w:ilvl w:val="2"/>
          <w:numId w:val="1"/>
        </w:numPr>
        <w:spacing w:after="240"/>
        <w:contextualSpacing w:val="0"/>
        <w:outlineLvl w:val="3"/>
        <w:rPr>
          <w:i/>
          <w:vanish/>
        </w:rPr>
      </w:pPr>
    </w:p>
    <w:p w14:paraId="697F2ED8" w14:textId="77777777" w:rsidR="000D530D" w:rsidRPr="000D530D" w:rsidRDefault="000D530D" w:rsidP="000D530D">
      <w:pPr>
        <w:pStyle w:val="ListParagraph"/>
        <w:numPr>
          <w:ilvl w:val="2"/>
          <w:numId w:val="1"/>
        </w:numPr>
        <w:spacing w:after="240"/>
        <w:contextualSpacing w:val="0"/>
        <w:outlineLvl w:val="3"/>
        <w:rPr>
          <w:i/>
          <w:vanish/>
        </w:rPr>
      </w:pPr>
    </w:p>
    <w:p w14:paraId="3EF743BB" w14:textId="77777777" w:rsidR="000D530D" w:rsidRPr="000D530D" w:rsidRDefault="000D530D" w:rsidP="000D530D">
      <w:pPr>
        <w:pStyle w:val="ListParagraph"/>
        <w:numPr>
          <w:ilvl w:val="2"/>
          <w:numId w:val="1"/>
        </w:numPr>
        <w:spacing w:after="240"/>
        <w:contextualSpacing w:val="0"/>
        <w:outlineLvl w:val="3"/>
        <w:rPr>
          <w:i/>
          <w:vanish/>
        </w:rPr>
      </w:pPr>
    </w:p>
    <w:p w14:paraId="02E924EB" w14:textId="77777777" w:rsidR="000D530D" w:rsidRPr="000D530D" w:rsidRDefault="000D530D" w:rsidP="000D530D">
      <w:pPr>
        <w:pStyle w:val="ListParagraph"/>
        <w:numPr>
          <w:ilvl w:val="2"/>
          <w:numId w:val="1"/>
        </w:numPr>
        <w:spacing w:after="240"/>
        <w:contextualSpacing w:val="0"/>
        <w:outlineLvl w:val="3"/>
        <w:rPr>
          <w:i/>
          <w:vanish/>
        </w:rPr>
      </w:pPr>
    </w:p>
    <w:p w14:paraId="5B5A6EDF" w14:textId="77777777" w:rsidR="000D530D" w:rsidRPr="000D530D" w:rsidRDefault="000D530D" w:rsidP="000D530D">
      <w:pPr>
        <w:pStyle w:val="ListParagraph"/>
        <w:numPr>
          <w:ilvl w:val="2"/>
          <w:numId w:val="1"/>
        </w:numPr>
        <w:spacing w:after="240"/>
        <w:contextualSpacing w:val="0"/>
        <w:outlineLvl w:val="3"/>
        <w:rPr>
          <w:i/>
          <w:vanish/>
        </w:rPr>
      </w:pPr>
    </w:p>
    <w:p w14:paraId="6761B957" w14:textId="77777777" w:rsidR="000D530D" w:rsidRPr="000D530D" w:rsidRDefault="000D530D" w:rsidP="000D530D">
      <w:pPr>
        <w:pStyle w:val="ListParagraph"/>
        <w:numPr>
          <w:ilvl w:val="2"/>
          <w:numId w:val="1"/>
        </w:numPr>
        <w:spacing w:after="240"/>
        <w:contextualSpacing w:val="0"/>
        <w:outlineLvl w:val="3"/>
        <w:rPr>
          <w:i/>
          <w:vanish/>
        </w:rPr>
      </w:pPr>
    </w:p>
    <w:p w14:paraId="277D5170" w14:textId="77777777" w:rsidR="000D530D" w:rsidRPr="000D530D" w:rsidRDefault="000D530D" w:rsidP="000D530D">
      <w:pPr>
        <w:pStyle w:val="ListParagraph"/>
        <w:numPr>
          <w:ilvl w:val="2"/>
          <w:numId w:val="1"/>
        </w:numPr>
        <w:spacing w:after="240"/>
        <w:contextualSpacing w:val="0"/>
        <w:outlineLvl w:val="3"/>
        <w:rPr>
          <w:i/>
          <w:vanish/>
        </w:rPr>
      </w:pPr>
    </w:p>
    <w:p w14:paraId="4AC75D67" w14:textId="77777777" w:rsidR="000D530D" w:rsidRPr="000D530D" w:rsidRDefault="000D530D" w:rsidP="000D530D">
      <w:pPr>
        <w:pStyle w:val="ListParagraph"/>
        <w:numPr>
          <w:ilvl w:val="2"/>
          <w:numId w:val="1"/>
        </w:numPr>
        <w:spacing w:after="240"/>
        <w:contextualSpacing w:val="0"/>
        <w:outlineLvl w:val="3"/>
        <w:rPr>
          <w:i/>
          <w:vanish/>
        </w:rPr>
      </w:pPr>
    </w:p>
    <w:p w14:paraId="71B49084" w14:textId="77777777" w:rsidR="000D530D" w:rsidRPr="000D530D" w:rsidRDefault="000D530D" w:rsidP="000D530D">
      <w:pPr>
        <w:pStyle w:val="ListParagraph"/>
        <w:numPr>
          <w:ilvl w:val="2"/>
          <w:numId w:val="1"/>
        </w:numPr>
        <w:spacing w:after="240"/>
        <w:contextualSpacing w:val="0"/>
        <w:outlineLvl w:val="3"/>
        <w:rPr>
          <w:i/>
          <w:vanish/>
        </w:rPr>
      </w:pPr>
    </w:p>
    <w:p w14:paraId="556ACEC3" w14:textId="77777777" w:rsidR="000D530D" w:rsidRPr="000D530D" w:rsidRDefault="000D530D" w:rsidP="000D530D">
      <w:pPr>
        <w:pStyle w:val="ListParagraph"/>
        <w:numPr>
          <w:ilvl w:val="2"/>
          <w:numId w:val="1"/>
        </w:numPr>
        <w:spacing w:after="240"/>
        <w:contextualSpacing w:val="0"/>
        <w:outlineLvl w:val="3"/>
        <w:rPr>
          <w:i/>
          <w:vanish/>
        </w:rPr>
      </w:pPr>
    </w:p>
    <w:p w14:paraId="5685BBF1" w14:textId="77777777" w:rsidR="000D530D" w:rsidRPr="000D530D" w:rsidRDefault="000D530D" w:rsidP="000D530D">
      <w:pPr>
        <w:pStyle w:val="ListParagraph"/>
        <w:numPr>
          <w:ilvl w:val="2"/>
          <w:numId w:val="1"/>
        </w:numPr>
        <w:spacing w:after="240"/>
        <w:contextualSpacing w:val="0"/>
        <w:outlineLvl w:val="3"/>
        <w:rPr>
          <w:i/>
          <w:vanish/>
        </w:rPr>
      </w:pPr>
    </w:p>
    <w:p w14:paraId="6F25A16E" w14:textId="77777777" w:rsidR="000D530D" w:rsidRPr="000D530D" w:rsidRDefault="000D530D" w:rsidP="000D530D">
      <w:pPr>
        <w:pStyle w:val="ListParagraph"/>
        <w:numPr>
          <w:ilvl w:val="2"/>
          <w:numId w:val="1"/>
        </w:numPr>
        <w:spacing w:after="240"/>
        <w:contextualSpacing w:val="0"/>
        <w:outlineLvl w:val="3"/>
        <w:rPr>
          <w:i/>
          <w:vanish/>
        </w:rPr>
      </w:pPr>
    </w:p>
    <w:p w14:paraId="7DB9B31C" w14:textId="77777777" w:rsidR="000D530D" w:rsidRPr="000D530D" w:rsidRDefault="000D530D" w:rsidP="000D530D">
      <w:pPr>
        <w:pStyle w:val="ListParagraph"/>
        <w:numPr>
          <w:ilvl w:val="2"/>
          <w:numId w:val="1"/>
        </w:numPr>
        <w:spacing w:after="240"/>
        <w:contextualSpacing w:val="0"/>
        <w:outlineLvl w:val="3"/>
        <w:rPr>
          <w:i/>
          <w:vanish/>
        </w:rPr>
      </w:pPr>
    </w:p>
    <w:p w14:paraId="58D51F8D" w14:textId="77777777" w:rsidR="000D530D" w:rsidRPr="000D530D" w:rsidRDefault="000D530D" w:rsidP="000D530D">
      <w:pPr>
        <w:pStyle w:val="ListParagraph"/>
        <w:numPr>
          <w:ilvl w:val="2"/>
          <w:numId w:val="1"/>
        </w:numPr>
        <w:spacing w:after="240"/>
        <w:contextualSpacing w:val="0"/>
        <w:outlineLvl w:val="3"/>
        <w:rPr>
          <w:i/>
          <w:vanish/>
        </w:rPr>
      </w:pPr>
    </w:p>
    <w:p w14:paraId="3CCA3BFD" w14:textId="77777777" w:rsidR="000D530D" w:rsidRPr="000D530D" w:rsidRDefault="000D530D" w:rsidP="000D530D">
      <w:pPr>
        <w:pStyle w:val="ListParagraph"/>
        <w:numPr>
          <w:ilvl w:val="2"/>
          <w:numId w:val="1"/>
        </w:numPr>
        <w:spacing w:after="240"/>
        <w:contextualSpacing w:val="0"/>
        <w:outlineLvl w:val="3"/>
        <w:rPr>
          <w:i/>
          <w:vanish/>
        </w:rPr>
      </w:pPr>
    </w:p>
    <w:p w14:paraId="13D82D6F" w14:textId="77777777" w:rsidR="000D530D" w:rsidRPr="000D530D" w:rsidRDefault="000D530D" w:rsidP="000D530D">
      <w:pPr>
        <w:pStyle w:val="ListParagraph"/>
        <w:numPr>
          <w:ilvl w:val="2"/>
          <w:numId w:val="1"/>
        </w:numPr>
        <w:spacing w:after="240"/>
        <w:contextualSpacing w:val="0"/>
        <w:outlineLvl w:val="3"/>
        <w:rPr>
          <w:i/>
          <w:vanish/>
        </w:rPr>
      </w:pPr>
    </w:p>
    <w:p w14:paraId="13F7D706" w14:textId="77777777" w:rsidR="000D530D" w:rsidRPr="000D530D" w:rsidRDefault="000D530D" w:rsidP="000D530D">
      <w:pPr>
        <w:pStyle w:val="ListParagraph"/>
        <w:numPr>
          <w:ilvl w:val="2"/>
          <w:numId w:val="1"/>
        </w:numPr>
        <w:spacing w:after="240"/>
        <w:contextualSpacing w:val="0"/>
        <w:outlineLvl w:val="3"/>
        <w:rPr>
          <w:i/>
          <w:vanish/>
        </w:rPr>
      </w:pPr>
    </w:p>
    <w:p w14:paraId="03226E16" w14:textId="77777777" w:rsidR="000D530D" w:rsidRPr="000D530D" w:rsidRDefault="000D530D" w:rsidP="000D530D">
      <w:pPr>
        <w:pStyle w:val="ListParagraph"/>
        <w:numPr>
          <w:ilvl w:val="2"/>
          <w:numId w:val="1"/>
        </w:numPr>
        <w:spacing w:after="240"/>
        <w:contextualSpacing w:val="0"/>
        <w:outlineLvl w:val="3"/>
        <w:rPr>
          <w:i/>
          <w:vanish/>
        </w:rPr>
      </w:pPr>
    </w:p>
    <w:p w14:paraId="4590710A" w14:textId="77777777" w:rsidR="000D530D" w:rsidRPr="000D530D" w:rsidRDefault="000D530D" w:rsidP="000D530D">
      <w:pPr>
        <w:pStyle w:val="ListParagraph"/>
        <w:numPr>
          <w:ilvl w:val="2"/>
          <w:numId w:val="1"/>
        </w:numPr>
        <w:spacing w:after="240"/>
        <w:contextualSpacing w:val="0"/>
        <w:outlineLvl w:val="3"/>
        <w:rPr>
          <w:i/>
          <w:vanish/>
        </w:rPr>
      </w:pPr>
    </w:p>
    <w:p w14:paraId="232A0D11" w14:textId="77777777" w:rsidR="000D530D" w:rsidRPr="000D530D" w:rsidRDefault="000D530D" w:rsidP="000D530D">
      <w:pPr>
        <w:pStyle w:val="ListParagraph"/>
        <w:numPr>
          <w:ilvl w:val="2"/>
          <w:numId w:val="1"/>
        </w:numPr>
        <w:spacing w:after="240"/>
        <w:contextualSpacing w:val="0"/>
        <w:outlineLvl w:val="3"/>
        <w:rPr>
          <w:i/>
          <w:vanish/>
        </w:rPr>
      </w:pPr>
    </w:p>
    <w:p w14:paraId="12DF9435" w14:textId="77777777" w:rsidR="000D530D" w:rsidRPr="000D530D" w:rsidRDefault="000D530D" w:rsidP="000D530D">
      <w:pPr>
        <w:pStyle w:val="ListParagraph"/>
        <w:numPr>
          <w:ilvl w:val="2"/>
          <w:numId w:val="1"/>
        </w:numPr>
        <w:spacing w:after="240"/>
        <w:contextualSpacing w:val="0"/>
        <w:outlineLvl w:val="3"/>
        <w:rPr>
          <w:i/>
          <w:vanish/>
        </w:rPr>
      </w:pPr>
    </w:p>
    <w:p w14:paraId="50063D26" w14:textId="77777777" w:rsidR="000D530D" w:rsidRPr="000D530D" w:rsidRDefault="000D530D" w:rsidP="000D530D">
      <w:pPr>
        <w:pStyle w:val="ListParagraph"/>
        <w:numPr>
          <w:ilvl w:val="2"/>
          <w:numId w:val="1"/>
        </w:numPr>
        <w:spacing w:after="240"/>
        <w:contextualSpacing w:val="0"/>
        <w:outlineLvl w:val="3"/>
        <w:rPr>
          <w:i/>
          <w:vanish/>
        </w:rPr>
      </w:pPr>
    </w:p>
    <w:p w14:paraId="2425531B" w14:textId="77777777" w:rsidR="000D530D" w:rsidRPr="000D530D" w:rsidRDefault="000D530D" w:rsidP="000D530D">
      <w:pPr>
        <w:pStyle w:val="ListParagraph"/>
        <w:numPr>
          <w:ilvl w:val="2"/>
          <w:numId w:val="1"/>
        </w:numPr>
        <w:spacing w:after="240"/>
        <w:contextualSpacing w:val="0"/>
        <w:outlineLvl w:val="3"/>
        <w:rPr>
          <w:i/>
          <w:vanish/>
        </w:rPr>
      </w:pPr>
    </w:p>
    <w:p w14:paraId="4E383559" w14:textId="77777777" w:rsidR="000D530D" w:rsidRPr="000D530D" w:rsidRDefault="000D530D" w:rsidP="000D530D">
      <w:pPr>
        <w:pStyle w:val="ListParagraph"/>
        <w:numPr>
          <w:ilvl w:val="2"/>
          <w:numId w:val="1"/>
        </w:numPr>
        <w:spacing w:after="240"/>
        <w:contextualSpacing w:val="0"/>
        <w:outlineLvl w:val="3"/>
        <w:rPr>
          <w:i/>
          <w:vanish/>
        </w:rPr>
      </w:pPr>
    </w:p>
    <w:p w14:paraId="4B9D4F49" w14:textId="77777777" w:rsidR="000D530D" w:rsidRPr="000D530D" w:rsidRDefault="000D530D" w:rsidP="000D530D">
      <w:pPr>
        <w:pStyle w:val="ListParagraph"/>
        <w:numPr>
          <w:ilvl w:val="2"/>
          <w:numId w:val="1"/>
        </w:numPr>
        <w:spacing w:after="240"/>
        <w:contextualSpacing w:val="0"/>
        <w:outlineLvl w:val="3"/>
        <w:rPr>
          <w:i/>
          <w:vanish/>
        </w:rPr>
      </w:pPr>
    </w:p>
    <w:p w14:paraId="6CCAAD04" w14:textId="77777777" w:rsidR="000D530D" w:rsidRPr="000D530D" w:rsidRDefault="000D530D" w:rsidP="000D530D">
      <w:pPr>
        <w:pStyle w:val="ListParagraph"/>
        <w:numPr>
          <w:ilvl w:val="2"/>
          <w:numId w:val="1"/>
        </w:numPr>
        <w:spacing w:after="240"/>
        <w:contextualSpacing w:val="0"/>
        <w:outlineLvl w:val="3"/>
        <w:rPr>
          <w:i/>
          <w:vanish/>
        </w:rPr>
      </w:pPr>
    </w:p>
    <w:p w14:paraId="1037D05B" w14:textId="77777777" w:rsidR="000D530D" w:rsidRPr="000D530D" w:rsidRDefault="000D530D" w:rsidP="000D530D">
      <w:pPr>
        <w:pStyle w:val="ListParagraph"/>
        <w:numPr>
          <w:ilvl w:val="2"/>
          <w:numId w:val="1"/>
        </w:numPr>
        <w:spacing w:after="240"/>
        <w:contextualSpacing w:val="0"/>
        <w:outlineLvl w:val="3"/>
        <w:rPr>
          <w:i/>
          <w:vanish/>
        </w:rPr>
      </w:pPr>
    </w:p>
    <w:p w14:paraId="7D1544B9" w14:textId="77777777" w:rsidR="000D530D" w:rsidRPr="000D530D" w:rsidRDefault="000D530D" w:rsidP="000D530D">
      <w:pPr>
        <w:pStyle w:val="ListParagraph"/>
        <w:numPr>
          <w:ilvl w:val="2"/>
          <w:numId w:val="1"/>
        </w:numPr>
        <w:spacing w:after="240"/>
        <w:contextualSpacing w:val="0"/>
        <w:outlineLvl w:val="3"/>
        <w:rPr>
          <w:i/>
          <w:vanish/>
        </w:rPr>
      </w:pPr>
    </w:p>
    <w:p w14:paraId="27BA58B0" w14:textId="77777777" w:rsidR="000D530D" w:rsidRPr="000D530D" w:rsidRDefault="000D530D" w:rsidP="000D530D">
      <w:pPr>
        <w:pStyle w:val="ListParagraph"/>
        <w:numPr>
          <w:ilvl w:val="2"/>
          <w:numId w:val="1"/>
        </w:numPr>
        <w:spacing w:after="240"/>
        <w:contextualSpacing w:val="0"/>
        <w:outlineLvl w:val="3"/>
        <w:rPr>
          <w:i/>
          <w:vanish/>
        </w:rPr>
      </w:pPr>
    </w:p>
    <w:p w14:paraId="31CC4EA8" w14:textId="77777777" w:rsidR="000D530D" w:rsidRPr="000D530D" w:rsidRDefault="000D530D" w:rsidP="000D530D">
      <w:pPr>
        <w:pStyle w:val="ListParagraph"/>
        <w:numPr>
          <w:ilvl w:val="2"/>
          <w:numId w:val="1"/>
        </w:numPr>
        <w:spacing w:after="240"/>
        <w:contextualSpacing w:val="0"/>
        <w:outlineLvl w:val="3"/>
        <w:rPr>
          <w:i/>
          <w:vanish/>
        </w:rPr>
      </w:pPr>
    </w:p>
    <w:p w14:paraId="39723BC5" w14:textId="77777777" w:rsidR="000D530D" w:rsidRPr="000D530D" w:rsidRDefault="000D530D" w:rsidP="000D530D">
      <w:pPr>
        <w:pStyle w:val="ListParagraph"/>
        <w:numPr>
          <w:ilvl w:val="2"/>
          <w:numId w:val="1"/>
        </w:numPr>
        <w:spacing w:after="240"/>
        <w:contextualSpacing w:val="0"/>
        <w:outlineLvl w:val="3"/>
        <w:rPr>
          <w:i/>
          <w:vanish/>
        </w:rPr>
      </w:pPr>
    </w:p>
    <w:p w14:paraId="358483DD" w14:textId="77777777" w:rsidR="000D530D" w:rsidRPr="000D530D" w:rsidRDefault="000D530D" w:rsidP="000D530D">
      <w:pPr>
        <w:pStyle w:val="ListParagraph"/>
        <w:numPr>
          <w:ilvl w:val="2"/>
          <w:numId w:val="1"/>
        </w:numPr>
        <w:spacing w:after="240"/>
        <w:contextualSpacing w:val="0"/>
        <w:outlineLvl w:val="3"/>
        <w:rPr>
          <w:i/>
          <w:vanish/>
        </w:rPr>
      </w:pPr>
    </w:p>
    <w:p w14:paraId="63BB5747" w14:textId="77777777" w:rsidR="000D530D" w:rsidRPr="000D530D" w:rsidRDefault="000D530D" w:rsidP="000D530D">
      <w:pPr>
        <w:pStyle w:val="ListParagraph"/>
        <w:numPr>
          <w:ilvl w:val="2"/>
          <w:numId w:val="1"/>
        </w:numPr>
        <w:spacing w:after="240"/>
        <w:contextualSpacing w:val="0"/>
        <w:outlineLvl w:val="3"/>
        <w:rPr>
          <w:i/>
          <w:vanish/>
        </w:rPr>
      </w:pPr>
    </w:p>
    <w:p w14:paraId="7A171C46" w14:textId="77777777" w:rsidR="000D530D" w:rsidRPr="000D530D" w:rsidRDefault="000D530D" w:rsidP="000D530D">
      <w:pPr>
        <w:pStyle w:val="ListParagraph"/>
        <w:numPr>
          <w:ilvl w:val="2"/>
          <w:numId w:val="1"/>
        </w:numPr>
        <w:spacing w:after="240"/>
        <w:contextualSpacing w:val="0"/>
        <w:outlineLvl w:val="3"/>
        <w:rPr>
          <w:i/>
          <w:vanish/>
        </w:rPr>
      </w:pPr>
    </w:p>
    <w:p w14:paraId="3CB0D8C2" w14:textId="77777777" w:rsidR="000D530D" w:rsidRPr="000D530D" w:rsidRDefault="000D530D" w:rsidP="000D530D">
      <w:pPr>
        <w:pStyle w:val="ListParagraph"/>
        <w:numPr>
          <w:ilvl w:val="2"/>
          <w:numId w:val="1"/>
        </w:numPr>
        <w:spacing w:after="240"/>
        <w:contextualSpacing w:val="0"/>
        <w:outlineLvl w:val="3"/>
        <w:rPr>
          <w:i/>
          <w:vanish/>
        </w:rPr>
      </w:pPr>
    </w:p>
    <w:p w14:paraId="0F1DBB14" w14:textId="77777777" w:rsidR="000D530D" w:rsidRPr="000D530D" w:rsidRDefault="000D530D" w:rsidP="000D530D">
      <w:pPr>
        <w:pStyle w:val="ListParagraph"/>
        <w:numPr>
          <w:ilvl w:val="2"/>
          <w:numId w:val="1"/>
        </w:numPr>
        <w:spacing w:after="240"/>
        <w:contextualSpacing w:val="0"/>
        <w:outlineLvl w:val="3"/>
        <w:rPr>
          <w:i/>
          <w:vanish/>
        </w:rPr>
      </w:pPr>
    </w:p>
    <w:p w14:paraId="1A39ED00" w14:textId="77777777" w:rsidR="000D530D" w:rsidRPr="000D530D" w:rsidRDefault="000D530D" w:rsidP="000D530D">
      <w:pPr>
        <w:pStyle w:val="ListParagraph"/>
        <w:numPr>
          <w:ilvl w:val="2"/>
          <w:numId w:val="1"/>
        </w:numPr>
        <w:spacing w:after="240"/>
        <w:contextualSpacing w:val="0"/>
        <w:outlineLvl w:val="3"/>
        <w:rPr>
          <w:i/>
          <w:vanish/>
        </w:rPr>
      </w:pPr>
    </w:p>
    <w:p w14:paraId="02041301" w14:textId="77777777" w:rsidR="000D530D" w:rsidRPr="000D530D" w:rsidRDefault="000D530D" w:rsidP="000D530D">
      <w:pPr>
        <w:pStyle w:val="ListParagraph"/>
        <w:numPr>
          <w:ilvl w:val="2"/>
          <w:numId w:val="1"/>
        </w:numPr>
        <w:spacing w:after="240"/>
        <w:contextualSpacing w:val="0"/>
        <w:outlineLvl w:val="3"/>
        <w:rPr>
          <w:i/>
          <w:vanish/>
        </w:rPr>
      </w:pPr>
    </w:p>
    <w:p w14:paraId="1C337F2D" w14:textId="77777777" w:rsidR="000D530D" w:rsidRPr="000D530D" w:rsidRDefault="000D530D" w:rsidP="000D530D">
      <w:pPr>
        <w:pStyle w:val="ListParagraph"/>
        <w:numPr>
          <w:ilvl w:val="2"/>
          <w:numId w:val="1"/>
        </w:numPr>
        <w:spacing w:after="240"/>
        <w:contextualSpacing w:val="0"/>
        <w:outlineLvl w:val="3"/>
        <w:rPr>
          <w:i/>
          <w:vanish/>
        </w:rPr>
      </w:pPr>
    </w:p>
    <w:p w14:paraId="42B20098" w14:textId="77777777" w:rsidR="000D530D" w:rsidRPr="000D530D" w:rsidRDefault="000D530D" w:rsidP="000D530D">
      <w:pPr>
        <w:pStyle w:val="ListParagraph"/>
        <w:numPr>
          <w:ilvl w:val="2"/>
          <w:numId w:val="1"/>
        </w:numPr>
        <w:spacing w:after="240"/>
        <w:contextualSpacing w:val="0"/>
        <w:outlineLvl w:val="3"/>
        <w:rPr>
          <w:i/>
          <w:vanish/>
        </w:rPr>
      </w:pPr>
    </w:p>
    <w:p w14:paraId="08CB0C93" w14:textId="77777777" w:rsidR="000D530D" w:rsidRPr="000D530D" w:rsidRDefault="000D530D" w:rsidP="000D530D">
      <w:pPr>
        <w:pStyle w:val="ListParagraph"/>
        <w:numPr>
          <w:ilvl w:val="2"/>
          <w:numId w:val="1"/>
        </w:numPr>
        <w:spacing w:after="240"/>
        <w:contextualSpacing w:val="0"/>
        <w:outlineLvl w:val="3"/>
        <w:rPr>
          <w:i/>
          <w:vanish/>
        </w:rPr>
      </w:pPr>
    </w:p>
    <w:p w14:paraId="5FF5DB53" w14:textId="77777777" w:rsidR="000D530D" w:rsidRPr="000D530D" w:rsidRDefault="000D530D" w:rsidP="000D530D">
      <w:pPr>
        <w:pStyle w:val="ListParagraph"/>
        <w:numPr>
          <w:ilvl w:val="2"/>
          <w:numId w:val="1"/>
        </w:numPr>
        <w:spacing w:after="240"/>
        <w:contextualSpacing w:val="0"/>
        <w:outlineLvl w:val="3"/>
        <w:rPr>
          <w:i/>
          <w:vanish/>
        </w:rPr>
      </w:pPr>
    </w:p>
    <w:p w14:paraId="76FE36C4" w14:textId="77777777" w:rsidR="000D530D" w:rsidRPr="000D530D" w:rsidRDefault="000D530D" w:rsidP="000D530D">
      <w:pPr>
        <w:pStyle w:val="ListParagraph"/>
        <w:numPr>
          <w:ilvl w:val="2"/>
          <w:numId w:val="1"/>
        </w:numPr>
        <w:spacing w:after="240"/>
        <w:contextualSpacing w:val="0"/>
        <w:outlineLvl w:val="3"/>
        <w:rPr>
          <w:i/>
          <w:vanish/>
        </w:rPr>
      </w:pPr>
    </w:p>
    <w:p w14:paraId="27C3DF88" w14:textId="77777777" w:rsidR="000D530D" w:rsidRPr="000D530D" w:rsidRDefault="000D530D" w:rsidP="000D530D">
      <w:pPr>
        <w:pStyle w:val="ListParagraph"/>
        <w:numPr>
          <w:ilvl w:val="2"/>
          <w:numId w:val="1"/>
        </w:numPr>
        <w:spacing w:after="240"/>
        <w:contextualSpacing w:val="0"/>
        <w:outlineLvl w:val="3"/>
        <w:rPr>
          <w:i/>
          <w:vanish/>
        </w:rPr>
      </w:pPr>
    </w:p>
    <w:p w14:paraId="18388101" w14:textId="77777777" w:rsidR="000D530D" w:rsidRPr="000D530D" w:rsidRDefault="000D530D" w:rsidP="000D530D">
      <w:pPr>
        <w:pStyle w:val="ListParagraph"/>
        <w:numPr>
          <w:ilvl w:val="2"/>
          <w:numId w:val="1"/>
        </w:numPr>
        <w:spacing w:after="240"/>
        <w:contextualSpacing w:val="0"/>
        <w:outlineLvl w:val="3"/>
        <w:rPr>
          <w:i/>
          <w:vanish/>
        </w:rPr>
      </w:pPr>
    </w:p>
    <w:p w14:paraId="53547482" w14:textId="77777777" w:rsidR="000D530D" w:rsidRPr="000D530D" w:rsidRDefault="000D530D" w:rsidP="000D530D">
      <w:pPr>
        <w:pStyle w:val="ListParagraph"/>
        <w:numPr>
          <w:ilvl w:val="2"/>
          <w:numId w:val="1"/>
        </w:numPr>
        <w:spacing w:after="240"/>
        <w:contextualSpacing w:val="0"/>
        <w:outlineLvl w:val="3"/>
        <w:rPr>
          <w:i/>
          <w:vanish/>
        </w:rPr>
      </w:pPr>
    </w:p>
    <w:p w14:paraId="15457404" w14:textId="77777777" w:rsidR="000D530D" w:rsidRPr="000D530D" w:rsidRDefault="000D530D" w:rsidP="000D530D">
      <w:pPr>
        <w:pStyle w:val="ListParagraph"/>
        <w:numPr>
          <w:ilvl w:val="2"/>
          <w:numId w:val="1"/>
        </w:numPr>
        <w:spacing w:after="240"/>
        <w:contextualSpacing w:val="0"/>
        <w:outlineLvl w:val="3"/>
        <w:rPr>
          <w:i/>
          <w:vanish/>
        </w:rPr>
      </w:pPr>
    </w:p>
    <w:p w14:paraId="6E370F1B" w14:textId="77777777" w:rsidR="000D530D" w:rsidRPr="000D530D" w:rsidRDefault="000D530D" w:rsidP="000D530D">
      <w:pPr>
        <w:pStyle w:val="ListParagraph"/>
        <w:numPr>
          <w:ilvl w:val="2"/>
          <w:numId w:val="1"/>
        </w:numPr>
        <w:spacing w:after="240"/>
        <w:contextualSpacing w:val="0"/>
        <w:outlineLvl w:val="3"/>
        <w:rPr>
          <w:i/>
          <w:vanish/>
        </w:rPr>
      </w:pPr>
    </w:p>
    <w:p w14:paraId="55382BBC" w14:textId="77777777" w:rsidR="000D530D" w:rsidRPr="000D530D" w:rsidRDefault="000D530D" w:rsidP="000D530D">
      <w:pPr>
        <w:pStyle w:val="ListParagraph"/>
        <w:numPr>
          <w:ilvl w:val="2"/>
          <w:numId w:val="1"/>
        </w:numPr>
        <w:spacing w:after="240"/>
        <w:contextualSpacing w:val="0"/>
        <w:outlineLvl w:val="3"/>
        <w:rPr>
          <w:i/>
          <w:vanish/>
        </w:rPr>
      </w:pPr>
    </w:p>
    <w:p w14:paraId="06541A47" w14:textId="77777777" w:rsidR="000D530D" w:rsidRPr="000D530D" w:rsidRDefault="000D530D" w:rsidP="000D530D">
      <w:pPr>
        <w:pStyle w:val="ListParagraph"/>
        <w:numPr>
          <w:ilvl w:val="2"/>
          <w:numId w:val="1"/>
        </w:numPr>
        <w:spacing w:after="240"/>
        <w:contextualSpacing w:val="0"/>
        <w:outlineLvl w:val="3"/>
        <w:rPr>
          <w:i/>
          <w:vanish/>
        </w:rPr>
      </w:pPr>
    </w:p>
    <w:p w14:paraId="5F2C086F" w14:textId="77777777" w:rsidR="000D530D" w:rsidRPr="000D530D" w:rsidRDefault="000D530D" w:rsidP="000D530D">
      <w:pPr>
        <w:pStyle w:val="ListParagraph"/>
        <w:numPr>
          <w:ilvl w:val="2"/>
          <w:numId w:val="1"/>
        </w:numPr>
        <w:spacing w:after="240"/>
        <w:contextualSpacing w:val="0"/>
        <w:outlineLvl w:val="3"/>
        <w:rPr>
          <w:i/>
          <w:vanish/>
        </w:rPr>
      </w:pPr>
    </w:p>
    <w:p w14:paraId="0C06EA44" w14:textId="77777777" w:rsidR="000D530D" w:rsidRPr="000D530D" w:rsidRDefault="000D530D" w:rsidP="000D530D">
      <w:pPr>
        <w:pStyle w:val="ListParagraph"/>
        <w:numPr>
          <w:ilvl w:val="2"/>
          <w:numId w:val="1"/>
        </w:numPr>
        <w:spacing w:after="240"/>
        <w:contextualSpacing w:val="0"/>
        <w:outlineLvl w:val="3"/>
        <w:rPr>
          <w:i/>
          <w:vanish/>
        </w:rPr>
      </w:pPr>
    </w:p>
    <w:p w14:paraId="79ABAD0B" w14:textId="77777777" w:rsidR="000D530D" w:rsidRPr="000D530D" w:rsidRDefault="000D530D" w:rsidP="000D530D">
      <w:pPr>
        <w:pStyle w:val="ListParagraph"/>
        <w:numPr>
          <w:ilvl w:val="2"/>
          <w:numId w:val="1"/>
        </w:numPr>
        <w:spacing w:after="240"/>
        <w:contextualSpacing w:val="0"/>
        <w:outlineLvl w:val="3"/>
        <w:rPr>
          <w:i/>
          <w:vanish/>
        </w:rPr>
      </w:pPr>
    </w:p>
    <w:p w14:paraId="769FBB4C" w14:textId="77777777" w:rsidR="000D530D" w:rsidRPr="000D530D" w:rsidRDefault="000D530D" w:rsidP="000D530D">
      <w:pPr>
        <w:pStyle w:val="ListParagraph"/>
        <w:numPr>
          <w:ilvl w:val="2"/>
          <w:numId w:val="1"/>
        </w:numPr>
        <w:spacing w:after="240"/>
        <w:contextualSpacing w:val="0"/>
        <w:outlineLvl w:val="3"/>
        <w:rPr>
          <w:i/>
          <w:vanish/>
        </w:rPr>
      </w:pPr>
    </w:p>
    <w:p w14:paraId="253BBDDE" w14:textId="77777777" w:rsidR="000D530D" w:rsidRPr="000D530D" w:rsidRDefault="000D530D" w:rsidP="000D530D">
      <w:pPr>
        <w:pStyle w:val="ListParagraph"/>
        <w:numPr>
          <w:ilvl w:val="2"/>
          <w:numId w:val="1"/>
        </w:numPr>
        <w:spacing w:after="240"/>
        <w:contextualSpacing w:val="0"/>
        <w:outlineLvl w:val="3"/>
        <w:rPr>
          <w:i/>
          <w:vanish/>
        </w:rPr>
      </w:pPr>
    </w:p>
    <w:p w14:paraId="2B8B862E" w14:textId="77777777" w:rsidR="000D530D" w:rsidRPr="000D530D" w:rsidRDefault="000D530D" w:rsidP="000D530D">
      <w:pPr>
        <w:pStyle w:val="ListParagraph"/>
        <w:numPr>
          <w:ilvl w:val="2"/>
          <w:numId w:val="1"/>
        </w:numPr>
        <w:spacing w:after="240"/>
        <w:contextualSpacing w:val="0"/>
        <w:outlineLvl w:val="3"/>
        <w:rPr>
          <w:i/>
          <w:vanish/>
        </w:rPr>
      </w:pPr>
    </w:p>
    <w:p w14:paraId="0A4182D0" w14:textId="77777777" w:rsidR="000D530D" w:rsidRPr="000D530D" w:rsidRDefault="000D530D" w:rsidP="000D530D">
      <w:pPr>
        <w:pStyle w:val="ListParagraph"/>
        <w:numPr>
          <w:ilvl w:val="2"/>
          <w:numId w:val="1"/>
        </w:numPr>
        <w:spacing w:after="240"/>
        <w:contextualSpacing w:val="0"/>
        <w:outlineLvl w:val="3"/>
        <w:rPr>
          <w:i/>
          <w:vanish/>
        </w:rPr>
      </w:pPr>
    </w:p>
    <w:p w14:paraId="688F4320" w14:textId="77777777" w:rsidR="000D530D" w:rsidRPr="000D530D" w:rsidRDefault="000D530D" w:rsidP="000D530D">
      <w:pPr>
        <w:pStyle w:val="ListParagraph"/>
        <w:numPr>
          <w:ilvl w:val="2"/>
          <w:numId w:val="1"/>
        </w:numPr>
        <w:spacing w:after="240"/>
        <w:contextualSpacing w:val="0"/>
        <w:outlineLvl w:val="3"/>
        <w:rPr>
          <w:i/>
          <w:vanish/>
        </w:rPr>
      </w:pPr>
    </w:p>
    <w:p w14:paraId="6D64BFF2" w14:textId="77777777" w:rsidR="000D530D" w:rsidRPr="000D530D" w:rsidRDefault="000D530D" w:rsidP="000D530D">
      <w:pPr>
        <w:pStyle w:val="ListParagraph"/>
        <w:numPr>
          <w:ilvl w:val="2"/>
          <w:numId w:val="1"/>
        </w:numPr>
        <w:spacing w:after="240"/>
        <w:contextualSpacing w:val="0"/>
        <w:outlineLvl w:val="3"/>
        <w:rPr>
          <w:i/>
          <w:vanish/>
        </w:rPr>
      </w:pPr>
    </w:p>
    <w:p w14:paraId="103D91E4" w14:textId="77777777" w:rsidR="000D530D" w:rsidRPr="000D530D" w:rsidRDefault="000D530D" w:rsidP="000D530D">
      <w:pPr>
        <w:pStyle w:val="ListParagraph"/>
        <w:numPr>
          <w:ilvl w:val="2"/>
          <w:numId w:val="1"/>
        </w:numPr>
        <w:spacing w:after="240"/>
        <w:contextualSpacing w:val="0"/>
        <w:outlineLvl w:val="3"/>
        <w:rPr>
          <w:i/>
          <w:vanish/>
        </w:rPr>
      </w:pPr>
    </w:p>
    <w:p w14:paraId="572E7633" w14:textId="77777777" w:rsidR="000D530D" w:rsidRPr="000D530D" w:rsidRDefault="000D530D" w:rsidP="000D530D">
      <w:pPr>
        <w:pStyle w:val="ListParagraph"/>
        <w:numPr>
          <w:ilvl w:val="2"/>
          <w:numId w:val="1"/>
        </w:numPr>
        <w:spacing w:after="240"/>
        <w:contextualSpacing w:val="0"/>
        <w:outlineLvl w:val="3"/>
        <w:rPr>
          <w:i/>
          <w:vanish/>
        </w:rPr>
      </w:pPr>
    </w:p>
    <w:p w14:paraId="4954973D" w14:textId="77777777" w:rsidR="000D530D" w:rsidRPr="000D530D" w:rsidRDefault="000D530D" w:rsidP="000D530D">
      <w:pPr>
        <w:pStyle w:val="ListParagraph"/>
        <w:numPr>
          <w:ilvl w:val="2"/>
          <w:numId w:val="1"/>
        </w:numPr>
        <w:spacing w:after="240"/>
        <w:contextualSpacing w:val="0"/>
        <w:outlineLvl w:val="3"/>
        <w:rPr>
          <w:i/>
          <w:vanish/>
        </w:rPr>
      </w:pPr>
    </w:p>
    <w:p w14:paraId="6710B63F" w14:textId="77777777" w:rsidR="000D530D" w:rsidRPr="000D530D" w:rsidRDefault="000D530D" w:rsidP="000D530D">
      <w:pPr>
        <w:pStyle w:val="ListParagraph"/>
        <w:numPr>
          <w:ilvl w:val="2"/>
          <w:numId w:val="1"/>
        </w:numPr>
        <w:spacing w:after="240"/>
        <w:contextualSpacing w:val="0"/>
        <w:outlineLvl w:val="3"/>
        <w:rPr>
          <w:i/>
          <w:vanish/>
        </w:rPr>
      </w:pPr>
    </w:p>
    <w:p w14:paraId="4FB7425A" w14:textId="77777777" w:rsidR="000D530D" w:rsidRPr="000D530D" w:rsidRDefault="000D530D" w:rsidP="000D530D">
      <w:pPr>
        <w:pStyle w:val="ListParagraph"/>
        <w:numPr>
          <w:ilvl w:val="2"/>
          <w:numId w:val="1"/>
        </w:numPr>
        <w:spacing w:after="240"/>
        <w:contextualSpacing w:val="0"/>
        <w:outlineLvl w:val="3"/>
        <w:rPr>
          <w:i/>
          <w:vanish/>
        </w:rPr>
      </w:pPr>
    </w:p>
    <w:p w14:paraId="7CEE0B1F" w14:textId="77777777" w:rsidR="000D530D" w:rsidRPr="000D530D" w:rsidRDefault="000D530D" w:rsidP="000D530D">
      <w:pPr>
        <w:pStyle w:val="ListParagraph"/>
        <w:numPr>
          <w:ilvl w:val="2"/>
          <w:numId w:val="1"/>
        </w:numPr>
        <w:spacing w:after="240"/>
        <w:contextualSpacing w:val="0"/>
        <w:outlineLvl w:val="3"/>
        <w:rPr>
          <w:i/>
          <w:vanish/>
        </w:rPr>
      </w:pPr>
    </w:p>
    <w:p w14:paraId="1581C3A5" w14:textId="77777777" w:rsidR="000D530D" w:rsidRPr="000D530D" w:rsidRDefault="000D530D" w:rsidP="000D530D">
      <w:pPr>
        <w:pStyle w:val="ListParagraph"/>
        <w:numPr>
          <w:ilvl w:val="2"/>
          <w:numId w:val="1"/>
        </w:numPr>
        <w:spacing w:after="240"/>
        <w:contextualSpacing w:val="0"/>
        <w:outlineLvl w:val="3"/>
        <w:rPr>
          <w:i/>
          <w:vanish/>
        </w:rPr>
      </w:pPr>
    </w:p>
    <w:p w14:paraId="31BCBA0E" w14:textId="77777777" w:rsidR="000D530D" w:rsidRPr="000D530D" w:rsidRDefault="000D530D" w:rsidP="000D530D">
      <w:pPr>
        <w:pStyle w:val="ListParagraph"/>
        <w:numPr>
          <w:ilvl w:val="2"/>
          <w:numId w:val="1"/>
        </w:numPr>
        <w:spacing w:after="240"/>
        <w:contextualSpacing w:val="0"/>
        <w:outlineLvl w:val="3"/>
        <w:rPr>
          <w:i/>
          <w:vanish/>
        </w:rPr>
      </w:pPr>
    </w:p>
    <w:p w14:paraId="4D7247A5" w14:textId="77777777" w:rsidR="000D530D" w:rsidRPr="000D530D" w:rsidRDefault="000D530D" w:rsidP="000D530D">
      <w:pPr>
        <w:pStyle w:val="ListParagraph"/>
        <w:numPr>
          <w:ilvl w:val="2"/>
          <w:numId w:val="1"/>
        </w:numPr>
        <w:spacing w:after="240"/>
        <w:contextualSpacing w:val="0"/>
        <w:outlineLvl w:val="3"/>
        <w:rPr>
          <w:i/>
          <w:vanish/>
        </w:rPr>
      </w:pPr>
    </w:p>
    <w:p w14:paraId="30A59D64" w14:textId="77777777" w:rsidR="000D530D" w:rsidRPr="000D530D" w:rsidRDefault="000D530D" w:rsidP="000D530D">
      <w:pPr>
        <w:pStyle w:val="ListParagraph"/>
        <w:numPr>
          <w:ilvl w:val="2"/>
          <w:numId w:val="1"/>
        </w:numPr>
        <w:spacing w:after="240"/>
        <w:contextualSpacing w:val="0"/>
        <w:outlineLvl w:val="3"/>
        <w:rPr>
          <w:i/>
          <w:vanish/>
        </w:rPr>
      </w:pPr>
    </w:p>
    <w:p w14:paraId="2EF6B107" w14:textId="77777777" w:rsidR="000D530D" w:rsidRPr="000D530D" w:rsidRDefault="000D530D" w:rsidP="000D530D">
      <w:pPr>
        <w:pStyle w:val="ListParagraph"/>
        <w:numPr>
          <w:ilvl w:val="2"/>
          <w:numId w:val="1"/>
        </w:numPr>
        <w:spacing w:after="240"/>
        <w:contextualSpacing w:val="0"/>
        <w:outlineLvl w:val="3"/>
        <w:rPr>
          <w:i/>
          <w:vanish/>
        </w:rPr>
      </w:pPr>
    </w:p>
    <w:p w14:paraId="0E1D2E9D" w14:textId="77777777" w:rsidR="000D530D" w:rsidRPr="000D530D" w:rsidRDefault="000D530D" w:rsidP="000D530D">
      <w:pPr>
        <w:pStyle w:val="ListParagraph"/>
        <w:numPr>
          <w:ilvl w:val="2"/>
          <w:numId w:val="1"/>
        </w:numPr>
        <w:spacing w:after="240"/>
        <w:contextualSpacing w:val="0"/>
        <w:outlineLvl w:val="3"/>
        <w:rPr>
          <w:i/>
          <w:vanish/>
        </w:rPr>
      </w:pPr>
    </w:p>
    <w:p w14:paraId="4B377294" w14:textId="77777777" w:rsidR="000D530D" w:rsidRPr="000D530D" w:rsidRDefault="000D530D" w:rsidP="000D530D">
      <w:pPr>
        <w:pStyle w:val="ListParagraph"/>
        <w:numPr>
          <w:ilvl w:val="2"/>
          <w:numId w:val="1"/>
        </w:numPr>
        <w:spacing w:after="240"/>
        <w:contextualSpacing w:val="0"/>
        <w:outlineLvl w:val="3"/>
        <w:rPr>
          <w:i/>
          <w:vanish/>
        </w:rPr>
      </w:pPr>
    </w:p>
    <w:p w14:paraId="365AB051" w14:textId="77777777" w:rsidR="000D530D" w:rsidRPr="000D530D" w:rsidRDefault="000D530D" w:rsidP="000D530D">
      <w:pPr>
        <w:pStyle w:val="ListParagraph"/>
        <w:numPr>
          <w:ilvl w:val="2"/>
          <w:numId w:val="1"/>
        </w:numPr>
        <w:spacing w:after="240"/>
        <w:contextualSpacing w:val="0"/>
        <w:outlineLvl w:val="3"/>
        <w:rPr>
          <w:i/>
          <w:vanish/>
        </w:rPr>
      </w:pPr>
    </w:p>
    <w:p w14:paraId="18A98937" w14:textId="77777777" w:rsidR="000D530D" w:rsidRPr="000D530D" w:rsidRDefault="000D530D" w:rsidP="000D530D">
      <w:pPr>
        <w:pStyle w:val="ListParagraph"/>
        <w:numPr>
          <w:ilvl w:val="2"/>
          <w:numId w:val="1"/>
        </w:numPr>
        <w:spacing w:after="240"/>
        <w:contextualSpacing w:val="0"/>
        <w:outlineLvl w:val="3"/>
        <w:rPr>
          <w:i/>
          <w:vanish/>
        </w:rPr>
      </w:pPr>
    </w:p>
    <w:p w14:paraId="4E87783B" w14:textId="77777777" w:rsidR="000D530D" w:rsidRPr="000D530D" w:rsidRDefault="000D530D" w:rsidP="000D530D">
      <w:pPr>
        <w:pStyle w:val="ListParagraph"/>
        <w:numPr>
          <w:ilvl w:val="2"/>
          <w:numId w:val="1"/>
        </w:numPr>
        <w:spacing w:after="240"/>
        <w:contextualSpacing w:val="0"/>
        <w:outlineLvl w:val="3"/>
        <w:rPr>
          <w:i/>
          <w:vanish/>
        </w:rPr>
      </w:pPr>
    </w:p>
    <w:p w14:paraId="60D195F8" w14:textId="77777777" w:rsidR="000D530D" w:rsidRPr="000D530D" w:rsidRDefault="000D530D" w:rsidP="000D530D">
      <w:pPr>
        <w:pStyle w:val="ListParagraph"/>
        <w:numPr>
          <w:ilvl w:val="2"/>
          <w:numId w:val="1"/>
        </w:numPr>
        <w:spacing w:after="240"/>
        <w:contextualSpacing w:val="0"/>
        <w:outlineLvl w:val="3"/>
        <w:rPr>
          <w:i/>
          <w:vanish/>
        </w:rPr>
      </w:pPr>
    </w:p>
    <w:p w14:paraId="53205936" w14:textId="77777777" w:rsidR="000D530D" w:rsidRPr="000D530D" w:rsidRDefault="000D530D" w:rsidP="000D530D">
      <w:pPr>
        <w:pStyle w:val="ListParagraph"/>
        <w:numPr>
          <w:ilvl w:val="2"/>
          <w:numId w:val="1"/>
        </w:numPr>
        <w:spacing w:after="240"/>
        <w:contextualSpacing w:val="0"/>
        <w:outlineLvl w:val="3"/>
        <w:rPr>
          <w:i/>
          <w:vanish/>
        </w:rPr>
      </w:pPr>
    </w:p>
    <w:p w14:paraId="1C021803" w14:textId="77777777" w:rsidR="000D530D" w:rsidRPr="000D530D" w:rsidRDefault="000D530D" w:rsidP="000D530D">
      <w:pPr>
        <w:pStyle w:val="ListParagraph"/>
        <w:numPr>
          <w:ilvl w:val="2"/>
          <w:numId w:val="1"/>
        </w:numPr>
        <w:spacing w:after="240"/>
        <w:contextualSpacing w:val="0"/>
        <w:outlineLvl w:val="3"/>
        <w:rPr>
          <w:i/>
          <w:vanish/>
        </w:rPr>
      </w:pPr>
    </w:p>
    <w:p w14:paraId="57232D3B" w14:textId="77777777" w:rsidR="000D530D" w:rsidRPr="000D530D" w:rsidRDefault="000D530D" w:rsidP="000D530D">
      <w:pPr>
        <w:pStyle w:val="ListParagraph"/>
        <w:numPr>
          <w:ilvl w:val="2"/>
          <w:numId w:val="1"/>
        </w:numPr>
        <w:spacing w:after="240"/>
        <w:contextualSpacing w:val="0"/>
        <w:outlineLvl w:val="3"/>
        <w:rPr>
          <w:i/>
          <w:vanish/>
        </w:rPr>
      </w:pPr>
    </w:p>
    <w:p w14:paraId="20FEC6A1" w14:textId="77777777" w:rsidR="000D530D" w:rsidRPr="000D530D" w:rsidRDefault="000D530D" w:rsidP="000D530D">
      <w:pPr>
        <w:pStyle w:val="ListParagraph"/>
        <w:numPr>
          <w:ilvl w:val="2"/>
          <w:numId w:val="1"/>
        </w:numPr>
        <w:spacing w:after="240"/>
        <w:contextualSpacing w:val="0"/>
        <w:outlineLvl w:val="3"/>
        <w:rPr>
          <w:i/>
          <w:vanish/>
        </w:rPr>
      </w:pPr>
    </w:p>
    <w:p w14:paraId="2AC55F44" w14:textId="77777777" w:rsidR="000D530D" w:rsidRPr="000D530D" w:rsidRDefault="000D530D" w:rsidP="000D530D">
      <w:pPr>
        <w:pStyle w:val="ListParagraph"/>
        <w:numPr>
          <w:ilvl w:val="2"/>
          <w:numId w:val="1"/>
        </w:numPr>
        <w:spacing w:after="240"/>
        <w:contextualSpacing w:val="0"/>
        <w:outlineLvl w:val="3"/>
        <w:rPr>
          <w:i/>
          <w:vanish/>
        </w:rPr>
      </w:pPr>
    </w:p>
    <w:p w14:paraId="05DB5B70" w14:textId="77777777" w:rsidR="000D530D" w:rsidRPr="000D530D" w:rsidRDefault="000D530D" w:rsidP="000D530D">
      <w:pPr>
        <w:pStyle w:val="ListParagraph"/>
        <w:numPr>
          <w:ilvl w:val="2"/>
          <w:numId w:val="1"/>
        </w:numPr>
        <w:spacing w:after="240"/>
        <w:contextualSpacing w:val="0"/>
        <w:outlineLvl w:val="3"/>
        <w:rPr>
          <w:i/>
          <w:vanish/>
        </w:rPr>
      </w:pPr>
    </w:p>
    <w:p w14:paraId="45DF98D3" w14:textId="77777777" w:rsidR="000D530D" w:rsidRPr="000D530D" w:rsidRDefault="000D530D" w:rsidP="000D530D">
      <w:pPr>
        <w:pStyle w:val="ListParagraph"/>
        <w:numPr>
          <w:ilvl w:val="2"/>
          <w:numId w:val="1"/>
        </w:numPr>
        <w:spacing w:after="240"/>
        <w:contextualSpacing w:val="0"/>
        <w:outlineLvl w:val="3"/>
        <w:rPr>
          <w:i/>
          <w:vanish/>
        </w:rPr>
      </w:pPr>
    </w:p>
    <w:p w14:paraId="6E394849" w14:textId="77777777" w:rsidR="000D530D" w:rsidRPr="000D530D" w:rsidRDefault="000D530D" w:rsidP="000D530D">
      <w:pPr>
        <w:pStyle w:val="ListParagraph"/>
        <w:numPr>
          <w:ilvl w:val="2"/>
          <w:numId w:val="1"/>
        </w:numPr>
        <w:spacing w:after="240"/>
        <w:contextualSpacing w:val="0"/>
        <w:outlineLvl w:val="3"/>
        <w:rPr>
          <w:i/>
          <w:vanish/>
        </w:rPr>
      </w:pPr>
    </w:p>
    <w:p w14:paraId="0A54E8B8" w14:textId="77777777" w:rsidR="000D530D" w:rsidRPr="000D530D" w:rsidRDefault="000D530D" w:rsidP="000D530D">
      <w:pPr>
        <w:pStyle w:val="ListParagraph"/>
        <w:numPr>
          <w:ilvl w:val="2"/>
          <w:numId w:val="1"/>
        </w:numPr>
        <w:spacing w:after="240"/>
        <w:contextualSpacing w:val="0"/>
        <w:outlineLvl w:val="3"/>
        <w:rPr>
          <w:i/>
          <w:vanish/>
        </w:rPr>
      </w:pPr>
    </w:p>
    <w:p w14:paraId="5A272DE5" w14:textId="77777777" w:rsidR="000D530D" w:rsidRPr="000D530D" w:rsidRDefault="000D530D" w:rsidP="000D530D">
      <w:pPr>
        <w:pStyle w:val="ListParagraph"/>
        <w:numPr>
          <w:ilvl w:val="2"/>
          <w:numId w:val="1"/>
        </w:numPr>
        <w:spacing w:after="240"/>
        <w:contextualSpacing w:val="0"/>
        <w:outlineLvl w:val="3"/>
        <w:rPr>
          <w:i/>
          <w:vanish/>
        </w:rPr>
      </w:pPr>
    </w:p>
    <w:p w14:paraId="46231AD5" w14:textId="77777777" w:rsidR="000D530D" w:rsidRPr="000D530D" w:rsidRDefault="000D530D" w:rsidP="000D530D">
      <w:pPr>
        <w:pStyle w:val="ListParagraph"/>
        <w:numPr>
          <w:ilvl w:val="2"/>
          <w:numId w:val="1"/>
        </w:numPr>
        <w:spacing w:after="240"/>
        <w:contextualSpacing w:val="0"/>
        <w:outlineLvl w:val="3"/>
        <w:rPr>
          <w:i/>
          <w:vanish/>
        </w:rPr>
      </w:pPr>
    </w:p>
    <w:p w14:paraId="02F61E66" w14:textId="77777777" w:rsidR="000D530D" w:rsidRPr="000D530D" w:rsidRDefault="000D530D" w:rsidP="000D530D">
      <w:pPr>
        <w:pStyle w:val="ListParagraph"/>
        <w:numPr>
          <w:ilvl w:val="2"/>
          <w:numId w:val="1"/>
        </w:numPr>
        <w:spacing w:after="240"/>
        <w:contextualSpacing w:val="0"/>
        <w:outlineLvl w:val="3"/>
        <w:rPr>
          <w:i/>
          <w:vanish/>
        </w:rPr>
      </w:pPr>
    </w:p>
    <w:p w14:paraId="02542CE6" w14:textId="77777777" w:rsidR="000D530D" w:rsidRPr="000D530D" w:rsidRDefault="000D530D" w:rsidP="000D530D">
      <w:pPr>
        <w:pStyle w:val="ListParagraph"/>
        <w:numPr>
          <w:ilvl w:val="2"/>
          <w:numId w:val="1"/>
        </w:numPr>
        <w:spacing w:after="240"/>
        <w:contextualSpacing w:val="0"/>
        <w:outlineLvl w:val="3"/>
        <w:rPr>
          <w:i/>
          <w:vanish/>
        </w:rPr>
      </w:pPr>
    </w:p>
    <w:p w14:paraId="48394EAD" w14:textId="77777777" w:rsidR="000D530D" w:rsidRPr="000D530D" w:rsidRDefault="000D530D" w:rsidP="000D530D">
      <w:pPr>
        <w:pStyle w:val="ListParagraph"/>
        <w:numPr>
          <w:ilvl w:val="2"/>
          <w:numId w:val="1"/>
        </w:numPr>
        <w:spacing w:after="240"/>
        <w:contextualSpacing w:val="0"/>
        <w:outlineLvl w:val="3"/>
        <w:rPr>
          <w:i/>
          <w:vanish/>
        </w:rPr>
      </w:pPr>
    </w:p>
    <w:p w14:paraId="6E43E878" w14:textId="77777777" w:rsidR="000D530D" w:rsidRPr="000D530D" w:rsidRDefault="000D530D" w:rsidP="000D530D">
      <w:pPr>
        <w:pStyle w:val="ListParagraph"/>
        <w:numPr>
          <w:ilvl w:val="2"/>
          <w:numId w:val="1"/>
        </w:numPr>
        <w:spacing w:after="240"/>
        <w:contextualSpacing w:val="0"/>
        <w:outlineLvl w:val="3"/>
        <w:rPr>
          <w:i/>
          <w:vanish/>
        </w:rPr>
      </w:pPr>
    </w:p>
    <w:p w14:paraId="5C58FA14" w14:textId="77777777" w:rsidR="000D530D" w:rsidRPr="000D530D" w:rsidRDefault="000D530D" w:rsidP="000D530D">
      <w:pPr>
        <w:pStyle w:val="ListParagraph"/>
        <w:numPr>
          <w:ilvl w:val="2"/>
          <w:numId w:val="1"/>
        </w:numPr>
        <w:spacing w:after="240"/>
        <w:contextualSpacing w:val="0"/>
        <w:outlineLvl w:val="3"/>
        <w:rPr>
          <w:i/>
          <w:vanish/>
        </w:rPr>
      </w:pPr>
    </w:p>
    <w:p w14:paraId="057C39B2" w14:textId="77777777" w:rsidR="000D530D" w:rsidRPr="000D530D" w:rsidRDefault="000D530D" w:rsidP="000D530D">
      <w:pPr>
        <w:pStyle w:val="ListParagraph"/>
        <w:numPr>
          <w:ilvl w:val="2"/>
          <w:numId w:val="1"/>
        </w:numPr>
        <w:spacing w:after="240"/>
        <w:contextualSpacing w:val="0"/>
        <w:outlineLvl w:val="3"/>
        <w:rPr>
          <w:i/>
          <w:vanish/>
        </w:rPr>
      </w:pPr>
    </w:p>
    <w:p w14:paraId="5CC4F1AC" w14:textId="77777777" w:rsidR="000D530D" w:rsidRPr="000D530D" w:rsidRDefault="000D530D" w:rsidP="000D530D">
      <w:pPr>
        <w:pStyle w:val="ListParagraph"/>
        <w:numPr>
          <w:ilvl w:val="2"/>
          <w:numId w:val="1"/>
        </w:numPr>
        <w:spacing w:after="240"/>
        <w:contextualSpacing w:val="0"/>
        <w:outlineLvl w:val="3"/>
        <w:rPr>
          <w:i/>
          <w:vanish/>
        </w:rPr>
      </w:pPr>
    </w:p>
    <w:p w14:paraId="3F167ED5" w14:textId="77777777" w:rsidR="000D530D" w:rsidRPr="000D530D" w:rsidRDefault="000D530D" w:rsidP="000D530D">
      <w:pPr>
        <w:pStyle w:val="ListParagraph"/>
        <w:numPr>
          <w:ilvl w:val="2"/>
          <w:numId w:val="1"/>
        </w:numPr>
        <w:spacing w:after="240"/>
        <w:contextualSpacing w:val="0"/>
        <w:outlineLvl w:val="3"/>
        <w:rPr>
          <w:i/>
          <w:vanish/>
        </w:rPr>
      </w:pPr>
    </w:p>
    <w:p w14:paraId="471A3FEF" w14:textId="77777777" w:rsidR="000D530D" w:rsidRPr="000D530D" w:rsidRDefault="000D530D" w:rsidP="000D530D">
      <w:pPr>
        <w:pStyle w:val="ListParagraph"/>
        <w:numPr>
          <w:ilvl w:val="2"/>
          <w:numId w:val="1"/>
        </w:numPr>
        <w:spacing w:after="240"/>
        <w:contextualSpacing w:val="0"/>
        <w:outlineLvl w:val="3"/>
        <w:rPr>
          <w:i/>
          <w:vanish/>
        </w:rPr>
      </w:pPr>
    </w:p>
    <w:p w14:paraId="6CEEC4BE" w14:textId="77777777" w:rsidR="000D530D" w:rsidRPr="000D530D" w:rsidRDefault="000D530D" w:rsidP="000D530D">
      <w:pPr>
        <w:pStyle w:val="ListParagraph"/>
        <w:numPr>
          <w:ilvl w:val="2"/>
          <w:numId w:val="1"/>
        </w:numPr>
        <w:spacing w:after="240"/>
        <w:contextualSpacing w:val="0"/>
        <w:outlineLvl w:val="3"/>
        <w:rPr>
          <w:i/>
          <w:vanish/>
        </w:rPr>
      </w:pPr>
    </w:p>
    <w:p w14:paraId="296291C0" w14:textId="77777777" w:rsidR="000D530D" w:rsidRPr="000D530D" w:rsidRDefault="000D530D" w:rsidP="000D530D">
      <w:pPr>
        <w:pStyle w:val="ListParagraph"/>
        <w:numPr>
          <w:ilvl w:val="2"/>
          <w:numId w:val="1"/>
        </w:numPr>
        <w:spacing w:after="240"/>
        <w:contextualSpacing w:val="0"/>
        <w:outlineLvl w:val="3"/>
        <w:rPr>
          <w:i/>
          <w:vanish/>
        </w:rPr>
      </w:pPr>
    </w:p>
    <w:p w14:paraId="1675CF40" w14:textId="77777777" w:rsidR="000D530D" w:rsidRPr="000D530D" w:rsidRDefault="000D530D" w:rsidP="000D530D">
      <w:pPr>
        <w:pStyle w:val="ListParagraph"/>
        <w:numPr>
          <w:ilvl w:val="2"/>
          <w:numId w:val="1"/>
        </w:numPr>
        <w:spacing w:after="240"/>
        <w:contextualSpacing w:val="0"/>
        <w:outlineLvl w:val="3"/>
        <w:rPr>
          <w:i/>
          <w:vanish/>
        </w:rPr>
      </w:pPr>
    </w:p>
    <w:p w14:paraId="4F846F40" w14:textId="77777777" w:rsidR="000D530D" w:rsidRPr="000D530D" w:rsidRDefault="000D530D" w:rsidP="000D530D">
      <w:pPr>
        <w:pStyle w:val="ListParagraph"/>
        <w:numPr>
          <w:ilvl w:val="2"/>
          <w:numId w:val="1"/>
        </w:numPr>
        <w:spacing w:after="240"/>
        <w:contextualSpacing w:val="0"/>
        <w:outlineLvl w:val="3"/>
        <w:rPr>
          <w:i/>
          <w:vanish/>
        </w:rPr>
      </w:pPr>
    </w:p>
    <w:p w14:paraId="4C19A178" w14:textId="77777777" w:rsidR="000D530D" w:rsidRPr="000D530D" w:rsidRDefault="000D530D" w:rsidP="000D530D">
      <w:pPr>
        <w:pStyle w:val="ListParagraph"/>
        <w:numPr>
          <w:ilvl w:val="2"/>
          <w:numId w:val="1"/>
        </w:numPr>
        <w:spacing w:after="240"/>
        <w:contextualSpacing w:val="0"/>
        <w:outlineLvl w:val="3"/>
        <w:rPr>
          <w:i/>
          <w:vanish/>
        </w:rPr>
      </w:pPr>
    </w:p>
    <w:p w14:paraId="52F1293F" w14:textId="77777777" w:rsidR="000D530D" w:rsidRPr="000D530D" w:rsidRDefault="000D530D" w:rsidP="000D530D">
      <w:pPr>
        <w:pStyle w:val="ListParagraph"/>
        <w:numPr>
          <w:ilvl w:val="2"/>
          <w:numId w:val="1"/>
        </w:numPr>
        <w:spacing w:after="240"/>
        <w:contextualSpacing w:val="0"/>
        <w:outlineLvl w:val="3"/>
        <w:rPr>
          <w:i/>
          <w:vanish/>
        </w:rPr>
      </w:pPr>
    </w:p>
    <w:p w14:paraId="04C74E22" w14:textId="77777777" w:rsidR="000D530D" w:rsidRPr="000D530D" w:rsidRDefault="000D530D" w:rsidP="000D530D">
      <w:pPr>
        <w:pStyle w:val="ListParagraph"/>
        <w:numPr>
          <w:ilvl w:val="2"/>
          <w:numId w:val="1"/>
        </w:numPr>
        <w:spacing w:after="240"/>
        <w:contextualSpacing w:val="0"/>
        <w:outlineLvl w:val="3"/>
        <w:rPr>
          <w:i/>
          <w:vanish/>
        </w:rPr>
      </w:pPr>
    </w:p>
    <w:p w14:paraId="29A70CE8" w14:textId="77777777" w:rsidR="000D530D" w:rsidRPr="000D530D" w:rsidRDefault="000D530D" w:rsidP="000D530D">
      <w:pPr>
        <w:pStyle w:val="ListParagraph"/>
        <w:numPr>
          <w:ilvl w:val="2"/>
          <w:numId w:val="1"/>
        </w:numPr>
        <w:spacing w:after="240"/>
        <w:contextualSpacing w:val="0"/>
        <w:outlineLvl w:val="3"/>
        <w:rPr>
          <w:i/>
          <w:vanish/>
        </w:rPr>
      </w:pPr>
    </w:p>
    <w:p w14:paraId="087A4D13" w14:textId="77777777" w:rsidR="000D530D" w:rsidRPr="000D530D" w:rsidRDefault="000D530D" w:rsidP="000D530D">
      <w:pPr>
        <w:pStyle w:val="ListParagraph"/>
        <w:numPr>
          <w:ilvl w:val="2"/>
          <w:numId w:val="1"/>
        </w:numPr>
        <w:spacing w:after="240"/>
        <w:contextualSpacing w:val="0"/>
        <w:outlineLvl w:val="3"/>
        <w:rPr>
          <w:i/>
          <w:vanish/>
        </w:rPr>
      </w:pPr>
    </w:p>
    <w:p w14:paraId="26DB4FB8" w14:textId="77777777" w:rsidR="000D530D" w:rsidRPr="000D530D" w:rsidRDefault="000D530D" w:rsidP="000D530D">
      <w:pPr>
        <w:pStyle w:val="ListParagraph"/>
        <w:numPr>
          <w:ilvl w:val="2"/>
          <w:numId w:val="1"/>
        </w:numPr>
        <w:spacing w:after="240"/>
        <w:contextualSpacing w:val="0"/>
        <w:outlineLvl w:val="3"/>
        <w:rPr>
          <w:i/>
          <w:vanish/>
        </w:rPr>
      </w:pPr>
    </w:p>
    <w:p w14:paraId="52E9EAB2" w14:textId="77777777" w:rsidR="000D530D" w:rsidRPr="000D530D" w:rsidRDefault="000D530D" w:rsidP="000D530D">
      <w:pPr>
        <w:pStyle w:val="ListParagraph"/>
        <w:numPr>
          <w:ilvl w:val="2"/>
          <w:numId w:val="1"/>
        </w:numPr>
        <w:spacing w:after="240"/>
        <w:contextualSpacing w:val="0"/>
        <w:outlineLvl w:val="3"/>
        <w:rPr>
          <w:i/>
          <w:vanish/>
        </w:rPr>
      </w:pPr>
    </w:p>
    <w:p w14:paraId="3B5CA569" w14:textId="77777777" w:rsidR="000D530D" w:rsidRPr="000D530D" w:rsidRDefault="000D530D" w:rsidP="000D530D">
      <w:pPr>
        <w:pStyle w:val="ListParagraph"/>
        <w:numPr>
          <w:ilvl w:val="2"/>
          <w:numId w:val="1"/>
        </w:numPr>
        <w:spacing w:after="240"/>
        <w:contextualSpacing w:val="0"/>
        <w:outlineLvl w:val="3"/>
        <w:rPr>
          <w:i/>
          <w:vanish/>
        </w:rPr>
      </w:pPr>
    </w:p>
    <w:p w14:paraId="4E444E99" w14:textId="77777777" w:rsidR="000D530D" w:rsidRPr="000D530D" w:rsidRDefault="000D530D" w:rsidP="000D530D">
      <w:pPr>
        <w:pStyle w:val="ListParagraph"/>
        <w:numPr>
          <w:ilvl w:val="2"/>
          <w:numId w:val="1"/>
        </w:numPr>
        <w:spacing w:after="240"/>
        <w:contextualSpacing w:val="0"/>
        <w:outlineLvl w:val="3"/>
        <w:rPr>
          <w:i/>
          <w:vanish/>
        </w:rPr>
      </w:pPr>
    </w:p>
    <w:p w14:paraId="5C6CEC6B" w14:textId="77777777" w:rsidR="000D530D" w:rsidRPr="000D530D" w:rsidRDefault="000D530D" w:rsidP="000D530D">
      <w:pPr>
        <w:pStyle w:val="ListParagraph"/>
        <w:numPr>
          <w:ilvl w:val="2"/>
          <w:numId w:val="1"/>
        </w:numPr>
        <w:spacing w:after="240"/>
        <w:contextualSpacing w:val="0"/>
        <w:outlineLvl w:val="3"/>
        <w:rPr>
          <w:i/>
          <w:vanish/>
        </w:rPr>
      </w:pPr>
    </w:p>
    <w:p w14:paraId="50CD9CF1" w14:textId="77777777" w:rsidR="000D530D" w:rsidRPr="000D530D" w:rsidRDefault="000D530D" w:rsidP="000D530D">
      <w:pPr>
        <w:pStyle w:val="ListParagraph"/>
        <w:numPr>
          <w:ilvl w:val="2"/>
          <w:numId w:val="1"/>
        </w:numPr>
        <w:spacing w:after="240"/>
        <w:contextualSpacing w:val="0"/>
        <w:outlineLvl w:val="3"/>
        <w:rPr>
          <w:i/>
          <w:vanish/>
        </w:rPr>
      </w:pPr>
    </w:p>
    <w:p w14:paraId="607618A8" w14:textId="77777777" w:rsidR="000D530D" w:rsidRPr="000D530D" w:rsidRDefault="000D530D" w:rsidP="000D530D">
      <w:pPr>
        <w:pStyle w:val="ListParagraph"/>
        <w:numPr>
          <w:ilvl w:val="2"/>
          <w:numId w:val="1"/>
        </w:numPr>
        <w:spacing w:after="240"/>
        <w:contextualSpacing w:val="0"/>
        <w:outlineLvl w:val="3"/>
        <w:rPr>
          <w:i/>
          <w:vanish/>
        </w:rPr>
      </w:pPr>
    </w:p>
    <w:p w14:paraId="732AAD79" w14:textId="77777777" w:rsidR="000D530D" w:rsidRPr="000D530D" w:rsidRDefault="000D530D" w:rsidP="000D530D">
      <w:pPr>
        <w:pStyle w:val="ListParagraph"/>
        <w:numPr>
          <w:ilvl w:val="2"/>
          <w:numId w:val="1"/>
        </w:numPr>
        <w:spacing w:after="240"/>
        <w:contextualSpacing w:val="0"/>
        <w:outlineLvl w:val="3"/>
        <w:rPr>
          <w:i/>
          <w:vanish/>
        </w:rPr>
      </w:pPr>
    </w:p>
    <w:p w14:paraId="120B8F4A" w14:textId="77777777" w:rsidR="000D530D" w:rsidRPr="000D530D" w:rsidRDefault="000D530D" w:rsidP="000D530D">
      <w:pPr>
        <w:pStyle w:val="ListParagraph"/>
        <w:numPr>
          <w:ilvl w:val="2"/>
          <w:numId w:val="1"/>
        </w:numPr>
        <w:spacing w:after="240"/>
        <w:contextualSpacing w:val="0"/>
        <w:outlineLvl w:val="3"/>
        <w:rPr>
          <w:i/>
          <w:vanish/>
        </w:rPr>
      </w:pPr>
    </w:p>
    <w:p w14:paraId="5DFFB400" w14:textId="77777777" w:rsidR="000D530D" w:rsidRPr="000D530D" w:rsidRDefault="000D530D" w:rsidP="000D530D">
      <w:pPr>
        <w:pStyle w:val="ListParagraph"/>
        <w:numPr>
          <w:ilvl w:val="2"/>
          <w:numId w:val="1"/>
        </w:numPr>
        <w:spacing w:after="240"/>
        <w:contextualSpacing w:val="0"/>
        <w:outlineLvl w:val="3"/>
        <w:rPr>
          <w:i/>
          <w:vanish/>
        </w:rPr>
      </w:pPr>
    </w:p>
    <w:p w14:paraId="39DE4575" w14:textId="77777777" w:rsidR="000D530D" w:rsidRPr="000D530D" w:rsidRDefault="000D530D" w:rsidP="000D530D">
      <w:pPr>
        <w:pStyle w:val="ListParagraph"/>
        <w:numPr>
          <w:ilvl w:val="2"/>
          <w:numId w:val="1"/>
        </w:numPr>
        <w:spacing w:after="240"/>
        <w:contextualSpacing w:val="0"/>
        <w:outlineLvl w:val="3"/>
        <w:rPr>
          <w:i/>
          <w:vanish/>
        </w:rPr>
      </w:pPr>
    </w:p>
    <w:p w14:paraId="7AB4ADAE" w14:textId="77777777" w:rsidR="000D530D" w:rsidRPr="000D530D" w:rsidRDefault="000D530D" w:rsidP="000D530D">
      <w:pPr>
        <w:pStyle w:val="ListParagraph"/>
        <w:numPr>
          <w:ilvl w:val="2"/>
          <w:numId w:val="1"/>
        </w:numPr>
        <w:spacing w:after="240"/>
        <w:contextualSpacing w:val="0"/>
        <w:outlineLvl w:val="3"/>
        <w:rPr>
          <w:i/>
          <w:vanish/>
        </w:rPr>
      </w:pPr>
    </w:p>
    <w:p w14:paraId="14BB0490" w14:textId="77777777" w:rsidR="000D530D" w:rsidRPr="000D530D" w:rsidRDefault="000D530D" w:rsidP="000D530D">
      <w:pPr>
        <w:pStyle w:val="ListParagraph"/>
        <w:numPr>
          <w:ilvl w:val="2"/>
          <w:numId w:val="1"/>
        </w:numPr>
        <w:spacing w:after="240"/>
        <w:contextualSpacing w:val="0"/>
        <w:outlineLvl w:val="3"/>
        <w:rPr>
          <w:i/>
          <w:vanish/>
        </w:rPr>
      </w:pPr>
    </w:p>
    <w:p w14:paraId="65430B67" w14:textId="77777777" w:rsidR="000D530D" w:rsidRPr="000D530D" w:rsidRDefault="000D530D" w:rsidP="000D530D">
      <w:pPr>
        <w:pStyle w:val="ListParagraph"/>
        <w:numPr>
          <w:ilvl w:val="2"/>
          <w:numId w:val="1"/>
        </w:numPr>
        <w:spacing w:after="240"/>
        <w:contextualSpacing w:val="0"/>
        <w:outlineLvl w:val="3"/>
        <w:rPr>
          <w:i/>
          <w:vanish/>
        </w:rPr>
      </w:pPr>
    </w:p>
    <w:p w14:paraId="60E11083" w14:textId="77777777" w:rsidR="000D530D" w:rsidRPr="000D530D" w:rsidRDefault="000D530D" w:rsidP="000D530D">
      <w:pPr>
        <w:pStyle w:val="ListParagraph"/>
        <w:numPr>
          <w:ilvl w:val="2"/>
          <w:numId w:val="1"/>
        </w:numPr>
        <w:spacing w:after="240"/>
        <w:contextualSpacing w:val="0"/>
        <w:outlineLvl w:val="3"/>
        <w:rPr>
          <w:i/>
          <w:vanish/>
        </w:rPr>
      </w:pPr>
    </w:p>
    <w:p w14:paraId="748E8BA7" w14:textId="77777777" w:rsidR="000D530D" w:rsidRPr="000D530D" w:rsidRDefault="000D530D" w:rsidP="000D530D">
      <w:pPr>
        <w:pStyle w:val="ListParagraph"/>
        <w:numPr>
          <w:ilvl w:val="2"/>
          <w:numId w:val="1"/>
        </w:numPr>
        <w:spacing w:after="240"/>
        <w:contextualSpacing w:val="0"/>
        <w:outlineLvl w:val="3"/>
        <w:rPr>
          <w:i/>
          <w:vanish/>
        </w:rPr>
      </w:pPr>
    </w:p>
    <w:p w14:paraId="10198875" w14:textId="77777777" w:rsidR="000D530D" w:rsidRPr="000D530D" w:rsidRDefault="000D530D" w:rsidP="000D530D">
      <w:pPr>
        <w:pStyle w:val="ListParagraph"/>
        <w:numPr>
          <w:ilvl w:val="2"/>
          <w:numId w:val="1"/>
        </w:numPr>
        <w:spacing w:after="240"/>
        <w:contextualSpacing w:val="0"/>
        <w:outlineLvl w:val="3"/>
        <w:rPr>
          <w:i/>
          <w:vanish/>
        </w:rPr>
      </w:pPr>
    </w:p>
    <w:p w14:paraId="68AE36FB" w14:textId="77777777" w:rsidR="000D530D" w:rsidRPr="000D530D" w:rsidRDefault="000D530D" w:rsidP="000D530D">
      <w:pPr>
        <w:pStyle w:val="ListParagraph"/>
        <w:numPr>
          <w:ilvl w:val="2"/>
          <w:numId w:val="1"/>
        </w:numPr>
        <w:spacing w:after="240"/>
        <w:contextualSpacing w:val="0"/>
        <w:outlineLvl w:val="3"/>
        <w:rPr>
          <w:i/>
          <w:vanish/>
        </w:rPr>
      </w:pPr>
    </w:p>
    <w:p w14:paraId="16598ED3" w14:textId="77777777" w:rsidR="000D530D" w:rsidRPr="000D530D" w:rsidRDefault="000D530D" w:rsidP="000D530D">
      <w:pPr>
        <w:pStyle w:val="ListParagraph"/>
        <w:numPr>
          <w:ilvl w:val="2"/>
          <w:numId w:val="1"/>
        </w:numPr>
        <w:spacing w:after="240"/>
        <w:contextualSpacing w:val="0"/>
        <w:outlineLvl w:val="3"/>
        <w:rPr>
          <w:i/>
          <w:vanish/>
        </w:rPr>
      </w:pPr>
    </w:p>
    <w:p w14:paraId="2AF1067D" w14:textId="77777777" w:rsidR="000D530D" w:rsidRPr="000D530D" w:rsidRDefault="000D530D" w:rsidP="000D530D">
      <w:pPr>
        <w:pStyle w:val="ListParagraph"/>
        <w:numPr>
          <w:ilvl w:val="2"/>
          <w:numId w:val="1"/>
        </w:numPr>
        <w:spacing w:after="240"/>
        <w:contextualSpacing w:val="0"/>
        <w:outlineLvl w:val="3"/>
        <w:rPr>
          <w:i/>
          <w:vanish/>
        </w:rPr>
      </w:pPr>
    </w:p>
    <w:p w14:paraId="4693145B" w14:textId="77777777" w:rsidR="000D530D" w:rsidRPr="000D530D" w:rsidRDefault="000D530D" w:rsidP="000D530D">
      <w:pPr>
        <w:pStyle w:val="ListParagraph"/>
        <w:numPr>
          <w:ilvl w:val="2"/>
          <w:numId w:val="1"/>
        </w:numPr>
        <w:spacing w:after="240"/>
        <w:contextualSpacing w:val="0"/>
        <w:outlineLvl w:val="3"/>
        <w:rPr>
          <w:i/>
          <w:vanish/>
        </w:rPr>
      </w:pPr>
    </w:p>
    <w:p w14:paraId="4D3B8BD0" w14:textId="77777777" w:rsidR="000D530D" w:rsidRPr="000D530D" w:rsidRDefault="000D530D" w:rsidP="000D530D">
      <w:pPr>
        <w:pStyle w:val="ListParagraph"/>
        <w:numPr>
          <w:ilvl w:val="2"/>
          <w:numId w:val="1"/>
        </w:numPr>
        <w:spacing w:after="240"/>
        <w:contextualSpacing w:val="0"/>
        <w:outlineLvl w:val="3"/>
        <w:rPr>
          <w:i/>
          <w:vanish/>
        </w:rPr>
      </w:pPr>
    </w:p>
    <w:p w14:paraId="52006C09" w14:textId="77777777" w:rsidR="000D530D" w:rsidRPr="000D530D" w:rsidRDefault="000D530D" w:rsidP="000D530D">
      <w:pPr>
        <w:pStyle w:val="ListParagraph"/>
        <w:numPr>
          <w:ilvl w:val="2"/>
          <w:numId w:val="1"/>
        </w:numPr>
        <w:spacing w:after="240"/>
        <w:contextualSpacing w:val="0"/>
        <w:outlineLvl w:val="3"/>
        <w:rPr>
          <w:i/>
          <w:vanish/>
        </w:rPr>
      </w:pPr>
    </w:p>
    <w:p w14:paraId="538E4345" w14:textId="77777777" w:rsidR="000D530D" w:rsidRPr="000D530D" w:rsidRDefault="000D530D" w:rsidP="000D530D">
      <w:pPr>
        <w:pStyle w:val="ListParagraph"/>
        <w:numPr>
          <w:ilvl w:val="2"/>
          <w:numId w:val="1"/>
        </w:numPr>
        <w:spacing w:after="240"/>
        <w:contextualSpacing w:val="0"/>
        <w:outlineLvl w:val="3"/>
        <w:rPr>
          <w:i/>
          <w:vanish/>
        </w:rPr>
      </w:pPr>
    </w:p>
    <w:p w14:paraId="02E5A0F5" w14:textId="77777777" w:rsidR="000D530D" w:rsidRPr="000D530D" w:rsidRDefault="000D530D" w:rsidP="000D530D">
      <w:pPr>
        <w:pStyle w:val="ListParagraph"/>
        <w:numPr>
          <w:ilvl w:val="2"/>
          <w:numId w:val="1"/>
        </w:numPr>
        <w:spacing w:after="240"/>
        <w:contextualSpacing w:val="0"/>
        <w:outlineLvl w:val="3"/>
        <w:rPr>
          <w:i/>
          <w:vanish/>
        </w:rPr>
      </w:pPr>
    </w:p>
    <w:p w14:paraId="7F282321" w14:textId="77777777" w:rsidR="000D530D" w:rsidRPr="000D530D" w:rsidRDefault="000D530D" w:rsidP="000D530D">
      <w:pPr>
        <w:pStyle w:val="ListParagraph"/>
        <w:numPr>
          <w:ilvl w:val="2"/>
          <w:numId w:val="1"/>
        </w:numPr>
        <w:spacing w:after="240"/>
        <w:contextualSpacing w:val="0"/>
        <w:outlineLvl w:val="3"/>
        <w:rPr>
          <w:i/>
          <w:vanish/>
        </w:rPr>
      </w:pPr>
    </w:p>
    <w:p w14:paraId="31359F3C" w14:textId="77777777" w:rsidR="000D530D" w:rsidRPr="000D530D" w:rsidRDefault="000D530D" w:rsidP="000D530D">
      <w:pPr>
        <w:pStyle w:val="ListParagraph"/>
        <w:numPr>
          <w:ilvl w:val="2"/>
          <w:numId w:val="1"/>
        </w:numPr>
        <w:spacing w:after="240"/>
        <w:contextualSpacing w:val="0"/>
        <w:outlineLvl w:val="3"/>
        <w:rPr>
          <w:i/>
          <w:vanish/>
        </w:rPr>
      </w:pPr>
    </w:p>
    <w:p w14:paraId="07FFED79" w14:textId="77777777" w:rsidR="000D530D" w:rsidRPr="000D530D" w:rsidRDefault="000D530D" w:rsidP="000D530D">
      <w:pPr>
        <w:pStyle w:val="ListParagraph"/>
        <w:numPr>
          <w:ilvl w:val="2"/>
          <w:numId w:val="1"/>
        </w:numPr>
        <w:spacing w:after="240"/>
        <w:contextualSpacing w:val="0"/>
        <w:outlineLvl w:val="3"/>
        <w:rPr>
          <w:i/>
          <w:vanish/>
        </w:rPr>
      </w:pPr>
    </w:p>
    <w:p w14:paraId="144C3BD9" w14:textId="77777777" w:rsidR="000D530D" w:rsidRPr="000D530D" w:rsidRDefault="000D530D" w:rsidP="000D530D">
      <w:pPr>
        <w:pStyle w:val="ListParagraph"/>
        <w:numPr>
          <w:ilvl w:val="2"/>
          <w:numId w:val="1"/>
        </w:numPr>
        <w:spacing w:after="240"/>
        <w:contextualSpacing w:val="0"/>
        <w:outlineLvl w:val="3"/>
        <w:rPr>
          <w:i/>
          <w:vanish/>
        </w:rPr>
      </w:pPr>
    </w:p>
    <w:p w14:paraId="6C2B6E27" w14:textId="77777777" w:rsidR="000D530D" w:rsidRPr="000D530D" w:rsidRDefault="000D530D" w:rsidP="000D530D">
      <w:pPr>
        <w:pStyle w:val="ListParagraph"/>
        <w:numPr>
          <w:ilvl w:val="2"/>
          <w:numId w:val="1"/>
        </w:numPr>
        <w:spacing w:after="240"/>
        <w:contextualSpacing w:val="0"/>
        <w:outlineLvl w:val="3"/>
        <w:rPr>
          <w:i/>
          <w:vanish/>
        </w:rPr>
      </w:pPr>
    </w:p>
    <w:p w14:paraId="49C3AD54" w14:textId="77777777" w:rsidR="000D530D" w:rsidRPr="000D530D" w:rsidRDefault="000D530D" w:rsidP="000D530D">
      <w:pPr>
        <w:pStyle w:val="ListParagraph"/>
        <w:numPr>
          <w:ilvl w:val="2"/>
          <w:numId w:val="1"/>
        </w:numPr>
        <w:spacing w:after="240"/>
        <w:contextualSpacing w:val="0"/>
        <w:outlineLvl w:val="3"/>
        <w:rPr>
          <w:i/>
          <w:vanish/>
        </w:rPr>
      </w:pPr>
    </w:p>
    <w:p w14:paraId="30A6FEF6" w14:textId="77777777" w:rsidR="000D530D" w:rsidRPr="000D530D" w:rsidRDefault="000D530D" w:rsidP="000D530D">
      <w:pPr>
        <w:pStyle w:val="ListParagraph"/>
        <w:numPr>
          <w:ilvl w:val="2"/>
          <w:numId w:val="1"/>
        </w:numPr>
        <w:spacing w:after="240"/>
        <w:contextualSpacing w:val="0"/>
        <w:outlineLvl w:val="3"/>
        <w:rPr>
          <w:i/>
          <w:vanish/>
        </w:rPr>
      </w:pPr>
    </w:p>
    <w:p w14:paraId="5A877C38" w14:textId="77777777" w:rsidR="000D530D" w:rsidRPr="000D530D" w:rsidRDefault="000D530D" w:rsidP="000D530D">
      <w:pPr>
        <w:pStyle w:val="ListParagraph"/>
        <w:numPr>
          <w:ilvl w:val="2"/>
          <w:numId w:val="1"/>
        </w:numPr>
        <w:spacing w:after="240"/>
        <w:contextualSpacing w:val="0"/>
        <w:outlineLvl w:val="3"/>
        <w:rPr>
          <w:i/>
          <w:vanish/>
        </w:rPr>
      </w:pPr>
    </w:p>
    <w:p w14:paraId="3AEE1C16" w14:textId="77777777" w:rsidR="000D530D" w:rsidRPr="000D530D" w:rsidRDefault="000D530D" w:rsidP="000D530D">
      <w:pPr>
        <w:pStyle w:val="ListParagraph"/>
        <w:numPr>
          <w:ilvl w:val="2"/>
          <w:numId w:val="1"/>
        </w:numPr>
        <w:spacing w:after="240"/>
        <w:contextualSpacing w:val="0"/>
        <w:outlineLvl w:val="3"/>
        <w:rPr>
          <w:i/>
          <w:vanish/>
        </w:rPr>
      </w:pPr>
    </w:p>
    <w:p w14:paraId="4A4D5CDC" w14:textId="77777777" w:rsidR="000D530D" w:rsidRPr="000D530D" w:rsidRDefault="000D530D" w:rsidP="000D530D">
      <w:pPr>
        <w:pStyle w:val="ListParagraph"/>
        <w:numPr>
          <w:ilvl w:val="2"/>
          <w:numId w:val="1"/>
        </w:numPr>
        <w:spacing w:after="240"/>
        <w:contextualSpacing w:val="0"/>
        <w:outlineLvl w:val="3"/>
        <w:rPr>
          <w:i/>
          <w:vanish/>
        </w:rPr>
      </w:pPr>
    </w:p>
    <w:p w14:paraId="5FAC3171" w14:textId="77777777" w:rsidR="000D530D" w:rsidRPr="000D530D" w:rsidRDefault="000D530D" w:rsidP="000D530D">
      <w:pPr>
        <w:pStyle w:val="ListParagraph"/>
        <w:numPr>
          <w:ilvl w:val="2"/>
          <w:numId w:val="1"/>
        </w:numPr>
        <w:spacing w:after="240"/>
        <w:contextualSpacing w:val="0"/>
        <w:outlineLvl w:val="3"/>
        <w:rPr>
          <w:i/>
          <w:vanish/>
        </w:rPr>
      </w:pPr>
    </w:p>
    <w:p w14:paraId="2F9CCBA8" w14:textId="77777777" w:rsidR="000D530D" w:rsidRPr="000D530D" w:rsidRDefault="000D530D" w:rsidP="000D530D">
      <w:pPr>
        <w:pStyle w:val="ListParagraph"/>
        <w:numPr>
          <w:ilvl w:val="2"/>
          <w:numId w:val="1"/>
        </w:numPr>
        <w:spacing w:after="240"/>
        <w:contextualSpacing w:val="0"/>
        <w:outlineLvl w:val="3"/>
        <w:rPr>
          <w:i/>
          <w:vanish/>
        </w:rPr>
      </w:pPr>
    </w:p>
    <w:p w14:paraId="310E8509" w14:textId="77777777" w:rsidR="000D530D" w:rsidRPr="000D530D" w:rsidRDefault="000D530D" w:rsidP="000D530D">
      <w:pPr>
        <w:pStyle w:val="ListParagraph"/>
        <w:numPr>
          <w:ilvl w:val="2"/>
          <w:numId w:val="1"/>
        </w:numPr>
        <w:spacing w:after="240"/>
        <w:contextualSpacing w:val="0"/>
        <w:outlineLvl w:val="3"/>
        <w:rPr>
          <w:i/>
          <w:vanish/>
        </w:rPr>
      </w:pPr>
    </w:p>
    <w:p w14:paraId="022F3A2D" w14:textId="77777777" w:rsidR="000D530D" w:rsidRPr="000D530D" w:rsidRDefault="000D530D" w:rsidP="000D530D">
      <w:pPr>
        <w:pStyle w:val="ListParagraph"/>
        <w:numPr>
          <w:ilvl w:val="2"/>
          <w:numId w:val="1"/>
        </w:numPr>
        <w:spacing w:after="240"/>
        <w:contextualSpacing w:val="0"/>
        <w:outlineLvl w:val="3"/>
        <w:rPr>
          <w:i/>
          <w:vanish/>
        </w:rPr>
      </w:pPr>
    </w:p>
    <w:p w14:paraId="2E760C80" w14:textId="77777777" w:rsidR="000D530D" w:rsidRPr="000D530D" w:rsidRDefault="000D530D" w:rsidP="000D530D">
      <w:pPr>
        <w:pStyle w:val="ListParagraph"/>
        <w:numPr>
          <w:ilvl w:val="2"/>
          <w:numId w:val="1"/>
        </w:numPr>
        <w:spacing w:after="240"/>
        <w:contextualSpacing w:val="0"/>
        <w:outlineLvl w:val="3"/>
        <w:rPr>
          <w:i/>
          <w:vanish/>
        </w:rPr>
      </w:pPr>
    </w:p>
    <w:p w14:paraId="4BCE96E8" w14:textId="77777777" w:rsidR="000D530D" w:rsidRPr="000D530D" w:rsidRDefault="000D530D" w:rsidP="000D530D">
      <w:pPr>
        <w:pStyle w:val="ListParagraph"/>
        <w:numPr>
          <w:ilvl w:val="2"/>
          <w:numId w:val="1"/>
        </w:numPr>
        <w:spacing w:after="240"/>
        <w:contextualSpacing w:val="0"/>
        <w:outlineLvl w:val="3"/>
        <w:rPr>
          <w:i/>
          <w:vanish/>
        </w:rPr>
      </w:pPr>
    </w:p>
    <w:p w14:paraId="02A3C458" w14:textId="77777777" w:rsidR="000D530D" w:rsidRPr="000D530D" w:rsidRDefault="000D530D" w:rsidP="000D530D">
      <w:pPr>
        <w:pStyle w:val="ListParagraph"/>
        <w:numPr>
          <w:ilvl w:val="2"/>
          <w:numId w:val="1"/>
        </w:numPr>
        <w:spacing w:after="240"/>
        <w:contextualSpacing w:val="0"/>
        <w:outlineLvl w:val="3"/>
        <w:rPr>
          <w:i/>
          <w:vanish/>
        </w:rPr>
      </w:pPr>
    </w:p>
    <w:p w14:paraId="006C4E82" w14:textId="77777777" w:rsidR="000D530D" w:rsidRPr="000D530D" w:rsidRDefault="000D530D" w:rsidP="000D530D">
      <w:pPr>
        <w:pStyle w:val="ListParagraph"/>
        <w:numPr>
          <w:ilvl w:val="2"/>
          <w:numId w:val="1"/>
        </w:numPr>
        <w:spacing w:after="240"/>
        <w:contextualSpacing w:val="0"/>
        <w:outlineLvl w:val="3"/>
        <w:rPr>
          <w:i/>
          <w:vanish/>
        </w:rPr>
      </w:pPr>
    </w:p>
    <w:p w14:paraId="38B925A9" w14:textId="77777777" w:rsidR="000D530D" w:rsidRPr="000D530D" w:rsidRDefault="000D530D" w:rsidP="000D530D">
      <w:pPr>
        <w:pStyle w:val="ListParagraph"/>
        <w:numPr>
          <w:ilvl w:val="2"/>
          <w:numId w:val="1"/>
        </w:numPr>
        <w:spacing w:after="240"/>
        <w:contextualSpacing w:val="0"/>
        <w:outlineLvl w:val="3"/>
        <w:rPr>
          <w:i/>
          <w:vanish/>
        </w:rPr>
      </w:pPr>
    </w:p>
    <w:p w14:paraId="75F844FC" w14:textId="77777777" w:rsidR="000D530D" w:rsidRPr="000D530D" w:rsidRDefault="000D530D" w:rsidP="000D530D">
      <w:pPr>
        <w:pStyle w:val="ListParagraph"/>
        <w:numPr>
          <w:ilvl w:val="2"/>
          <w:numId w:val="1"/>
        </w:numPr>
        <w:spacing w:after="240"/>
        <w:contextualSpacing w:val="0"/>
        <w:outlineLvl w:val="3"/>
        <w:rPr>
          <w:i/>
          <w:vanish/>
        </w:rPr>
      </w:pPr>
    </w:p>
    <w:p w14:paraId="2AFB9A84" w14:textId="77777777" w:rsidR="000D530D" w:rsidRPr="000D530D" w:rsidRDefault="000D530D" w:rsidP="000D530D">
      <w:pPr>
        <w:pStyle w:val="ListParagraph"/>
        <w:numPr>
          <w:ilvl w:val="2"/>
          <w:numId w:val="1"/>
        </w:numPr>
        <w:spacing w:after="240"/>
        <w:contextualSpacing w:val="0"/>
        <w:outlineLvl w:val="3"/>
        <w:rPr>
          <w:i/>
          <w:vanish/>
        </w:rPr>
      </w:pPr>
    </w:p>
    <w:p w14:paraId="332F8FAC" w14:textId="77777777" w:rsidR="000D530D" w:rsidRPr="000D530D" w:rsidRDefault="000D530D" w:rsidP="000D530D">
      <w:pPr>
        <w:pStyle w:val="ListParagraph"/>
        <w:numPr>
          <w:ilvl w:val="2"/>
          <w:numId w:val="1"/>
        </w:numPr>
        <w:spacing w:after="240"/>
        <w:contextualSpacing w:val="0"/>
        <w:outlineLvl w:val="3"/>
        <w:rPr>
          <w:i/>
          <w:vanish/>
        </w:rPr>
      </w:pPr>
    </w:p>
    <w:p w14:paraId="2DF774ED" w14:textId="77777777" w:rsidR="000D530D" w:rsidRPr="000D530D" w:rsidRDefault="000D530D" w:rsidP="000D530D">
      <w:pPr>
        <w:pStyle w:val="ListParagraph"/>
        <w:numPr>
          <w:ilvl w:val="2"/>
          <w:numId w:val="1"/>
        </w:numPr>
        <w:spacing w:after="240"/>
        <w:contextualSpacing w:val="0"/>
        <w:outlineLvl w:val="3"/>
        <w:rPr>
          <w:i/>
          <w:vanish/>
        </w:rPr>
      </w:pPr>
    </w:p>
    <w:p w14:paraId="7B4E1F13" w14:textId="77777777" w:rsidR="000D530D" w:rsidRPr="000D530D" w:rsidRDefault="000D530D" w:rsidP="000D530D">
      <w:pPr>
        <w:pStyle w:val="ListParagraph"/>
        <w:numPr>
          <w:ilvl w:val="2"/>
          <w:numId w:val="1"/>
        </w:numPr>
        <w:spacing w:after="240"/>
        <w:contextualSpacing w:val="0"/>
        <w:outlineLvl w:val="3"/>
        <w:rPr>
          <w:i/>
          <w:vanish/>
        </w:rPr>
      </w:pPr>
    </w:p>
    <w:p w14:paraId="67E32DE5" w14:textId="77777777" w:rsidR="000D530D" w:rsidRPr="000D530D" w:rsidRDefault="000D530D" w:rsidP="000D530D">
      <w:pPr>
        <w:pStyle w:val="ListParagraph"/>
        <w:numPr>
          <w:ilvl w:val="2"/>
          <w:numId w:val="1"/>
        </w:numPr>
        <w:spacing w:after="240"/>
        <w:contextualSpacing w:val="0"/>
        <w:outlineLvl w:val="3"/>
        <w:rPr>
          <w:i/>
          <w:vanish/>
        </w:rPr>
      </w:pPr>
    </w:p>
    <w:p w14:paraId="5D543D16" w14:textId="77777777" w:rsidR="000D530D" w:rsidRPr="000D530D" w:rsidRDefault="000D530D" w:rsidP="000D530D">
      <w:pPr>
        <w:pStyle w:val="ListParagraph"/>
        <w:numPr>
          <w:ilvl w:val="2"/>
          <w:numId w:val="1"/>
        </w:numPr>
        <w:spacing w:after="240"/>
        <w:contextualSpacing w:val="0"/>
        <w:outlineLvl w:val="3"/>
        <w:rPr>
          <w:i/>
          <w:vanish/>
        </w:rPr>
      </w:pPr>
    </w:p>
    <w:p w14:paraId="54022D07" w14:textId="77777777" w:rsidR="000D530D" w:rsidRPr="000D530D" w:rsidRDefault="000D530D" w:rsidP="000D530D">
      <w:pPr>
        <w:pStyle w:val="ListParagraph"/>
        <w:numPr>
          <w:ilvl w:val="2"/>
          <w:numId w:val="1"/>
        </w:numPr>
        <w:spacing w:after="240"/>
        <w:contextualSpacing w:val="0"/>
        <w:outlineLvl w:val="3"/>
        <w:rPr>
          <w:i/>
          <w:vanish/>
        </w:rPr>
      </w:pPr>
    </w:p>
    <w:p w14:paraId="25904960" w14:textId="77777777" w:rsidR="000D530D" w:rsidRPr="000D530D" w:rsidRDefault="000D530D" w:rsidP="000D530D">
      <w:pPr>
        <w:pStyle w:val="ListParagraph"/>
        <w:numPr>
          <w:ilvl w:val="2"/>
          <w:numId w:val="1"/>
        </w:numPr>
        <w:spacing w:after="240"/>
        <w:contextualSpacing w:val="0"/>
        <w:outlineLvl w:val="3"/>
        <w:rPr>
          <w:i/>
          <w:vanish/>
        </w:rPr>
      </w:pPr>
    </w:p>
    <w:p w14:paraId="781DF26E" w14:textId="77777777" w:rsidR="000D530D" w:rsidRPr="000D530D" w:rsidRDefault="000D530D" w:rsidP="000D530D">
      <w:pPr>
        <w:pStyle w:val="ListParagraph"/>
        <w:numPr>
          <w:ilvl w:val="2"/>
          <w:numId w:val="1"/>
        </w:numPr>
        <w:spacing w:after="240"/>
        <w:contextualSpacing w:val="0"/>
        <w:outlineLvl w:val="3"/>
        <w:rPr>
          <w:i/>
          <w:vanish/>
        </w:rPr>
      </w:pPr>
    </w:p>
    <w:p w14:paraId="4A7B97C0" w14:textId="77777777" w:rsidR="000D530D" w:rsidRPr="000D530D" w:rsidRDefault="000D530D" w:rsidP="000D530D">
      <w:pPr>
        <w:pStyle w:val="ListParagraph"/>
        <w:numPr>
          <w:ilvl w:val="2"/>
          <w:numId w:val="1"/>
        </w:numPr>
        <w:spacing w:after="240"/>
        <w:contextualSpacing w:val="0"/>
        <w:outlineLvl w:val="3"/>
        <w:rPr>
          <w:i/>
          <w:vanish/>
        </w:rPr>
      </w:pPr>
    </w:p>
    <w:p w14:paraId="0B520E28" w14:textId="77777777" w:rsidR="000D530D" w:rsidRPr="000D530D" w:rsidRDefault="000D530D" w:rsidP="000D530D">
      <w:pPr>
        <w:pStyle w:val="ListParagraph"/>
        <w:numPr>
          <w:ilvl w:val="2"/>
          <w:numId w:val="1"/>
        </w:numPr>
        <w:spacing w:after="240"/>
        <w:contextualSpacing w:val="0"/>
        <w:outlineLvl w:val="3"/>
        <w:rPr>
          <w:i/>
          <w:vanish/>
        </w:rPr>
      </w:pPr>
    </w:p>
    <w:p w14:paraId="2359E2A0" w14:textId="77777777" w:rsidR="000D530D" w:rsidRPr="000D530D" w:rsidRDefault="000D530D" w:rsidP="000D530D">
      <w:pPr>
        <w:pStyle w:val="ListParagraph"/>
        <w:numPr>
          <w:ilvl w:val="2"/>
          <w:numId w:val="1"/>
        </w:numPr>
        <w:spacing w:after="240"/>
        <w:contextualSpacing w:val="0"/>
        <w:outlineLvl w:val="3"/>
        <w:rPr>
          <w:i/>
          <w:vanish/>
        </w:rPr>
      </w:pPr>
    </w:p>
    <w:p w14:paraId="253DA8DC" w14:textId="77777777" w:rsidR="000D530D" w:rsidRPr="000D530D" w:rsidRDefault="000D530D" w:rsidP="000D530D">
      <w:pPr>
        <w:pStyle w:val="ListParagraph"/>
        <w:numPr>
          <w:ilvl w:val="2"/>
          <w:numId w:val="1"/>
        </w:numPr>
        <w:spacing w:after="240"/>
        <w:contextualSpacing w:val="0"/>
        <w:outlineLvl w:val="3"/>
        <w:rPr>
          <w:i/>
          <w:vanish/>
        </w:rPr>
      </w:pPr>
    </w:p>
    <w:p w14:paraId="5FA53DC6" w14:textId="77777777" w:rsidR="000D530D" w:rsidRPr="000D530D" w:rsidRDefault="000D530D" w:rsidP="000D530D">
      <w:pPr>
        <w:pStyle w:val="ListParagraph"/>
        <w:numPr>
          <w:ilvl w:val="2"/>
          <w:numId w:val="1"/>
        </w:numPr>
        <w:spacing w:after="240"/>
        <w:contextualSpacing w:val="0"/>
        <w:outlineLvl w:val="3"/>
        <w:rPr>
          <w:i/>
          <w:vanish/>
        </w:rPr>
      </w:pPr>
    </w:p>
    <w:p w14:paraId="63D884F6" w14:textId="77777777" w:rsidR="000D530D" w:rsidRPr="000D530D" w:rsidRDefault="000D530D" w:rsidP="000D530D">
      <w:pPr>
        <w:pStyle w:val="ListParagraph"/>
        <w:numPr>
          <w:ilvl w:val="2"/>
          <w:numId w:val="1"/>
        </w:numPr>
        <w:spacing w:after="240"/>
        <w:contextualSpacing w:val="0"/>
        <w:outlineLvl w:val="3"/>
        <w:rPr>
          <w:i/>
          <w:vanish/>
        </w:rPr>
      </w:pPr>
    </w:p>
    <w:p w14:paraId="18689A6D" w14:textId="77777777" w:rsidR="000D530D" w:rsidRPr="000D530D" w:rsidRDefault="000D530D" w:rsidP="000D530D">
      <w:pPr>
        <w:pStyle w:val="ListParagraph"/>
        <w:numPr>
          <w:ilvl w:val="2"/>
          <w:numId w:val="1"/>
        </w:numPr>
        <w:spacing w:after="240"/>
        <w:contextualSpacing w:val="0"/>
        <w:outlineLvl w:val="3"/>
        <w:rPr>
          <w:i/>
          <w:vanish/>
        </w:rPr>
      </w:pPr>
    </w:p>
    <w:p w14:paraId="12202766" w14:textId="77777777" w:rsidR="000D530D" w:rsidRPr="000D530D" w:rsidRDefault="000D530D" w:rsidP="000D530D">
      <w:pPr>
        <w:pStyle w:val="ListParagraph"/>
        <w:numPr>
          <w:ilvl w:val="2"/>
          <w:numId w:val="1"/>
        </w:numPr>
        <w:spacing w:after="240"/>
        <w:contextualSpacing w:val="0"/>
        <w:outlineLvl w:val="3"/>
        <w:rPr>
          <w:i/>
          <w:vanish/>
        </w:rPr>
      </w:pPr>
    </w:p>
    <w:p w14:paraId="2E894963" w14:textId="77777777" w:rsidR="000D530D" w:rsidRPr="000D530D" w:rsidRDefault="000D530D" w:rsidP="000D530D">
      <w:pPr>
        <w:pStyle w:val="ListParagraph"/>
        <w:numPr>
          <w:ilvl w:val="2"/>
          <w:numId w:val="1"/>
        </w:numPr>
        <w:spacing w:after="240"/>
        <w:contextualSpacing w:val="0"/>
        <w:outlineLvl w:val="3"/>
        <w:rPr>
          <w:i/>
          <w:vanish/>
        </w:rPr>
      </w:pPr>
    </w:p>
    <w:p w14:paraId="6AC42170" w14:textId="77777777" w:rsidR="000D530D" w:rsidRPr="000D530D" w:rsidRDefault="000D530D" w:rsidP="000D530D">
      <w:pPr>
        <w:pStyle w:val="ListParagraph"/>
        <w:numPr>
          <w:ilvl w:val="2"/>
          <w:numId w:val="1"/>
        </w:numPr>
        <w:spacing w:after="240"/>
        <w:contextualSpacing w:val="0"/>
        <w:outlineLvl w:val="3"/>
        <w:rPr>
          <w:i/>
          <w:vanish/>
        </w:rPr>
      </w:pPr>
    </w:p>
    <w:p w14:paraId="1E7EDF6D" w14:textId="77777777" w:rsidR="000D530D" w:rsidRPr="000D530D" w:rsidRDefault="000D530D" w:rsidP="000D530D">
      <w:pPr>
        <w:pStyle w:val="ListParagraph"/>
        <w:numPr>
          <w:ilvl w:val="2"/>
          <w:numId w:val="1"/>
        </w:numPr>
        <w:spacing w:after="240"/>
        <w:contextualSpacing w:val="0"/>
        <w:outlineLvl w:val="3"/>
        <w:rPr>
          <w:i/>
          <w:vanish/>
        </w:rPr>
      </w:pPr>
    </w:p>
    <w:p w14:paraId="41297277" w14:textId="77777777" w:rsidR="000D530D" w:rsidRPr="000D530D" w:rsidRDefault="000D530D" w:rsidP="000D530D">
      <w:pPr>
        <w:pStyle w:val="ListParagraph"/>
        <w:numPr>
          <w:ilvl w:val="2"/>
          <w:numId w:val="1"/>
        </w:numPr>
        <w:spacing w:after="240"/>
        <w:contextualSpacing w:val="0"/>
        <w:outlineLvl w:val="3"/>
        <w:rPr>
          <w:i/>
          <w:vanish/>
        </w:rPr>
      </w:pPr>
    </w:p>
    <w:p w14:paraId="521EDD8B" w14:textId="77777777" w:rsidR="000D530D" w:rsidRPr="000D530D" w:rsidRDefault="000D530D" w:rsidP="000D530D">
      <w:pPr>
        <w:pStyle w:val="ListParagraph"/>
        <w:numPr>
          <w:ilvl w:val="2"/>
          <w:numId w:val="1"/>
        </w:numPr>
        <w:spacing w:after="240"/>
        <w:contextualSpacing w:val="0"/>
        <w:outlineLvl w:val="3"/>
        <w:rPr>
          <w:i/>
          <w:vanish/>
        </w:rPr>
      </w:pPr>
    </w:p>
    <w:p w14:paraId="1B85FBD1" w14:textId="77777777" w:rsidR="000D530D" w:rsidRPr="000D530D" w:rsidRDefault="000D530D" w:rsidP="000D530D">
      <w:pPr>
        <w:pStyle w:val="ListParagraph"/>
        <w:numPr>
          <w:ilvl w:val="2"/>
          <w:numId w:val="1"/>
        </w:numPr>
        <w:spacing w:after="240"/>
        <w:contextualSpacing w:val="0"/>
        <w:outlineLvl w:val="3"/>
        <w:rPr>
          <w:i/>
          <w:vanish/>
        </w:rPr>
      </w:pPr>
    </w:p>
    <w:p w14:paraId="4D9B6DA0" w14:textId="77777777" w:rsidR="000D530D" w:rsidRPr="000D530D" w:rsidRDefault="000D530D" w:rsidP="000D530D">
      <w:pPr>
        <w:pStyle w:val="ListParagraph"/>
        <w:numPr>
          <w:ilvl w:val="2"/>
          <w:numId w:val="1"/>
        </w:numPr>
        <w:spacing w:after="240"/>
        <w:contextualSpacing w:val="0"/>
        <w:outlineLvl w:val="3"/>
        <w:rPr>
          <w:i/>
          <w:vanish/>
        </w:rPr>
      </w:pPr>
    </w:p>
    <w:p w14:paraId="70D90C3A" w14:textId="77777777" w:rsidR="000D530D" w:rsidRPr="000D530D" w:rsidRDefault="000D530D" w:rsidP="000D530D">
      <w:pPr>
        <w:pStyle w:val="ListParagraph"/>
        <w:numPr>
          <w:ilvl w:val="2"/>
          <w:numId w:val="1"/>
        </w:numPr>
        <w:spacing w:after="240"/>
        <w:contextualSpacing w:val="0"/>
        <w:outlineLvl w:val="3"/>
        <w:rPr>
          <w:i/>
          <w:vanish/>
        </w:rPr>
      </w:pPr>
    </w:p>
    <w:p w14:paraId="74BEDC9B" w14:textId="77777777" w:rsidR="000D530D" w:rsidRPr="000D530D" w:rsidRDefault="000D530D" w:rsidP="000D530D">
      <w:pPr>
        <w:pStyle w:val="ListParagraph"/>
        <w:numPr>
          <w:ilvl w:val="2"/>
          <w:numId w:val="1"/>
        </w:numPr>
        <w:spacing w:after="240"/>
        <w:contextualSpacing w:val="0"/>
        <w:outlineLvl w:val="3"/>
        <w:rPr>
          <w:i/>
          <w:vanish/>
        </w:rPr>
      </w:pPr>
    </w:p>
    <w:p w14:paraId="0EFE17D3" w14:textId="77777777" w:rsidR="000D530D" w:rsidRPr="000D530D" w:rsidRDefault="000D530D" w:rsidP="000D530D">
      <w:pPr>
        <w:pStyle w:val="ListParagraph"/>
        <w:numPr>
          <w:ilvl w:val="2"/>
          <w:numId w:val="1"/>
        </w:numPr>
        <w:spacing w:after="240"/>
        <w:contextualSpacing w:val="0"/>
        <w:outlineLvl w:val="3"/>
        <w:rPr>
          <w:i/>
          <w:vanish/>
        </w:rPr>
      </w:pPr>
    </w:p>
    <w:p w14:paraId="14AA32F7" w14:textId="77777777" w:rsidR="000D530D" w:rsidRPr="000D530D" w:rsidRDefault="000D530D" w:rsidP="000D530D">
      <w:pPr>
        <w:pStyle w:val="ListParagraph"/>
        <w:numPr>
          <w:ilvl w:val="2"/>
          <w:numId w:val="1"/>
        </w:numPr>
        <w:spacing w:after="240"/>
        <w:contextualSpacing w:val="0"/>
        <w:outlineLvl w:val="3"/>
        <w:rPr>
          <w:i/>
          <w:vanish/>
        </w:rPr>
      </w:pPr>
    </w:p>
    <w:p w14:paraId="0B74E475" w14:textId="77777777" w:rsidR="000D530D" w:rsidRPr="000D530D" w:rsidRDefault="000D530D" w:rsidP="000D530D">
      <w:pPr>
        <w:pStyle w:val="ListParagraph"/>
        <w:numPr>
          <w:ilvl w:val="2"/>
          <w:numId w:val="1"/>
        </w:numPr>
        <w:spacing w:after="240"/>
        <w:contextualSpacing w:val="0"/>
        <w:outlineLvl w:val="3"/>
        <w:rPr>
          <w:i/>
          <w:vanish/>
        </w:rPr>
      </w:pPr>
    </w:p>
    <w:p w14:paraId="5798128A" w14:textId="77777777" w:rsidR="000D530D" w:rsidRPr="000D530D" w:rsidRDefault="000D530D" w:rsidP="000D530D">
      <w:pPr>
        <w:pStyle w:val="ListParagraph"/>
        <w:numPr>
          <w:ilvl w:val="2"/>
          <w:numId w:val="1"/>
        </w:numPr>
        <w:spacing w:after="240"/>
        <w:contextualSpacing w:val="0"/>
        <w:outlineLvl w:val="3"/>
        <w:rPr>
          <w:i/>
          <w:vanish/>
        </w:rPr>
      </w:pPr>
    </w:p>
    <w:p w14:paraId="69373958" w14:textId="77777777" w:rsidR="000D530D" w:rsidRPr="000D530D" w:rsidRDefault="000D530D" w:rsidP="000D530D">
      <w:pPr>
        <w:pStyle w:val="ListParagraph"/>
        <w:numPr>
          <w:ilvl w:val="2"/>
          <w:numId w:val="1"/>
        </w:numPr>
        <w:spacing w:after="240"/>
        <w:contextualSpacing w:val="0"/>
        <w:outlineLvl w:val="3"/>
        <w:rPr>
          <w:i/>
          <w:vanish/>
        </w:rPr>
      </w:pPr>
    </w:p>
    <w:p w14:paraId="3C226B15" w14:textId="77777777" w:rsidR="000D530D" w:rsidRPr="000D530D" w:rsidRDefault="000D530D" w:rsidP="000D530D">
      <w:pPr>
        <w:pStyle w:val="ListParagraph"/>
        <w:numPr>
          <w:ilvl w:val="2"/>
          <w:numId w:val="1"/>
        </w:numPr>
        <w:spacing w:after="240"/>
        <w:contextualSpacing w:val="0"/>
        <w:outlineLvl w:val="3"/>
        <w:rPr>
          <w:i/>
          <w:vanish/>
        </w:rPr>
      </w:pPr>
    </w:p>
    <w:p w14:paraId="447A1704" w14:textId="77777777" w:rsidR="000D530D" w:rsidRPr="000D530D" w:rsidRDefault="000D530D" w:rsidP="000D530D">
      <w:pPr>
        <w:pStyle w:val="ListParagraph"/>
        <w:numPr>
          <w:ilvl w:val="2"/>
          <w:numId w:val="1"/>
        </w:numPr>
        <w:spacing w:after="240"/>
        <w:contextualSpacing w:val="0"/>
        <w:outlineLvl w:val="3"/>
        <w:rPr>
          <w:i/>
          <w:vanish/>
        </w:rPr>
      </w:pPr>
    </w:p>
    <w:p w14:paraId="7E7C3E0F" w14:textId="77777777" w:rsidR="000D530D" w:rsidRPr="000D530D" w:rsidRDefault="000D530D" w:rsidP="000D530D">
      <w:pPr>
        <w:pStyle w:val="ListParagraph"/>
        <w:numPr>
          <w:ilvl w:val="2"/>
          <w:numId w:val="1"/>
        </w:numPr>
        <w:spacing w:after="240"/>
        <w:contextualSpacing w:val="0"/>
        <w:outlineLvl w:val="3"/>
        <w:rPr>
          <w:i/>
          <w:vanish/>
        </w:rPr>
      </w:pPr>
    </w:p>
    <w:p w14:paraId="000E75F7" w14:textId="77777777" w:rsidR="000D530D" w:rsidRPr="000D530D" w:rsidRDefault="000D530D" w:rsidP="000D530D">
      <w:pPr>
        <w:pStyle w:val="ListParagraph"/>
        <w:numPr>
          <w:ilvl w:val="2"/>
          <w:numId w:val="1"/>
        </w:numPr>
        <w:spacing w:after="240"/>
        <w:contextualSpacing w:val="0"/>
        <w:outlineLvl w:val="3"/>
        <w:rPr>
          <w:i/>
          <w:vanish/>
        </w:rPr>
      </w:pPr>
    </w:p>
    <w:p w14:paraId="60CC9222" w14:textId="77777777" w:rsidR="000D530D" w:rsidRPr="000D530D" w:rsidRDefault="000D530D" w:rsidP="000D530D">
      <w:pPr>
        <w:pStyle w:val="ListParagraph"/>
        <w:numPr>
          <w:ilvl w:val="2"/>
          <w:numId w:val="1"/>
        </w:numPr>
        <w:spacing w:after="240"/>
        <w:contextualSpacing w:val="0"/>
        <w:outlineLvl w:val="3"/>
        <w:rPr>
          <w:i/>
          <w:vanish/>
        </w:rPr>
      </w:pPr>
    </w:p>
    <w:p w14:paraId="112732E4" w14:textId="77777777" w:rsidR="000D530D" w:rsidRPr="000D530D" w:rsidRDefault="000D530D" w:rsidP="000D530D">
      <w:pPr>
        <w:pStyle w:val="ListParagraph"/>
        <w:numPr>
          <w:ilvl w:val="2"/>
          <w:numId w:val="1"/>
        </w:numPr>
        <w:spacing w:after="240"/>
        <w:contextualSpacing w:val="0"/>
        <w:outlineLvl w:val="3"/>
        <w:rPr>
          <w:i/>
          <w:vanish/>
        </w:rPr>
      </w:pPr>
    </w:p>
    <w:p w14:paraId="24D7B49D" w14:textId="77777777" w:rsidR="000D530D" w:rsidRPr="000D530D" w:rsidRDefault="000D530D" w:rsidP="000D530D">
      <w:pPr>
        <w:pStyle w:val="ListParagraph"/>
        <w:numPr>
          <w:ilvl w:val="2"/>
          <w:numId w:val="1"/>
        </w:numPr>
        <w:spacing w:after="240"/>
        <w:contextualSpacing w:val="0"/>
        <w:outlineLvl w:val="3"/>
        <w:rPr>
          <w:i/>
          <w:vanish/>
        </w:rPr>
      </w:pPr>
    </w:p>
    <w:p w14:paraId="55BAA47F" w14:textId="77777777" w:rsidR="000D530D" w:rsidRPr="000D530D" w:rsidRDefault="000D530D" w:rsidP="000D530D">
      <w:pPr>
        <w:pStyle w:val="ListParagraph"/>
        <w:numPr>
          <w:ilvl w:val="2"/>
          <w:numId w:val="1"/>
        </w:numPr>
        <w:spacing w:after="240"/>
        <w:contextualSpacing w:val="0"/>
        <w:outlineLvl w:val="3"/>
        <w:rPr>
          <w:i/>
          <w:vanish/>
        </w:rPr>
      </w:pPr>
    </w:p>
    <w:p w14:paraId="28B795E4" w14:textId="77777777" w:rsidR="000D530D" w:rsidRPr="000D530D" w:rsidRDefault="000D530D" w:rsidP="000D530D">
      <w:pPr>
        <w:pStyle w:val="ListParagraph"/>
        <w:numPr>
          <w:ilvl w:val="2"/>
          <w:numId w:val="1"/>
        </w:numPr>
        <w:spacing w:after="240"/>
        <w:contextualSpacing w:val="0"/>
        <w:outlineLvl w:val="3"/>
        <w:rPr>
          <w:i/>
          <w:vanish/>
        </w:rPr>
      </w:pPr>
    </w:p>
    <w:p w14:paraId="21A7666B" w14:textId="77777777" w:rsidR="000D530D" w:rsidRPr="000D530D" w:rsidRDefault="000D530D" w:rsidP="000D530D">
      <w:pPr>
        <w:pStyle w:val="ListParagraph"/>
        <w:numPr>
          <w:ilvl w:val="2"/>
          <w:numId w:val="1"/>
        </w:numPr>
        <w:spacing w:after="240"/>
        <w:contextualSpacing w:val="0"/>
        <w:outlineLvl w:val="3"/>
        <w:rPr>
          <w:i/>
          <w:vanish/>
        </w:rPr>
      </w:pPr>
    </w:p>
    <w:p w14:paraId="5529CA43" w14:textId="77777777" w:rsidR="000D530D" w:rsidRPr="000D530D" w:rsidRDefault="000D530D" w:rsidP="000D530D">
      <w:pPr>
        <w:pStyle w:val="ListParagraph"/>
        <w:numPr>
          <w:ilvl w:val="2"/>
          <w:numId w:val="1"/>
        </w:numPr>
        <w:spacing w:after="240"/>
        <w:contextualSpacing w:val="0"/>
        <w:outlineLvl w:val="3"/>
        <w:rPr>
          <w:i/>
          <w:vanish/>
        </w:rPr>
      </w:pPr>
    </w:p>
    <w:p w14:paraId="475916EF" w14:textId="77777777" w:rsidR="000D530D" w:rsidRPr="000D530D" w:rsidRDefault="000D530D" w:rsidP="000D530D">
      <w:pPr>
        <w:pStyle w:val="ListParagraph"/>
        <w:numPr>
          <w:ilvl w:val="2"/>
          <w:numId w:val="1"/>
        </w:numPr>
        <w:spacing w:after="240"/>
        <w:contextualSpacing w:val="0"/>
        <w:outlineLvl w:val="3"/>
        <w:rPr>
          <w:i/>
          <w:vanish/>
        </w:rPr>
      </w:pPr>
    </w:p>
    <w:p w14:paraId="68321F96" w14:textId="77777777" w:rsidR="000D530D" w:rsidRPr="000D530D" w:rsidRDefault="000D530D" w:rsidP="000D530D">
      <w:pPr>
        <w:pStyle w:val="ListParagraph"/>
        <w:numPr>
          <w:ilvl w:val="2"/>
          <w:numId w:val="1"/>
        </w:numPr>
        <w:spacing w:after="240"/>
        <w:contextualSpacing w:val="0"/>
        <w:outlineLvl w:val="3"/>
        <w:rPr>
          <w:i/>
          <w:vanish/>
        </w:rPr>
      </w:pPr>
    </w:p>
    <w:p w14:paraId="2722E3DD" w14:textId="77777777" w:rsidR="000D530D" w:rsidRPr="000D530D" w:rsidRDefault="000D530D" w:rsidP="000D530D">
      <w:pPr>
        <w:pStyle w:val="ListParagraph"/>
        <w:numPr>
          <w:ilvl w:val="2"/>
          <w:numId w:val="1"/>
        </w:numPr>
        <w:spacing w:after="240"/>
        <w:contextualSpacing w:val="0"/>
        <w:outlineLvl w:val="3"/>
        <w:rPr>
          <w:i/>
          <w:vanish/>
        </w:rPr>
      </w:pPr>
    </w:p>
    <w:p w14:paraId="2251612F" w14:textId="77777777" w:rsidR="000D530D" w:rsidRPr="000D530D" w:rsidRDefault="000D530D" w:rsidP="000D530D">
      <w:pPr>
        <w:pStyle w:val="ListParagraph"/>
        <w:numPr>
          <w:ilvl w:val="2"/>
          <w:numId w:val="1"/>
        </w:numPr>
        <w:spacing w:after="240"/>
        <w:contextualSpacing w:val="0"/>
        <w:outlineLvl w:val="3"/>
        <w:rPr>
          <w:i/>
          <w:vanish/>
        </w:rPr>
      </w:pPr>
    </w:p>
    <w:p w14:paraId="486E0615" w14:textId="77777777" w:rsidR="000D530D" w:rsidRPr="000D530D" w:rsidRDefault="000D530D" w:rsidP="000D530D">
      <w:pPr>
        <w:pStyle w:val="ListParagraph"/>
        <w:numPr>
          <w:ilvl w:val="2"/>
          <w:numId w:val="1"/>
        </w:numPr>
        <w:spacing w:after="240"/>
        <w:contextualSpacing w:val="0"/>
        <w:outlineLvl w:val="3"/>
        <w:rPr>
          <w:i/>
          <w:vanish/>
        </w:rPr>
      </w:pPr>
    </w:p>
    <w:p w14:paraId="60F4093F" w14:textId="77777777" w:rsidR="000D530D" w:rsidRPr="000D530D" w:rsidRDefault="000D530D" w:rsidP="000D530D">
      <w:pPr>
        <w:pStyle w:val="ListParagraph"/>
        <w:numPr>
          <w:ilvl w:val="2"/>
          <w:numId w:val="1"/>
        </w:numPr>
        <w:spacing w:after="240"/>
        <w:contextualSpacing w:val="0"/>
        <w:outlineLvl w:val="3"/>
        <w:rPr>
          <w:i/>
          <w:vanish/>
        </w:rPr>
      </w:pPr>
    </w:p>
    <w:p w14:paraId="472F2E2F" w14:textId="77777777" w:rsidR="000D530D" w:rsidRPr="000D530D" w:rsidRDefault="000D530D" w:rsidP="000D530D">
      <w:pPr>
        <w:pStyle w:val="ListParagraph"/>
        <w:numPr>
          <w:ilvl w:val="2"/>
          <w:numId w:val="1"/>
        </w:numPr>
        <w:spacing w:after="240"/>
        <w:contextualSpacing w:val="0"/>
        <w:outlineLvl w:val="3"/>
        <w:rPr>
          <w:i/>
          <w:vanish/>
        </w:rPr>
      </w:pPr>
    </w:p>
    <w:p w14:paraId="70C14EFD" w14:textId="77777777" w:rsidR="000D530D" w:rsidRPr="000D530D" w:rsidRDefault="000D530D" w:rsidP="000D530D">
      <w:pPr>
        <w:pStyle w:val="ListParagraph"/>
        <w:numPr>
          <w:ilvl w:val="2"/>
          <w:numId w:val="1"/>
        </w:numPr>
        <w:spacing w:after="240"/>
        <w:contextualSpacing w:val="0"/>
        <w:outlineLvl w:val="3"/>
        <w:rPr>
          <w:i/>
          <w:vanish/>
        </w:rPr>
      </w:pPr>
    </w:p>
    <w:p w14:paraId="776F9AE8" w14:textId="77777777" w:rsidR="000D530D" w:rsidRPr="000D530D" w:rsidRDefault="000D530D" w:rsidP="000D530D">
      <w:pPr>
        <w:pStyle w:val="ListParagraph"/>
        <w:numPr>
          <w:ilvl w:val="2"/>
          <w:numId w:val="1"/>
        </w:numPr>
        <w:spacing w:after="240"/>
        <w:contextualSpacing w:val="0"/>
        <w:outlineLvl w:val="3"/>
        <w:rPr>
          <w:i/>
          <w:vanish/>
        </w:rPr>
      </w:pPr>
    </w:p>
    <w:p w14:paraId="215CC1F8" w14:textId="77777777" w:rsidR="000D530D" w:rsidRPr="000D530D" w:rsidRDefault="000D530D" w:rsidP="000D530D">
      <w:pPr>
        <w:pStyle w:val="ListParagraph"/>
        <w:numPr>
          <w:ilvl w:val="2"/>
          <w:numId w:val="1"/>
        </w:numPr>
        <w:spacing w:after="240"/>
        <w:contextualSpacing w:val="0"/>
        <w:outlineLvl w:val="3"/>
        <w:rPr>
          <w:i/>
          <w:vanish/>
        </w:rPr>
      </w:pPr>
    </w:p>
    <w:p w14:paraId="115E022F" w14:textId="77777777" w:rsidR="000D530D" w:rsidRPr="000D530D" w:rsidRDefault="000D530D" w:rsidP="000D530D">
      <w:pPr>
        <w:pStyle w:val="ListParagraph"/>
        <w:numPr>
          <w:ilvl w:val="2"/>
          <w:numId w:val="1"/>
        </w:numPr>
        <w:spacing w:after="240"/>
        <w:contextualSpacing w:val="0"/>
        <w:outlineLvl w:val="3"/>
        <w:rPr>
          <w:i/>
          <w:vanish/>
        </w:rPr>
      </w:pPr>
    </w:p>
    <w:p w14:paraId="6991B675" w14:textId="77777777" w:rsidR="000D530D" w:rsidRPr="000D530D" w:rsidRDefault="000D530D" w:rsidP="000D530D">
      <w:pPr>
        <w:pStyle w:val="ListParagraph"/>
        <w:numPr>
          <w:ilvl w:val="2"/>
          <w:numId w:val="1"/>
        </w:numPr>
        <w:spacing w:after="240"/>
        <w:contextualSpacing w:val="0"/>
        <w:outlineLvl w:val="3"/>
        <w:rPr>
          <w:i/>
          <w:vanish/>
        </w:rPr>
      </w:pPr>
    </w:p>
    <w:p w14:paraId="3E4C3E64" w14:textId="77777777" w:rsidR="000D530D" w:rsidRPr="000D530D" w:rsidRDefault="000D530D" w:rsidP="000D530D">
      <w:pPr>
        <w:pStyle w:val="ListParagraph"/>
        <w:numPr>
          <w:ilvl w:val="2"/>
          <w:numId w:val="1"/>
        </w:numPr>
        <w:spacing w:after="240"/>
        <w:contextualSpacing w:val="0"/>
        <w:outlineLvl w:val="3"/>
        <w:rPr>
          <w:i/>
          <w:vanish/>
        </w:rPr>
      </w:pPr>
    </w:p>
    <w:p w14:paraId="0C5466C3" w14:textId="77777777" w:rsidR="000D530D" w:rsidRPr="000D530D" w:rsidRDefault="000D530D" w:rsidP="000D530D">
      <w:pPr>
        <w:pStyle w:val="ListParagraph"/>
        <w:numPr>
          <w:ilvl w:val="2"/>
          <w:numId w:val="1"/>
        </w:numPr>
        <w:spacing w:after="240"/>
        <w:contextualSpacing w:val="0"/>
        <w:outlineLvl w:val="3"/>
        <w:rPr>
          <w:i/>
          <w:vanish/>
        </w:rPr>
      </w:pPr>
    </w:p>
    <w:p w14:paraId="49584DD3" w14:textId="77777777" w:rsidR="000D530D" w:rsidRPr="000D530D" w:rsidRDefault="000D530D" w:rsidP="000D530D">
      <w:pPr>
        <w:pStyle w:val="ListParagraph"/>
        <w:numPr>
          <w:ilvl w:val="2"/>
          <w:numId w:val="1"/>
        </w:numPr>
        <w:spacing w:after="240"/>
        <w:contextualSpacing w:val="0"/>
        <w:outlineLvl w:val="3"/>
        <w:rPr>
          <w:i/>
          <w:vanish/>
        </w:rPr>
      </w:pPr>
    </w:p>
    <w:p w14:paraId="4BD21CA3" w14:textId="77777777" w:rsidR="000D530D" w:rsidRPr="000D530D" w:rsidRDefault="000D530D" w:rsidP="000D530D">
      <w:pPr>
        <w:pStyle w:val="ListParagraph"/>
        <w:numPr>
          <w:ilvl w:val="2"/>
          <w:numId w:val="1"/>
        </w:numPr>
        <w:spacing w:after="240"/>
        <w:contextualSpacing w:val="0"/>
        <w:outlineLvl w:val="3"/>
        <w:rPr>
          <w:i/>
          <w:vanish/>
        </w:rPr>
      </w:pPr>
    </w:p>
    <w:p w14:paraId="0D1D96DD" w14:textId="77777777" w:rsidR="000D530D" w:rsidRPr="000D530D" w:rsidRDefault="000D530D" w:rsidP="000D530D">
      <w:pPr>
        <w:pStyle w:val="ListParagraph"/>
        <w:numPr>
          <w:ilvl w:val="2"/>
          <w:numId w:val="1"/>
        </w:numPr>
        <w:spacing w:after="240"/>
        <w:contextualSpacing w:val="0"/>
        <w:outlineLvl w:val="3"/>
        <w:rPr>
          <w:i/>
          <w:vanish/>
        </w:rPr>
      </w:pPr>
    </w:p>
    <w:p w14:paraId="53C2950C" w14:textId="77777777" w:rsidR="000D530D" w:rsidRPr="000D530D" w:rsidRDefault="000D530D" w:rsidP="000D530D">
      <w:pPr>
        <w:pStyle w:val="ListParagraph"/>
        <w:numPr>
          <w:ilvl w:val="2"/>
          <w:numId w:val="1"/>
        </w:numPr>
        <w:spacing w:after="240"/>
        <w:contextualSpacing w:val="0"/>
        <w:outlineLvl w:val="3"/>
        <w:rPr>
          <w:i/>
          <w:vanish/>
        </w:rPr>
      </w:pPr>
    </w:p>
    <w:p w14:paraId="35EC1D82" w14:textId="77777777" w:rsidR="000D530D" w:rsidRPr="000D530D" w:rsidRDefault="000D530D" w:rsidP="000D530D">
      <w:pPr>
        <w:pStyle w:val="ListParagraph"/>
        <w:numPr>
          <w:ilvl w:val="2"/>
          <w:numId w:val="1"/>
        </w:numPr>
        <w:spacing w:after="240"/>
        <w:contextualSpacing w:val="0"/>
        <w:outlineLvl w:val="3"/>
        <w:rPr>
          <w:i/>
          <w:vanish/>
        </w:rPr>
      </w:pPr>
    </w:p>
    <w:p w14:paraId="09722F4E" w14:textId="77777777" w:rsidR="000D530D" w:rsidRPr="000D530D" w:rsidRDefault="000D530D" w:rsidP="000D530D">
      <w:pPr>
        <w:pStyle w:val="ListParagraph"/>
        <w:numPr>
          <w:ilvl w:val="2"/>
          <w:numId w:val="1"/>
        </w:numPr>
        <w:spacing w:after="240"/>
        <w:contextualSpacing w:val="0"/>
        <w:outlineLvl w:val="3"/>
        <w:rPr>
          <w:i/>
          <w:vanish/>
        </w:rPr>
      </w:pPr>
    </w:p>
    <w:p w14:paraId="5A8C95CD" w14:textId="77777777" w:rsidR="000D530D" w:rsidRPr="000D530D" w:rsidRDefault="000D530D" w:rsidP="000D530D">
      <w:pPr>
        <w:pStyle w:val="ListParagraph"/>
        <w:numPr>
          <w:ilvl w:val="2"/>
          <w:numId w:val="1"/>
        </w:numPr>
        <w:spacing w:after="240"/>
        <w:contextualSpacing w:val="0"/>
        <w:outlineLvl w:val="3"/>
        <w:rPr>
          <w:i/>
          <w:vanish/>
        </w:rPr>
      </w:pPr>
    </w:p>
    <w:p w14:paraId="01B8362F" w14:textId="77777777" w:rsidR="000D530D" w:rsidRPr="000D530D" w:rsidRDefault="000D530D" w:rsidP="000D530D">
      <w:pPr>
        <w:pStyle w:val="ListParagraph"/>
        <w:numPr>
          <w:ilvl w:val="2"/>
          <w:numId w:val="1"/>
        </w:numPr>
        <w:spacing w:after="240"/>
        <w:contextualSpacing w:val="0"/>
        <w:outlineLvl w:val="3"/>
        <w:rPr>
          <w:i/>
          <w:vanish/>
        </w:rPr>
      </w:pPr>
    </w:p>
    <w:p w14:paraId="01BAADA5" w14:textId="77777777" w:rsidR="000D530D" w:rsidRPr="000D530D" w:rsidRDefault="000D530D" w:rsidP="000D530D">
      <w:pPr>
        <w:pStyle w:val="ListParagraph"/>
        <w:numPr>
          <w:ilvl w:val="2"/>
          <w:numId w:val="1"/>
        </w:numPr>
        <w:spacing w:after="240"/>
        <w:contextualSpacing w:val="0"/>
        <w:outlineLvl w:val="3"/>
        <w:rPr>
          <w:i/>
          <w:vanish/>
        </w:rPr>
      </w:pPr>
    </w:p>
    <w:p w14:paraId="4539F38A" w14:textId="77777777" w:rsidR="000D530D" w:rsidRPr="000D530D" w:rsidRDefault="000D530D" w:rsidP="000D530D">
      <w:pPr>
        <w:pStyle w:val="ListParagraph"/>
        <w:numPr>
          <w:ilvl w:val="2"/>
          <w:numId w:val="1"/>
        </w:numPr>
        <w:spacing w:after="240"/>
        <w:contextualSpacing w:val="0"/>
        <w:outlineLvl w:val="3"/>
        <w:rPr>
          <w:i/>
          <w:vanish/>
        </w:rPr>
      </w:pPr>
    </w:p>
    <w:p w14:paraId="5EB30AC0" w14:textId="77777777" w:rsidR="000D530D" w:rsidRPr="000D530D" w:rsidRDefault="000D530D" w:rsidP="000D530D">
      <w:pPr>
        <w:pStyle w:val="ListParagraph"/>
        <w:numPr>
          <w:ilvl w:val="2"/>
          <w:numId w:val="1"/>
        </w:numPr>
        <w:spacing w:after="240"/>
        <w:contextualSpacing w:val="0"/>
        <w:outlineLvl w:val="3"/>
        <w:rPr>
          <w:i/>
          <w:vanish/>
        </w:rPr>
      </w:pPr>
    </w:p>
    <w:p w14:paraId="2871B144" w14:textId="77777777" w:rsidR="000D530D" w:rsidRPr="000D530D" w:rsidRDefault="000D530D" w:rsidP="000D530D">
      <w:pPr>
        <w:pStyle w:val="ListParagraph"/>
        <w:numPr>
          <w:ilvl w:val="2"/>
          <w:numId w:val="1"/>
        </w:numPr>
        <w:spacing w:after="240"/>
        <w:contextualSpacing w:val="0"/>
        <w:outlineLvl w:val="3"/>
        <w:rPr>
          <w:i/>
          <w:vanish/>
        </w:rPr>
      </w:pPr>
    </w:p>
    <w:p w14:paraId="1D12CB00" w14:textId="77777777" w:rsidR="000D530D" w:rsidRPr="000D530D" w:rsidRDefault="000D530D" w:rsidP="000D530D">
      <w:pPr>
        <w:pStyle w:val="ListParagraph"/>
        <w:numPr>
          <w:ilvl w:val="2"/>
          <w:numId w:val="1"/>
        </w:numPr>
        <w:spacing w:after="240"/>
        <w:contextualSpacing w:val="0"/>
        <w:outlineLvl w:val="3"/>
        <w:rPr>
          <w:i/>
          <w:vanish/>
        </w:rPr>
      </w:pPr>
    </w:p>
    <w:p w14:paraId="7ACEB9E7" w14:textId="77777777" w:rsidR="000D530D" w:rsidRPr="000D530D" w:rsidRDefault="000D530D" w:rsidP="000D530D">
      <w:pPr>
        <w:pStyle w:val="ListParagraph"/>
        <w:numPr>
          <w:ilvl w:val="2"/>
          <w:numId w:val="1"/>
        </w:numPr>
        <w:spacing w:after="240"/>
        <w:contextualSpacing w:val="0"/>
        <w:outlineLvl w:val="3"/>
        <w:rPr>
          <w:i/>
          <w:vanish/>
        </w:rPr>
      </w:pPr>
    </w:p>
    <w:p w14:paraId="1C7737E0" w14:textId="77777777" w:rsidR="000D530D" w:rsidRPr="000D530D" w:rsidRDefault="000D530D" w:rsidP="000D530D">
      <w:pPr>
        <w:pStyle w:val="ListParagraph"/>
        <w:numPr>
          <w:ilvl w:val="2"/>
          <w:numId w:val="1"/>
        </w:numPr>
        <w:spacing w:after="240"/>
        <w:contextualSpacing w:val="0"/>
        <w:outlineLvl w:val="3"/>
        <w:rPr>
          <w:i/>
          <w:vanish/>
        </w:rPr>
      </w:pPr>
    </w:p>
    <w:p w14:paraId="430C548B" w14:textId="77777777" w:rsidR="000D530D" w:rsidRPr="000D530D" w:rsidRDefault="000D530D" w:rsidP="000D530D">
      <w:pPr>
        <w:pStyle w:val="ListParagraph"/>
        <w:numPr>
          <w:ilvl w:val="2"/>
          <w:numId w:val="1"/>
        </w:numPr>
        <w:spacing w:after="240"/>
        <w:contextualSpacing w:val="0"/>
        <w:outlineLvl w:val="3"/>
        <w:rPr>
          <w:i/>
          <w:vanish/>
        </w:rPr>
      </w:pPr>
    </w:p>
    <w:p w14:paraId="60DEBEC8" w14:textId="77777777" w:rsidR="000D530D" w:rsidRPr="000D530D" w:rsidRDefault="000D530D" w:rsidP="000D530D">
      <w:pPr>
        <w:pStyle w:val="ListParagraph"/>
        <w:numPr>
          <w:ilvl w:val="2"/>
          <w:numId w:val="1"/>
        </w:numPr>
        <w:spacing w:after="240"/>
        <w:contextualSpacing w:val="0"/>
        <w:outlineLvl w:val="3"/>
        <w:rPr>
          <w:i/>
          <w:vanish/>
        </w:rPr>
      </w:pPr>
    </w:p>
    <w:p w14:paraId="1D13B77C" w14:textId="77777777" w:rsidR="000D530D" w:rsidRPr="000D530D" w:rsidRDefault="000D530D" w:rsidP="000D530D">
      <w:pPr>
        <w:pStyle w:val="ListParagraph"/>
        <w:numPr>
          <w:ilvl w:val="2"/>
          <w:numId w:val="1"/>
        </w:numPr>
        <w:spacing w:after="240"/>
        <w:contextualSpacing w:val="0"/>
        <w:outlineLvl w:val="3"/>
        <w:rPr>
          <w:i/>
          <w:vanish/>
        </w:rPr>
      </w:pPr>
    </w:p>
    <w:p w14:paraId="08DFF988" w14:textId="77777777" w:rsidR="000D530D" w:rsidRPr="000D530D" w:rsidRDefault="000D530D" w:rsidP="000D530D">
      <w:pPr>
        <w:pStyle w:val="ListParagraph"/>
        <w:numPr>
          <w:ilvl w:val="2"/>
          <w:numId w:val="1"/>
        </w:numPr>
        <w:spacing w:after="240"/>
        <w:contextualSpacing w:val="0"/>
        <w:outlineLvl w:val="3"/>
        <w:rPr>
          <w:i/>
          <w:vanish/>
        </w:rPr>
      </w:pPr>
    </w:p>
    <w:p w14:paraId="7A308561" w14:textId="77777777" w:rsidR="000D530D" w:rsidRPr="000D530D" w:rsidRDefault="000D530D" w:rsidP="000D530D">
      <w:pPr>
        <w:pStyle w:val="ListParagraph"/>
        <w:numPr>
          <w:ilvl w:val="2"/>
          <w:numId w:val="1"/>
        </w:numPr>
        <w:spacing w:after="240"/>
        <w:contextualSpacing w:val="0"/>
        <w:outlineLvl w:val="3"/>
        <w:rPr>
          <w:i/>
          <w:vanish/>
        </w:rPr>
      </w:pPr>
    </w:p>
    <w:p w14:paraId="08EBC526" w14:textId="77777777" w:rsidR="000D530D" w:rsidRPr="000D530D" w:rsidRDefault="000D530D" w:rsidP="000D530D">
      <w:pPr>
        <w:pStyle w:val="ListParagraph"/>
        <w:numPr>
          <w:ilvl w:val="2"/>
          <w:numId w:val="1"/>
        </w:numPr>
        <w:spacing w:after="240"/>
        <w:contextualSpacing w:val="0"/>
        <w:outlineLvl w:val="3"/>
        <w:rPr>
          <w:i/>
          <w:vanish/>
        </w:rPr>
      </w:pPr>
    </w:p>
    <w:p w14:paraId="36A6AD19" w14:textId="77777777" w:rsidR="000D530D" w:rsidRPr="000D530D" w:rsidRDefault="000D530D" w:rsidP="000D530D">
      <w:pPr>
        <w:pStyle w:val="ListParagraph"/>
        <w:numPr>
          <w:ilvl w:val="2"/>
          <w:numId w:val="1"/>
        </w:numPr>
        <w:spacing w:after="240"/>
        <w:contextualSpacing w:val="0"/>
        <w:outlineLvl w:val="3"/>
        <w:rPr>
          <w:i/>
          <w:vanish/>
        </w:rPr>
      </w:pPr>
    </w:p>
    <w:p w14:paraId="70559CCB" w14:textId="77777777" w:rsidR="000D530D" w:rsidRPr="000D530D" w:rsidRDefault="000D530D" w:rsidP="000D530D">
      <w:pPr>
        <w:pStyle w:val="ListParagraph"/>
        <w:numPr>
          <w:ilvl w:val="2"/>
          <w:numId w:val="1"/>
        </w:numPr>
        <w:spacing w:after="240"/>
        <w:contextualSpacing w:val="0"/>
        <w:outlineLvl w:val="3"/>
        <w:rPr>
          <w:i/>
          <w:vanish/>
        </w:rPr>
      </w:pPr>
    </w:p>
    <w:p w14:paraId="3345E4C1" w14:textId="77777777" w:rsidR="000D530D" w:rsidRPr="000D530D" w:rsidRDefault="000D530D" w:rsidP="000D530D">
      <w:pPr>
        <w:pStyle w:val="ListParagraph"/>
        <w:numPr>
          <w:ilvl w:val="2"/>
          <w:numId w:val="1"/>
        </w:numPr>
        <w:spacing w:after="240"/>
        <w:contextualSpacing w:val="0"/>
        <w:outlineLvl w:val="3"/>
        <w:rPr>
          <w:i/>
          <w:vanish/>
        </w:rPr>
      </w:pPr>
    </w:p>
    <w:p w14:paraId="1F9FC78E" w14:textId="77777777" w:rsidR="000D530D" w:rsidRPr="000D530D" w:rsidRDefault="000D530D" w:rsidP="000D530D">
      <w:pPr>
        <w:pStyle w:val="ListParagraph"/>
        <w:numPr>
          <w:ilvl w:val="2"/>
          <w:numId w:val="1"/>
        </w:numPr>
        <w:spacing w:after="240"/>
        <w:contextualSpacing w:val="0"/>
        <w:outlineLvl w:val="3"/>
        <w:rPr>
          <w:i/>
          <w:vanish/>
        </w:rPr>
      </w:pPr>
    </w:p>
    <w:p w14:paraId="455B01BC" w14:textId="77777777" w:rsidR="000D530D" w:rsidRPr="000D530D" w:rsidRDefault="000D530D" w:rsidP="000D530D">
      <w:pPr>
        <w:pStyle w:val="ListParagraph"/>
        <w:numPr>
          <w:ilvl w:val="2"/>
          <w:numId w:val="1"/>
        </w:numPr>
        <w:spacing w:after="240"/>
        <w:contextualSpacing w:val="0"/>
        <w:outlineLvl w:val="3"/>
        <w:rPr>
          <w:i/>
          <w:vanish/>
        </w:rPr>
      </w:pPr>
    </w:p>
    <w:p w14:paraId="72532FCA" w14:textId="77777777" w:rsidR="000D530D" w:rsidRPr="000D530D" w:rsidRDefault="000D530D" w:rsidP="000D530D">
      <w:pPr>
        <w:pStyle w:val="ListParagraph"/>
        <w:numPr>
          <w:ilvl w:val="2"/>
          <w:numId w:val="1"/>
        </w:numPr>
        <w:spacing w:after="240"/>
        <w:contextualSpacing w:val="0"/>
        <w:outlineLvl w:val="3"/>
        <w:rPr>
          <w:i/>
          <w:vanish/>
        </w:rPr>
      </w:pPr>
    </w:p>
    <w:p w14:paraId="23F1261B" w14:textId="77777777" w:rsidR="000D530D" w:rsidRPr="000D530D" w:rsidRDefault="000D530D" w:rsidP="000D530D">
      <w:pPr>
        <w:pStyle w:val="ListParagraph"/>
        <w:numPr>
          <w:ilvl w:val="2"/>
          <w:numId w:val="1"/>
        </w:numPr>
        <w:spacing w:after="240"/>
        <w:contextualSpacing w:val="0"/>
        <w:outlineLvl w:val="3"/>
        <w:rPr>
          <w:i/>
          <w:vanish/>
        </w:rPr>
      </w:pPr>
    </w:p>
    <w:p w14:paraId="0B61535D" w14:textId="77777777" w:rsidR="000D530D" w:rsidRPr="000D530D" w:rsidRDefault="000D530D" w:rsidP="000D530D">
      <w:pPr>
        <w:pStyle w:val="ListParagraph"/>
        <w:numPr>
          <w:ilvl w:val="2"/>
          <w:numId w:val="1"/>
        </w:numPr>
        <w:spacing w:after="240"/>
        <w:contextualSpacing w:val="0"/>
        <w:outlineLvl w:val="3"/>
        <w:rPr>
          <w:i/>
          <w:vanish/>
        </w:rPr>
      </w:pPr>
    </w:p>
    <w:p w14:paraId="1E1D4439" w14:textId="77777777" w:rsidR="000D530D" w:rsidRPr="000D530D" w:rsidRDefault="000D530D" w:rsidP="000D530D">
      <w:pPr>
        <w:pStyle w:val="ListParagraph"/>
        <w:numPr>
          <w:ilvl w:val="2"/>
          <w:numId w:val="1"/>
        </w:numPr>
        <w:spacing w:after="240"/>
        <w:contextualSpacing w:val="0"/>
        <w:outlineLvl w:val="3"/>
        <w:rPr>
          <w:i/>
          <w:vanish/>
        </w:rPr>
      </w:pPr>
    </w:p>
    <w:p w14:paraId="16027D2E" w14:textId="77777777" w:rsidR="000D530D" w:rsidRPr="000D530D" w:rsidRDefault="000D530D" w:rsidP="000D530D">
      <w:pPr>
        <w:pStyle w:val="ListParagraph"/>
        <w:numPr>
          <w:ilvl w:val="2"/>
          <w:numId w:val="1"/>
        </w:numPr>
        <w:spacing w:after="240"/>
        <w:contextualSpacing w:val="0"/>
        <w:outlineLvl w:val="3"/>
        <w:rPr>
          <w:i/>
          <w:vanish/>
        </w:rPr>
      </w:pPr>
    </w:p>
    <w:p w14:paraId="3B38DD86" w14:textId="77777777" w:rsidR="000D530D" w:rsidRPr="000D530D" w:rsidRDefault="000D530D" w:rsidP="000D530D">
      <w:pPr>
        <w:pStyle w:val="ListParagraph"/>
        <w:numPr>
          <w:ilvl w:val="2"/>
          <w:numId w:val="1"/>
        </w:numPr>
        <w:spacing w:after="240"/>
        <w:contextualSpacing w:val="0"/>
        <w:outlineLvl w:val="3"/>
        <w:rPr>
          <w:i/>
          <w:vanish/>
        </w:rPr>
      </w:pPr>
    </w:p>
    <w:p w14:paraId="3653C556" w14:textId="77777777" w:rsidR="000D530D" w:rsidRPr="000D530D" w:rsidRDefault="000D530D" w:rsidP="000D530D">
      <w:pPr>
        <w:pStyle w:val="ListParagraph"/>
        <w:numPr>
          <w:ilvl w:val="2"/>
          <w:numId w:val="1"/>
        </w:numPr>
        <w:spacing w:after="240"/>
        <w:contextualSpacing w:val="0"/>
        <w:outlineLvl w:val="3"/>
        <w:rPr>
          <w:i/>
          <w:vanish/>
        </w:rPr>
      </w:pPr>
    </w:p>
    <w:p w14:paraId="3E4728FA" w14:textId="77777777" w:rsidR="000D530D" w:rsidRPr="000D530D" w:rsidRDefault="000D530D" w:rsidP="000D530D">
      <w:pPr>
        <w:pStyle w:val="ListParagraph"/>
        <w:numPr>
          <w:ilvl w:val="2"/>
          <w:numId w:val="1"/>
        </w:numPr>
        <w:spacing w:after="240"/>
        <w:contextualSpacing w:val="0"/>
        <w:outlineLvl w:val="3"/>
        <w:rPr>
          <w:i/>
          <w:vanish/>
        </w:rPr>
      </w:pPr>
    </w:p>
    <w:p w14:paraId="3A911E9E" w14:textId="77777777" w:rsidR="000D530D" w:rsidRPr="000D530D" w:rsidRDefault="000D530D" w:rsidP="000D530D">
      <w:pPr>
        <w:pStyle w:val="ListParagraph"/>
        <w:numPr>
          <w:ilvl w:val="2"/>
          <w:numId w:val="1"/>
        </w:numPr>
        <w:spacing w:after="240"/>
        <w:contextualSpacing w:val="0"/>
        <w:outlineLvl w:val="3"/>
        <w:rPr>
          <w:i/>
          <w:vanish/>
        </w:rPr>
      </w:pPr>
    </w:p>
    <w:p w14:paraId="6613BC77" w14:textId="77777777" w:rsidR="000D530D" w:rsidRPr="000D530D" w:rsidRDefault="000D530D" w:rsidP="000D530D">
      <w:pPr>
        <w:pStyle w:val="ListParagraph"/>
        <w:numPr>
          <w:ilvl w:val="2"/>
          <w:numId w:val="1"/>
        </w:numPr>
        <w:spacing w:after="240"/>
        <w:contextualSpacing w:val="0"/>
        <w:outlineLvl w:val="3"/>
        <w:rPr>
          <w:i/>
          <w:vanish/>
        </w:rPr>
      </w:pPr>
    </w:p>
    <w:p w14:paraId="02B28297" w14:textId="77777777" w:rsidR="000D530D" w:rsidRPr="000D530D" w:rsidRDefault="000D530D" w:rsidP="000D530D">
      <w:pPr>
        <w:pStyle w:val="ListParagraph"/>
        <w:numPr>
          <w:ilvl w:val="2"/>
          <w:numId w:val="1"/>
        </w:numPr>
        <w:spacing w:after="240"/>
        <w:contextualSpacing w:val="0"/>
        <w:outlineLvl w:val="3"/>
        <w:rPr>
          <w:i/>
          <w:vanish/>
        </w:rPr>
      </w:pPr>
    </w:p>
    <w:p w14:paraId="1938FF32" w14:textId="77777777" w:rsidR="000D530D" w:rsidRPr="000D530D" w:rsidRDefault="000D530D" w:rsidP="000D530D">
      <w:pPr>
        <w:pStyle w:val="ListParagraph"/>
        <w:numPr>
          <w:ilvl w:val="2"/>
          <w:numId w:val="1"/>
        </w:numPr>
        <w:spacing w:after="240"/>
        <w:contextualSpacing w:val="0"/>
        <w:outlineLvl w:val="3"/>
        <w:rPr>
          <w:i/>
          <w:vanish/>
        </w:rPr>
      </w:pPr>
    </w:p>
    <w:p w14:paraId="17E359CA" w14:textId="77777777" w:rsidR="000D530D" w:rsidRPr="000D530D" w:rsidRDefault="000D530D" w:rsidP="000D530D">
      <w:pPr>
        <w:pStyle w:val="ListParagraph"/>
        <w:numPr>
          <w:ilvl w:val="2"/>
          <w:numId w:val="1"/>
        </w:numPr>
        <w:spacing w:after="240"/>
        <w:contextualSpacing w:val="0"/>
        <w:outlineLvl w:val="3"/>
        <w:rPr>
          <w:i/>
          <w:vanish/>
        </w:rPr>
      </w:pPr>
    </w:p>
    <w:p w14:paraId="5F0E7D38" w14:textId="77777777" w:rsidR="000D530D" w:rsidRPr="000D530D" w:rsidRDefault="000D530D" w:rsidP="000D530D">
      <w:pPr>
        <w:pStyle w:val="ListParagraph"/>
        <w:numPr>
          <w:ilvl w:val="2"/>
          <w:numId w:val="1"/>
        </w:numPr>
        <w:spacing w:after="240"/>
        <w:contextualSpacing w:val="0"/>
        <w:outlineLvl w:val="3"/>
        <w:rPr>
          <w:i/>
          <w:vanish/>
        </w:rPr>
      </w:pPr>
    </w:p>
    <w:p w14:paraId="30552B7F" w14:textId="77777777" w:rsidR="000D530D" w:rsidRPr="000D530D" w:rsidRDefault="000D530D" w:rsidP="000D530D">
      <w:pPr>
        <w:pStyle w:val="ListParagraph"/>
        <w:numPr>
          <w:ilvl w:val="2"/>
          <w:numId w:val="1"/>
        </w:numPr>
        <w:spacing w:after="240"/>
        <w:contextualSpacing w:val="0"/>
        <w:outlineLvl w:val="3"/>
        <w:rPr>
          <w:i/>
          <w:vanish/>
        </w:rPr>
      </w:pPr>
    </w:p>
    <w:p w14:paraId="1A6321A4" w14:textId="77777777" w:rsidR="000D530D" w:rsidRPr="000D530D" w:rsidRDefault="000D530D" w:rsidP="000D530D">
      <w:pPr>
        <w:pStyle w:val="ListParagraph"/>
        <w:numPr>
          <w:ilvl w:val="2"/>
          <w:numId w:val="1"/>
        </w:numPr>
        <w:spacing w:after="240"/>
        <w:contextualSpacing w:val="0"/>
        <w:outlineLvl w:val="3"/>
        <w:rPr>
          <w:i/>
          <w:vanish/>
        </w:rPr>
      </w:pPr>
    </w:p>
    <w:p w14:paraId="0807AB3C" w14:textId="77777777" w:rsidR="000D530D" w:rsidRPr="000D530D" w:rsidRDefault="000D530D" w:rsidP="000D530D">
      <w:pPr>
        <w:pStyle w:val="ListParagraph"/>
        <w:numPr>
          <w:ilvl w:val="2"/>
          <w:numId w:val="1"/>
        </w:numPr>
        <w:spacing w:after="240"/>
        <w:contextualSpacing w:val="0"/>
        <w:outlineLvl w:val="3"/>
        <w:rPr>
          <w:i/>
          <w:vanish/>
        </w:rPr>
      </w:pPr>
    </w:p>
    <w:p w14:paraId="352CCE7E" w14:textId="77777777" w:rsidR="000D530D" w:rsidRPr="000D530D" w:rsidRDefault="000D530D" w:rsidP="000D530D">
      <w:pPr>
        <w:pStyle w:val="ListParagraph"/>
        <w:numPr>
          <w:ilvl w:val="2"/>
          <w:numId w:val="1"/>
        </w:numPr>
        <w:spacing w:after="240"/>
        <w:contextualSpacing w:val="0"/>
        <w:outlineLvl w:val="3"/>
        <w:rPr>
          <w:i/>
          <w:vanish/>
        </w:rPr>
      </w:pPr>
    </w:p>
    <w:p w14:paraId="3060B4D7" w14:textId="77777777" w:rsidR="000D530D" w:rsidRPr="000D530D" w:rsidRDefault="000D530D" w:rsidP="000D530D">
      <w:pPr>
        <w:pStyle w:val="ListParagraph"/>
        <w:numPr>
          <w:ilvl w:val="2"/>
          <w:numId w:val="1"/>
        </w:numPr>
        <w:spacing w:after="240"/>
        <w:contextualSpacing w:val="0"/>
        <w:outlineLvl w:val="3"/>
        <w:rPr>
          <w:i/>
          <w:vanish/>
        </w:rPr>
      </w:pPr>
    </w:p>
    <w:p w14:paraId="555B13F1" w14:textId="77777777" w:rsidR="000D530D" w:rsidRPr="000D530D" w:rsidRDefault="000D530D" w:rsidP="000D530D">
      <w:pPr>
        <w:pStyle w:val="ListParagraph"/>
        <w:numPr>
          <w:ilvl w:val="2"/>
          <w:numId w:val="1"/>
        </w:numPr>
        <w:spacing w:after="240"/>
        <w:contextualSpacing w:val="0"/>
        <w:outlineLvl w:val="3"/>
        <w:rPr>
          <w:i/>
          <w:vanish/>
        </w:rPr>
      </w:pPr>
    </w:p>
    <w:p w14:paraId="313D7B4D" w14:textId="77777777" w:rsidR="000D530D" w:rsidRPr="000D530D" w:rsidRDefault="000D530D" w:rsidP="000D530D">
      <w:pPr>
        <w:pStyle w:val="ListParagraph"/>
        <w:numPr>
          <w:ilvl w:val="2"/>
          <w:numId w:val="1"/>
        </w:numPr>
        <w:spacing w:after="240"/>
        <w:contextualSpacing w:val="0"/>
        <w:outlineLvl w:val="3"/>
        <w:rPr>
          <w:i/>
          <w:vanish/>
        </w:rPr>
      </w:pPr>
    </w:p>
    <w:p w14:paraId="60C38A48" w14:textId="77777777" w:rsidR="000D530D" w:rsidRPr="000D530D" w:rsidRDefault="000D530D" w:rsidP="000D530D">
      <w:pPr>
        <w:pStyle w:val="ListParagraph"/>
        <w:numPr>
          <w:ilvl w:val="2"/>
          <w:numId w:val="1"/>
        </w:numPr>
        <w:spacing w:after="240"/>
        <w:contextualSpacing w:val="0"/>
        <w:outlineLvl w:val="3"/>
        <w:rPr>
          <w:i/>
          <w:vanish/>
        </w:rPr>
      </w:pPr>
    </w:p>
    <w:p w14:paraId="41F732B7" w14:textId="77777777" w:rsidR="000D530D" w:rsidRPr="000D530D" w:rsidRDefault="000D530D" w:rsidP="000D530D">
      <w:pPr>
        <w:pStyle w:val="ListParagraph"/>
        <w:numPr>
          <w:ilvl w:val="2"/>
          <w:numId w:val="1"/>
        </w:numPr>
        <w:spacing w:after="240"/>
        <w:contextualSpacing w:val="0"/>
        <w:outlineLvl w:val="3"/>
        <w:rPr>
          <w:i/>
          <w:vanish/>
        </w:rPr>
      </w:pPr>
    </w:p>
    <w:p w14:paraId="094D4BED" w14:textId="77777777" w:rsidR="000D530D" w:rsidRPr="000D530D" w:rsidRDefault="000D530D" w:rsidP="000D530D">
      <w:pPr>
        <w:pStyle w:val="ListParagraph"/>
        <w:numPr>
          <w:ilvl w:val="2"/>
          <w:numId w:val="1"/>
        </w:numPr>
        <w:spacing w:after="240"/>
        <w:contextualSpacing w:val="0"/>
        <w:outlineLvl w:val="3"/>
        <w:rPr>
          <w:i/>
          <w:vanish/>
        </w:rPr>
      </w:pPr>
    </w:p>
    <w:p w14:paraId="7697DA4E" w14:textId="77777777" w:rsidR="000D530D" w:rsidRPr="000D530D" w:rsidRDefault="000D530D" w:rsidP="000D530D">
      <w:pPr>
        <w:pStyle w:val="ListParagraph"/>
        <w:numPr>
          <w:ilvl w:val="2"/>
          <w:numId w:val="1"/>
        </w:numPr>
        <w:spacing w:after="240"/>
        <w:contextualSpacing w:val="0"/>
        <w:outlineLvl w:val="3"/>
        <w:rPr>
          <w:i/>
          <w:vanish/>
        </w:rPr>
      </w:pPr>
    </w:p>
    <w:p w14:paraId="7A886F58" w14:textId="77777777" w:rsidR="000D530D" w:rsidRPr="000D530D" w:rsidRDefault="000D530D" w:rsidP="000D530D">
      <w:pPr>
        <w:pStyle w:val="ListParagraph"/>
        <w:numPr>
          <w:ilvl w:val="2"/>
          <w:numId w:val="1"/>
        </w:numPr>
        <w:spacing w:after="240"/>
        <w:contextualSpacing w:val="0"/>
        <w:outlineLvl w:val="3"/>
        <w:rPr>
          <w:i/>
          <w:vanish/>
        </w:rPr>
      </w:pPr>
    </w:p>
    <w:p w14:paraId="16CBE088" w14:textId="77777777" w:rsidR="000D530D" w:rsidRPr="000D530D" w:rsidRDefault="000D530D" w:rsidP="000D530D">
      <w:pPr>
        <w:pStyle w:val="ListParagraph"/>
        <w:numPr>
          <w:ilvl w:val="2"/>
          <w:numId w:val="1"/>
        </w:numPr>
        <w:spacing w:after="240"/>
        <w:contextualSpacing w:val="0"/>
        <w:outlineLvl w:val="3"/>
        <w:rPr>
          <w:i/>
          <w:vanish/>
        </w:rPr>
      </w:pPr>
    </w:p>
    <w:p w14:paraId="68EE7BA9" w14:textId="77777777" w:rsidR="000D530D" w:rsidRPr="000D530D" w:rsidRDefault="000D530D" w:rsidP="000D530D">
      <w:pPr>
        <w:pStyle w:val="ListParagraph"/>
        <w:numPr>
          <w:ilvl w:val="2"/>
          <w:numId w:val="1"/>
        </w:numPr>
        <w:spacing w:after="240"/>
        <w:contextualSpacing w:val="0"/>
        <w:outlineLvl w:val="3"/>
        <w:rPr>
          <w:i/>
          <w:vanish/>
        </w:rPr>
      </w:pPr>
    </w:p>
    <w:p w14:paraId="5ECBF7A5" w14:textId="77777777" w:rsidR="000D530D" w:rsidRPr="000D530D" w:rsidRDefault="000D530D" w:rsidP="000D530D">
      <w:pPr>
        <w:pStyle w:val="ListParagraph"/>
        <w:numPr>
          <w:ilvl w:val="2"/>
          <w:numId w:val="1"/>
        </w:numPr>
        <w:spacing w:after="240"/>
        <w:contextualSpacing w:val="0"/>
        <w:outlineLvl w:val="3"/>
        <w:rPr>
          <w:i/>
          <w:vanish/>
        </w:rPr>
      </w:pPr>
    </w:p>
    <w:p w14:paraId="597930F0" w14:textId="77777777" w:rsidR="000D530D" w:rsidRPr="000D530D" w:rsidRDefault="000D530D" w:rsidP="000D530D">
      <w:pPr>
        <w:pStyle w:val="ListParagraph"/>
        <w:numPr>
          <w:ilvl w:val="2"/>
          <w:numId w:val="1"/>
        </w:numPr>
        <w:spacing w:after="240"/>
        <w:contextualSpacing w:val="0"/>
        <w:outlineLvl w:val="3"/>
        <w:rPr>
          <w:i/>
          <w:vanish/>
        </w:rPr>
      </w:pPr>
    </w:p>
    <w:p w14:paraId="44944DA3" w14:textId="77777777" w:rsidR="000D530D" w:rsidRPr="000D530D" w:rsidRDefault="000D530D" w:rsidP="000D530D">
      <w:pPr>
        <w:pStyle w:val="ListParagraph"/>
        <w:numPr>
          <w:ilvl w:val="2"/>
          <w:numId w:val="1"/>
        </w:numPr>
        <w:spacing w:after="240"/>
        <w:contextualSpacing w:val="0"/>
        <w:outlineLvl w:val="3"/>
        <w:rPr>
          <w:i/>
          <w:vanish/>
        </w:rPr>
      </w:pPr>
    </w:p>
    <w:p w14:paraId="46C0DE07" w14:textId="77777777" w:rsidR="000D530D" w:rsidRPr="000D530D" w:rsidRDefault="000D530D" w:rsidP="000D530D">
      <w:pPr>
        <w:pStyle w:val="ListParagraph"/>
        <w:numPr>
          <w:ilvl w:val="2"/>
          <w:numId w:val="1"/>
        </w:numPr>
        <w:spacing w:after="240"/>
        <w:contextualSpacing w:val="0"/>
        <w:outlineLvl w:val="3"/>
        <w:rPr>
          <w:i/>
          <w:vanish/>
        </w:rPr>
      </w:pPr>
    </w:p>
    <w:p w14:paraId="1297BDAA" w14:textId="77777777" w:rsidR="000D530D" w:rsidRPr="000D530D" w:rsidRDefault="000D530D" w:rsidP="000D530D">
      <w:pPr>
        <w:pStyle w:val="ListParagraph"/>
        <w:numPr>
          <w:ilvl w:val="2"/>
          <w:numId w:val="1"/>
        </w:numPr>
        <w:spacing w:after="240"/>
        <w:contextualSpacing w:val="0"/>
        <w:outlineLvl w:val="3"/>
        <w:rPr>
          <w:i/>
          <w:vanish/>
        </w:rPr>
      </w:pPr>
    </w:p>
    <w:p w14:paraId="471A78C7" w14:textId="77777777" w:rsidR="000D530D" w:rsidRPr="000D530D" w:rsidRDefault="000D530D" w:rsidP="000D530D">
      <w:pPr>
        <w:pStyle w:val="ListParagraph"/>
        <w:numPr>
          <w:ilvl w:val="2"/>
          <w:numId w:val="1"/>
        </w:numPr>
        <w:spacing w:after="240"/>
        <w:contextualSpacing w:val="0"/>
        <w:outlineLvl w:val="3"/>
        <w:rPr>
          <w:i/>
          <w:vanish/>
        </w:rPr>
      </w:pPr>
    </w:p>
    <w:p w14:paraId="34556B37" w14:textId="77777777" w:rsidR="000D530D" w:rsidRPr="000D530D" w:rsidRDefault="000D530D" w:rsidP="000D530D">
      <w:pPr>
        <w:pStyle w:val="ListParagraph"/>
        <w:numPr>
          <w:ilvl w:val="2"/>
          <w:numId w:val="1"/>
        </w:numPr>
        <w:spacing w:after="240"/>
        <w:contextualSpacing w:val="0"/>
        <w:outlineLvl w:val="3"/>
        <w:rPr>
          <w:i/>
          <w:vanish/>
        </w:rPr>
      </w:pPr>
    </w:p>
    <w:p w14:paraId="0EFF2B96" w14:textId="77777777" w:rsidR="000D530D" w:rsidRPr="000D530D" w:rsidRDefault="000D530D" w:rsidP="000D530D">
      <w:pPr>
        <w:pStyle w:val="ListParagraph"/>
        <w:numPr>
          <w:ilvl w:val="2"/>
          <w:numId w:val="1"/>
        </w:numPr>
        <w:spacing w:after="240"/>
        <w:contextualSpacing w:val="0"/>
        <w:outlineLvl w:val="3"/>
        <w:rPr>
          <w:i/>
          <w:vanish/>
        </w:rPr>
      </w:pPr>
    </w:p>
    <w:p w14:paraId="6DB95806" w14:textId="77777777" w:rsidR="000D530D" w:rsidRPr="000D530D" w:rsidRDefault="000D530D" w:rsidP="000D530D">
      <w:pPr>
        <w:pStyle w:val="ListParagraph"/>
        <w:numPr>
          <w:ilvl w:val="2"/>
          <w:numId w:val="1"/>
        </w:numPr>
        <w:spacing w:after="240"/>
        <w:contextualSpacing w:val="0"/>
        <w:outlineLvl w:val="3"/>
        <w:rPr>
          <w:i/>
          <w:vanish/>
        </w:rPr>
      </w:pPr>
    </w:p>
    <w:p w14:paraId="1F355C1E" w14:textId="77777777" w:rsidR="000D530D" w:rsidRPr="000D530D" w:rsidRDefault="000D530D" w:rsidP="000D530D">
      <w:pPr>
        <w:pStyle w:val="ListParagraph"/>
        <w:numPr>
          <w:ilvl w:val="2"/>
          <w:numId w:val="1"/>
        </w:numPr>
        <w:spacing w:after="240"/>
        <w:contextualSpacing w:val="0"/>
        <w:outlineLvl w:val="3"/>
        <w:rPr>
          <w:i/>
          <w:vanish/>
        </w:rPr>
      </w:pPr>
    </w:p>
    <w:p w14:paraId="07979A8D" w14:textId="77777777" w:rsidR="000D530D" w:rsidRPr="000D530D" w:rsidRDefault="000D530D" w:rsidP="000D530D">
      <w:pPr>
        <w:pStyle w:val="ListParagraph"/>
        <w:numPr>
          <w:ilvl w:val="2"/>
          <w:numId w:val="1"/>
        </w:numPr>
        <w:spacing w:after="240"/>
        <w:contextualSpacing w:val="0"/>
        <w:outlineLvl w:val="3"/>
        <w:rPr>
          <w:i/>
          <w:vanish/>
        </w:rPr>
      </w:pPr>
    </w:p>
    <w:p w14:paraId="4492537A" w14:textId="77777777" w:rsidR="000D530D" w:rsidRPr="000D530D" w:rsidRDefault="000D530D" w:rsidP="000D530D">
      <w:pPr>
        <w:pStyle w:val="ListParagraph"/>
        <w:numPr>
          <w:ilvl w:val="2"/>
          <w:numId w:val="1"/>
        </w:numPr>
        <w:spacing w:after="240"/>
        <w:contextualSpacing w:val="0"/>
        <w:outlineLvl w:val="3"/>
        <w:rPr>
          <w:i/>
          <w:vanish/>
        </w:rPr>
      </w:pPr>
    </w:p>
    <w:p w14:paraId="5D7C13E1" w14:textId="77777777" w:rsidR="000D530D" w:rsidRPr="000D530D" w:rsidRDefault="000D530D" w:rsidP="000D530D">
      <w:pPr>
        <w:pStyle w:val="ListParagraph"/>
        <w:numPr>
          <w:ilvl w:val="2"/>
          <w:numId w:val="1"/>
        </w:numPr>
        <w:spacing w:after="240"/>
        <w:contextualSpacing w:val="0"/>
        <w:outlineLvl w:val="3"/>
        <w:rPr>
          <w:i/>
          <w:vanish/>
        </w:rPr>
      </w:pPr>
    </w:p>
    <w:p w14:paraId="1313CB49" w14:textId="77777777" w:rsidR="000D530D" w:rsidRPr="000D530D" w:rsidRDefault="000D530D" w:rsidP="000D530D">
      <w:pPr>
        <w:pStyle w:val="ListParagraph"/>
        <w:numPr>
          <w:ilvl w:val="2"/>
          <w:numId w:val="1"/>
        </w:numPr>
        <w:spacing w:after="240"/>
        <w:contextualSpacing w:val="0"/>
        <w:outlineLvl w:val="3"/>
        <w:rPr>
          <w:i/>
          <w:vanish/>
        </w:rPr>
      </w:pPr>
    </w:p>
    <w:p w14:paraId="00C3A98E" w14:textId="77777777" w:rsidR="000D530D" w:rsidRPr="000D530D" w:rsidRDefault="000D530D" w:rsidP="000D530D">
      <w:pPr>
        <w:pStyle w:val="ListParagraph"/>
        <w:numPr>
          <w:ilvl w:val="2"/>
          <w:numId w:val="1"/>
        </w:numPr>
        <w:spacing w:after="240"/>
        <w:contextualSpacing w:val="0"/>
        <w:outlineLvl w:val="3"/>
        <w:rPr>
          <w:i/>
          <w:vanish/>
        </w:rPr>
      </w:pPr>
    </w:p>
    <w:p w14:paraId="261996F8" w14:textId="77777777" w:rsidR="000D530D" w:rsidRPr="000D530D" w:rsidRDefault="000D530D" w:rsidP="000D530D">
      <w:pPr>
        <w:pStyle w:val="ListParagraph"/>
        <w:numPr>
          <w:ilvl w:val="2"/>
          <w:numId w:val="1"/>
        </w:numPr>
        <w:spacing w:after="240"/>
        <w:contextualSpacing w:val="0"/>
        <w:outlineLvl w:val="3"/>
        <w:rPr>
          <w:i/>
          <w:vanish/>
        </w:rPr>
      </w:pPr>
    </w:p>
    <w:p w14:paraId="1FD388CF" w14:textId="77777777" w:rsidR="000D530D" w:rsidRPr="000D530D" w:rsidRDefault="000D530D" w:rsidP="000D530D">
      <w:pPr>
        <w:pStyle w:val="ListParagraph"/>
        <w:numPr>
          <w:ilvl w:val="2"/>
          <w:numId w:val="1"/>
        </w:numPr>
        <w:spacing w:after="240"/>
        <w:contextualSpacing w:val="0"/>
        <w:outlineLvl w:val="3"/>
        <w:rPr>
          <w:i/>
          <w:vanish/>
        </w:rPr>
      </w:pPr>
    </w:p>
    <w:p w14:paraId="1BFDEEAC" w14:textId="77777777" w:rsidR="000D530D" w:rsidRPr="000D530D" w:rsidRDefault="000D530D" w:rsidP="000D530D">
      <w:pPr>
        <w:pStyle w:val="ListParagraph"/>
        <w:numPr>
          <w:ilvl w:val="2"/>
          <w:numId w:val="1"/>
        </w:numPr>
        <w:spacing w:after="240"/>
        <w:contextualSpacing w:val="0"/>
        <w:outlineLvl w:val="3"/>
        <w:rPr>
          <w:i/>
          <w:vanish/>
        </w:rPr>
      </w:pPr>
    </w:p>
    <w:p w14:paraId="349BF201" w14:textId="77777777" w:rsidR="000D530D" w:rsidRPr="000D530D" w:rsidRDefault="000D530D" w:rsidP="000D530D">
      <w:pPr>
        <w:pStyle w:val="ListParagraph"/>
        <w:numPr>
          <w:ilvl w:val="2"/>
          <w:numId w:val="1"/>
        </w:numPr>
        <w:spacing w:after="240"/>
        <w:contextualSpacing w:val="0"/>
        <w:outlineLvl w:val="3"/>
        <w:rPr>
          <w:i/>
          <w:vanish/>
        </w:rPr>
      </w:pPr>
    </w:p>
    <w:p w14:paraId="5905B44A" w14:textId="77777777" w:rsidR="000D530D" w:rsidRPr="000D530D" w:rsidRDefault="000D530D" w:rsidP="000D530D">
      <w:pPr>
        <w:pStyle w:val="ListParagraph"/>
        <w:numPr>
          <w:ilvl w:val="2"/>
          <w:numId w:val="1"/>
        </w:numPr>
        <w:spacing w:after="240"/>
        <w:contextualSpacing w:val="0"/>
        <w:outlineLvl w:val="3"/>
        <w:rPr>
          <w:i/>
          <w:vanish/>
        </w:rPr>
      </w:pPr>
    </w:p>
    <w:p w14:paraId="680CCC8D" w14:textId="77777777" w:rsidR="000D530D" w:rsidRPr="000D530D" w:rsidRDefault="000D530D" w:rsidP="000D530D">
      <w:pPr>
        <w:pStyle w:val="ListParagraph"/>
        <w:numPr>
          <w:ilvl w:val="2"/>
          <w:numId w:val="1"/>
        </w:numPr>
        <w:spacing w:after="240"/>
        <w:contextualSpacing w:val="0"/>
        <w:outlineLvl w:val="3"/>
        <w:rPr>
          <w:i/>
          <w:vanish/>
        </w:rPr>
      </w:pPr>
    </w:p>
    <w:p w14:paraId="5AA20EDD" w14:textId="77777777" w:rsidR="000D530D" w:rsidRPr="000D530D" w:rsidRDefault="000D530D" w:rsidP="000D530D">
      <w:pPr>
        <w:pStyle w:val="ListParagraph"/>
        <w:numPr>
          <w:ilvl w:val="2"/>
          <w:numId w:val="1"/>
        </w:numPr>
        <w:spacing w:after="240"/>
        <w:contextualSpacing w:val="0"/>
        <w:outlineLvl w:val="3"/>
        <w:rPr>
          <w:i/>
          <w:vanish/>
        </w:rPr>
      </w:pPr>
    </w:p>
    <w:p w14:paraId="0D0AF498" w14:textId="77777777" w:rsidR="000D530D" w:rsidRPr="000D530D" w:rsidRDefault="000D530D" w:rsidP="000D530D">
      <w:pPr>
        <w:pStyle w:val="ListParagraph"/>
        <w:numPr>
          <w:ilvl w:val="2"/>
          <w:numId w:val="1"/>
        </w:numPr>
        <w:spacing w:after="240"/>
        <w:contextualSpacing w:val="0"/>
        <w:outlineLvl w:val="3"/>
        <w:rPr>
          <w:i/>
          <w:vanish/>
        </w:rPr>
      </w:pPr>
    </w:p>
    <w:p w14:paraId="1B406033" w14:textId="77777777" w:rsidR="000D530D" w:rsidRPr="000D530D" w:rsidRDefault="000D530D" w:rsidP="000D530D">
      <w:pPr>
        <w:pStyle w:val="ListParagraph"/>
        <w:numPr>
          <w:ilvl w:val="2"/>
          <w:numId w:val="1"/>
        </w:numPr>
        <w:spacing w:after="240"/>
        <w:contextualSpacing w:val="0"/>
        <w:outlineLvl w:val="3"/>
        <w:rPr>
          <w:i/>
          <w:vanish/>
        </w:rPr>
      </w:pPr>
    </w:p>
    <w:p w14:paraId="061CAB4F" w14:textId="77777777" w:rsidR="000D530D" w:rsidRPr="000D530D" w:rsidRDefault="000D530D" w:rsidP="000D530D">
      <w:pPr>
        <w:pStyle w:val="ListParagraph"/>
        <w:numPr>
          <w:ilvl w:val="2"/>
          <w:numId w:val="1"/>
        </w:numPr>
        <w:spacing w:after="240"/>
        <w:contextualSpacing w:val="0"/>
        <w:outlineLvl w:val="3"/>
        <w:rPr>
          <w:i/>
          <w:vanish/>
        </w:rPr>
      </w:pPr>
    </w:p>
    <w:p w14:paraId="25FE1535" w14:textId="77777777" w:rsidR="000D530D" w:rsidRPr="000D530D" w:rsidRDefault="000D530D" w:rsidP="000D530D">
      <w:pPr>
        <w:pStyle w:val="ListParagraph"/>
        <w:numPr>
          <w:ilvl w:val="2"/>
          <w:numId w:val="1"/>
        </w:numPr>
        <w:spacing w:after="240"/>
        <w:contextualSpacing w:val="0"/>
        <w:outlineLvl w:val="3"/>
        <w:rPr>
          <w:i/>
          <w:vanish/>
        </w:rPr>
      </w:pPr>
    </w:p>
    <w:p w14:paraId="1A3BC35D" w14:textId="77777777" w:rsidR="000D530D" w:rsidRPr="000D530D" w:rsidRDefault="000D530D" w:rsidP="000D530D">
      <w:pPr>
        <w:pStyle w:val="ListParagraph"/>
        <w:numPr>
          <w:ilvl w:val="2"/>
          <w:numId w:val="1"/>
        </w:numPr>
        <w:spacing w:after="240"/>
        <w:contextualSpacing w:val="0"/>
        <w:outlineLvl w:val="3"/>
        <w:rPr>
          <w:i/>
          <w:vanish/>
        </w:rPr>
      </w:pPr>
    </w:p>
    <w:p w14:paraId="492DDD89" w14:textId="1F805B50" w:rsidR="00D85C28" w:rsidRPr="000018FA" w:rsidRDefault="00D85C28"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Presumption of Law and Burden of Proof</w:t>
      </w:r>
    </w:p>
    <w:p w14:paraId="7F98BD7D" w14:textId="77777777" w:rsidR="00D85C28" w:rsidRPr="000018FA" w:rsidRDefault="00D85C28" w:rsidP="00D85C28">
      <w:pPr>
        <w:spacing w:after="240"/>
        <w:ind w:left="1440"/>
      </w:pPr>
      <w:r w:rsidRPr="000018FA">
        <w:t>Every act of an executive, legislative, election or other student government body that leads to an action before the Supreme Court shall be presumed legitimate and valid unless and until proven illegitimate. The burden of proof rests with the Plaintiff to demonstrate that an act is illegitimate.</w:t>
      </w:r>
    </w:p>
    <w:p w14:paraId="21AA53C1"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Standard of Proof Required</w:t>
      </w:r>
    </w:p>
    <w:p w14:paraId="1E5BE9F5" w14:textId="77777777" w:rsidR="00D85C28" w:rsidRPr="000018FA" w:rsidRDefault="00D85C28" w:rsidP="00D85C28">
      <w:pPr>
        <w:spacing w:after="240"/>
        <w:ind w:left="1440"/>
      </w:pPr>
      <w:r w:rsidRPr="000018FA">
        <w:t xml:space="preserve">For an act to be held illegitimate, a Plaintiff must prove that there exists, to the satisfaction of the Court, a preponderance of evidence to demonstrate that an act is illegitimate as a matter of law. For an act to be held illegitimate, a Plaintiff must prove that there was an error as a matter of law, and there is a reasonable probability that the error caused the injury. </w:t>
      </w:r>
    </w:p>
    <w:p w14:paraId="472B237C" w14:textId="77777777" w:rsidR="00D85C28" w:rsidRPr="000018FA" w:rsidRDefault="00D85C28" w:rsidP="00D85C28">
      <w:pPr>
        <w:numPr>
          <w:ilvl w:val="1"/>
          <w:numId w:val="1"/>
        </w:numPr>
        <w:spacing w:after="240" w:line="259" w:lineRule="auto"/>
        <w:jc w:val="left"/>
        <w:outlineLvl w:val="1"/>
        <w:rPr>
          <w:rFonts w:cstheme="minorHAnsi"/>
        </w:rPr>
      </w:pPr>
      <w:bookmarkStart w:id="446" w:name="_Toc511669745"/>
      <w:r w:rsidRPr="000018FA">
        <w:rPr>
          <w:rFonts w:cstheme="minorHAnsi"/>
        </w:rPr>
        <w:t>Conference</w:t>
      </w:r>
      <w:bookmarkEnd w:id="446"/>
      <w:r w:rsidRPr="000018FA">
        <w:rPr>
          <w:rFonts w:cstheme="minorHAnsi"/>
        </w:rPr>
        <w:t xml:space="preserve"> </w:t>
      </w:r>
    </w:p>
    <w:p w14:paraId="4437008D" w14:textId="77777777" w:rsidR="000D530D" w:rsidRPr="000D530D" w:rsidRDefault="000D530D" w:rsidP="000D530D">
      <w:pPr>
        <w:pStyle w:val="ListParagraph"/>
        <w:numPr>
          <w:ilvl w:val="2"/>
          <w:numId w:val="1"/>
        </w:numPr>
        <w:spacing w:after="240"/>
        <w:contextualSpacing w:val="0"/>
        <w:outlineLvl w:val="3"/>
        <w:rPr>
          <w:i/>
          <w:vanish/>
        </w:rPr>
      </w:pPr>
    </w:p>
    <w:p w14:paraId="2D035909" w14:textId="77777777" w:rsidR="000D530D" w:rsidRPr="000D530D" w:rsidRDefault="000D530D" w:rsidP="000D530D">
      <w:pPr>
        <w:pStyle w:val="ListParagraph"/>
        <w:numPr>
          <w:ilvl w:val="2"/>
          <w:numId w:val="1"/>
        </w:numPr>
        <w:spacing w:after="240"/>
        <w:contextualSpacing w:val="0"/>
        <w:outlineLvl w:val="3"/>
        <w:rPr>
          <w:i/>
          <w:vanish/>
        </w:rPr>
      </w:pPr>
    </w:p>
    <w:p w14:paraId="41133800" w14:textId="77777777" w:rsidR="000D530D" w:rsidRPr="000D530D" w:rsidRDefault="000D530D" w:rsidP="000D530D">
      <w:pPr>
        <w:pStyle w:val="ListParagraph"/>
        <w:numPr>
          <w:ilvl w:val="2"/>
          <w:numId w:val="1"/>
        </w:numPr>
        <w:spacing w:after="240"/>
        <w:contextualSpacing w:val="0"/>
        <w:outlineLvl w:val="3"/>
        <w:rPr>
          <w:i/>
          <w:vanish/>
        </w:rPr>
      </w:pPr>
    </w:p>
    <w:p w14:paraId="67FB5116" w14:textId="77777777" w:rsidR="000D530D" w:rsidRPr="000D530D" w:rsidRDefault="000D530D" w:rsidP="000D530D">
      <w:pPr>
        <w:pStyle w:val="ListParagraph"/>
        <w:numPr>
          <w:ilvl w:val="2"/>
          <w:numId w:val="1"/>
        </w:numPr>
        <w:spacing w:after="240"/>
        <w:contextualSpacing w:val="0"/>
        <w:outlineLvl w:val="3"/>
        <w:rPr>
          <w:i/>
          <w:vanish/>
        </w:rPr>
      </w:pPr>
    </w:p>
    <w:p w14:paraId="7528F5B8" w14:textId="77777777" w:rsidR="000D530D" w:rsidRPr="000D530D" w:rsidRDefault="000D530D" w:rsidP="000D530D">
      <w:pPr>
        <w:pStyle w:val="ListParagraph"/>
        <w:numPr>
          <w:ilvl w:val="2"/>
          <w:numId w:val="1"/>
        </w:numPr>
        <w:spacing w:after="240"/>
        <w:contextualSpacing w:val="0"/>
        <w:outlineLvl w:val="3"/>
        <w:rPr>
          <w:i/>
          <w:vanish/>
        </w:rPr>
      </w:pPr>
    </w:p>
    <w:p w14:paraId="01517D03" w14:textId="77777777" w:rsidR="000D530D" w:rsidRPr="000D530D" w:rsidRDefault="000D530D" w:rsidP="000D530D">
      <w:pPr>
        <w:pStyle w:val="ListParagraph"/>
        <w:numPr>
          <w:ilvl w:val="2"/>
          <w:numId w:val="1"/>
        </w:numPr>
        <w:spacing w:after="240"/>
        <w:contextualSpacing w:val="0"/>
        <w:outlineLvl w:val="3"/>
        <w:rPr>
          <w:i/>
          <w:vanish/>
        </w:rPr>
      </w:pPr>
    </w:p>
    <w:p w14:paraId="5505BF8D" w14:textId="77777777" w:rsidR="000D530D" w:rsidRPr="000D530D" w:rsidRDefault="000D530D" w:rsidP="000D530D">
      <w:pPr>
        <w:pStyle w:val="ListParagraph"/>
        <w:numPr>
          <w:ilvl w:val="2"/>
          <w:numId w:val="1"/>
        </w:numPr>
        <w:spacing w:after="240"/>
        <w:contextualSpacing w:val="0"/>
        <w:outlineLvl w:val="3"/>
        <w:rPr>
          <w:i/>
          <w:vanish/>
        </w:rPr>
      </w:pPr>
    </w:p>
    <w:p w14:paraId="02648B0F" w14:textId="77777777" w:rsidR="000D530D" w:rsidRPr="000D530D" w:rsidRDefault="000D530D" w:rsidP="000D530D">
      <w:pPr>
        <w:pStyle w:val="ListParagraph"/>
        <w:numPr>
          <w:ilvl w:val="2"/>
          <w:numId w:val="1"/>
        </w:numPr>
        <w:spacing w:after="240"/>
        <w:contextualSpacing w:val="0"/>
        <w:outlineLvl w:val="3"/>
        <w:rPr>
          <w:i/>
          <w:vanish/>
        </w:rPr>
      </w:pPr>
    </w:p>
    <w:p w14:paraId="779628B8" w14:textId="77777777" w:rsidR="000D530D" w:rsidRPr="000D530D" w:rsidRDefault="000D530D" w:rsidP="000D530D">
      <w:pPr>
        <w:pStyle w:val="ListParagraph"/>
        <w:numPr>
          <w:ilvl w:val="2"/>
          <w:numId w:val="1"/>
        </w:numPr>
        <w:spacing w:after="240"/>
        <w:contextualSpacing w:val="0"/>
        <w:outlineLvl w:val="3"/>
        <w:rPr>
          <w:i/>
          <w:vanish/>
        </w:rPr>
      </w:pPr>
    </w:p>
    <w:p w14:paraId="1456AC5A" w14:textId="77777777" w:rsidR="000D530D" w:rsidRPr="000D530D" w:rsidRDefault="000D530D" w:rsidP="000D530D">
      <w:pPr>
        <w:pStyle w:val="ListParagraph"/>
        <w:numPr>
          <w:ilvl w:val="2"/>
          <w:numId w:val="1"/>
        </w:numPr>
        <w:spacing w:after="240"/>
        <w:contextualSpacing w:val="0"/>
        <w:outlineLvl w:val="3"/>
        <w:rPr>
          <w:i/>
          <w:vanish/>
        </w:rPr>
      </w:pPr>
    </w:p>
    <w:p w14:paraId="212175C0" w14:textId="77777777" w:rsidR="000D530D" w:rsidRPr="000D530D" w:rsidRDefault="000D530D" w:rsidP="000D530D">
      <w:pPr>
        <w:pStyle w:val="ListParagraph"/>
        <w:numPr>
          <w:ilvl w:val="2"/>
          <w:numId w:val="1"/>
        </w:numPr>
        <w:spacing w:after="240"/>
        <w:contextualSpacing w:val="0"/>
        <w:outlineLvl w:val="3"/>
        <w:rPr>
          <w:i/>
          <w:vanish/>
        </w:rPr>
      </w:pPr>
    </w:p>
    <w:p w14:paraId="27378167" w14:textId="77777777" w:rsidR="000D530D" w:rsidRPr="000D530D" w:rsidRDefault="000D530D" w:rsidP="000D530D">
      <w:pPr>
        <w:pStyle w:val="ListParagraph"/>
        <w:numPr>
          <w:ilvl w:val="2"/>
          <w:numId w:val="1"/>
        </w:numPr>
        <w:spacing w:after="240"/>
        <w:contextualSpacing w:val="0"/>
        <w:outlineLvl w:val="3"/>
        <w:rPr>
          <w:i/>
          <w:vanish/>
        </w:rPr>
      </w:pPr>
    </w:p>
    <w:p w14:paraId="273BCF3C" w14:textId="77777777" w:rsidR="000D530D" w:rsidRPr="000D530D" w:rsidRDefault="000D530D" w:rsidP="000D530D">
      <w:pPr>
        <w:pStyle w:val="ListParagraph"/>
        <w:numPr>
          <w:ilvl w:val="2"/>
          <w:numId w:val="1"/>
        </w:numPr>
        <w:spacing w:after="240"/>
        <w:contextualSpacing w:val="0"/>
        <w:outlineLvl w:val="3"/>
        <w:rPr>
          <w:i/>
          <w:vanish/>
        </w:rPr>
      </w:pPr>
    </w:p>
    <w:p w14:paraId="121DF68F" w14:textId="77777777" w:rsidR="000D530D" w:rsidRPr="000D530D" w:rsidRDefault="000D530D" w:rsidP="000D530D">
      <w:pPr>
        <w:pStyle w:val="ListParagraph"/>
        <w:numPr>
          <w:ilvl w:val="2"/>
          <w:numId w:val="1"/>
        </w:numPr>
        <w:spacing w:after="240"/>
        <w:contextualSpacing w:val="0"/>
        <w:outlineLvl w:val="3"/>
        <w:rPr>
          <w:i/>
          <w:vanish/>
        </w:rPr>
      </w:pPr>
    </w:p>
    <w:p w14:paraId="6CD1C4A2" w14:textId="77777777" w:rsidR="000D530D" w:rsidRPr="000D530D" w:rsidRDefault="000D530D" w:rsidP="000D530D">
      <w:pPr>
        <w:pStyle w:val="ListParagraph"/>
        <w:numPr>
          <w:ilvl w:val="2"/>
          <w:numId w:val="1"/>
        </w:numPr>
        <w:spacing w:after="240"/>
        <w:contextualSpacing w:val="0"/>
        <w:outlineLvl w:val="3"/>
        <w:rPr>
          <w:i/>
          <w:vanish/>
        </w:rPr>
      </w:pPr>
    </w:p>
    <w:p w14:paraId="08FB0BBD" w14:textId="77777777" w:rsidR="000D530D" w:rsidRPr="000D530D" w:rsidRDefault="000D530D" w:rsidP="000D530D">
      <w:pPr>
        <w:pStyle w:val="ListParagraph"/>
        <w:numPr>
          <w:ilvl w:val="2"/>
          <w:numId w:val="1"/>
        </w:numPr>
        <w:spacing w:after="240"/>
        <w:contextualSpacing w:val="0"/>
        <w:outlineLvl w:val="3"/>
        <w:rPr>
          <w:i/>
          <w:vanish/>
        </w:rPr>
      </w:pPr>
    </w:p>
    <w:p w14:paraId="28A206B1" w14:textId="77777777" w:rsidR="000D530D" w:rsidRPr="000D530D" w:rsidRDefault="000D530D" w:rsidP="000D530D">
      <w:pPr>
        <w:pStyle w:val="ListParagraph"/>
        <w:numPr>
          <w:ilvl w:val="2"/>
          <w:numId w:val="1"/>
        </w:numPr>
        <w:spacing w:after="240"/>
        <w:contextualSpacing w:val="0"/>
        <w:outlineLvl w:val="3"/>
        <w:rPr>
          <w:i/>
          <w:vanish/>
        </w:rPr>
      </w:pPr>
    </w:p>
    <w:p w14:paraId="4CC6D4F8" w14:textId="77777777" w:rsidR="000D530D" w:rsidRPr="000D530D" w:rsidRDefault="000D530D" w:rsidP="000D530D">
      <w:pPr>
        <w:pStyle w:val="ListParagraph"/>
        <w:numPr>
          <w:ilvl w:val="2"/>
          <w:numId w:val="1"/>
        </w:numPr>
        <w:spacing w:after="240"/>
        <w:contextualSpacing w:val="0"/>
        <w:outlineLvl w:val="3"/>
        <w:rPr>
          <w:i/>
          <w:vanish/>
        </w:rPr>
      </w:pPr>
    </w:p>
    <w:p w14:paraId="29B8931E" w14:textId="77777777" w:rsidR="000D530D" w:rsidRPr="000D530D" w:rsidRDefault="000D530D" w:rsidP="000D530D">
      <w:pPr>
        <w:pStyle w:val="ListParagraph"/>
        <w:numPr>
          <w:ilvl w:val="2"/>
          <w:numId w:val="1"/>
        </w:numPr>
        <w:spacing w:after="240"/>
        <w:contextualSpacing w:val="0"/>
        <w:outlineLvl w:val="3"/>
        <w:rPr>
          <w:i/>
          <w:vanish/>
        </w:rPr>
      </w:pPr>
    </w:p>
    <w:p w14:paraId="31A61BA3" w14:textId="77777777" w:rsidR="000D530D" w:rsidRPr="000D530D" w:rsidRDefault="000D530D" w:rsidP="000D530D">
      <w:pPr>
        <w:pStyle w:val="ListParagraph"/>
        <w:numPr>
          <w:ilvl w:val="2"/>
          <w:numId w:val="1"/>
        </w:numPr>
        <w:spacing w:after="240"/>
        <w:contextualSpacing w:val="0"/>
        <w:outlineLvl w:val="3"/>
        <w:rPr>
          <w:i/>
          <w:vanish/>
        </w:rPr>
      </w:pPr>
    </w:p>
    <w:p w14:paraId="40981E9D" w14:textId="77777777" w:rsidR="000D530D" w:rsidRPr="000D530D" w:rsidRDefault="000D530D" w:rsidP="000D530D">
      <w:pPr>
        <w:pStyle w:val="ListParagraph"/>
        <w:numPr>
          <w:ilvl w:val="2"/>
          <w:numId w:val="1"/>
        </w:numPr>
        <w:spacing w:after="240"/>
        <w:contextualSpacing w:val="0"/>
        <w:outlineLvl w:val="3"/>
        <w:rPr>
          <w:i/>
          <w:vanish/>
        </w:rPr>
      </w:pPr>
    </w:p>
    <w:p w14:paraId="460CA79B" w14:textId="77777777" w:rsidR="000D530D" w:rsidRPr="000D530D" w:rsidRDefault="000D530D" w:rsidP="000D530D">
      <w:pPr>
        <w:pStyle w:val="ListParagraph"/>
        <w:numPr>
          <w:ilvl w:val="2"/>
          <w:numId w:val="1"/>
        </w:numPr>
        <w:spacing w:after="240"/>
        <w:contextualSpacing w:val="0"/>
        <w:outlineLvl w:val="3"/>
        <w:rPr>
          <w:i/>
          <w:vanish/>
        </w:rPr>
      </w:pPr>
    </w:p>
    <w:p w14:paraId="43377CC7" w14:textId="77777777" w:rsidR="000D530D" w:rsidRPr="000D530D" w:rsidRDefault="000D530D" w:rsidP="000D530D">
      <w:pPr>
        <w:pStyle w:val="ListParagraph"/>
        <w:numPr>
          <w:ilvl w:val="2"/>
          <w:numId w:val="1"/>
        </w:numPr>
        <w:spacing w:after="240"/>
        <w:contextualSpacing w:val="0"/>
        <w:outlineLvl w:val="3"/>
        <w:rPr>
          <w:i/>
          <w:vanish/>
        </w:rPr>
      </w:pPr>
    </w:p>
    <w:p w14:paraId="0FD5066C" w14:textId="77777777" w:rsidR="000D530D" w:rsidRPr="000D530D" w:rsidRDefault="000D530D" w:rsidP="000D530D">
      <w:pPr>
        <w:pStyle w:val="ListParagraph"/>
        <w:numPr>
          <w:ilvl w:val="2"/>
          <w:numId w:val="1"/>
        </w:numPr>
        <w:spacing w:after="240"/>
        <w:contextualSpacing w:val="0"/>
        <w:outlineLvl w:val="3"/>
        <w:rPr>
          <w:i/>
          <w:vanish/>
        </w:rPr>
      </w:pPr>
    </w:p>
    <w:p w14:paraId="6F90BD5E" w14:textId="77777777" w:rsidR="000D530D" w:rsidRPr="000D530D" w:rsidRDefault="000D530D" w:rsidP="000D530D">
      <w:pPr>
        <w:pStyle w:val="ListParagraph"/>
        <w:numPr>
          <w:ilvl w:val="2"/>
          <w:numId w:val="1"/>
        </w:numPr>
        <w:spacing w:after="240"/>
        <w:contextualSpacing w:val="0"/>
        <w:outlineLvl w:val="3"/>
        <w:rPr>
          <w:i/>
          <w:vanish/>
        </w:rPr>
      </w:pPr>
    </w:p>
    <w:p w14:paraId="6EFE417A" w14:textId="77777777" w:rsidR="000D530D" w:rsidRPr="000D530D" w:rsidRDefault="000D530D" w:rsidP="000D530D">
      <w:pPr>
        <w:pStyle w:val="ListParagraph"/>
        <w:numPr>
          <w:ilvl w:val="2"/>
          <w:numId w:val="1"/>
        </w:numPr>
        <w:spacing w:after="240"/>
        <w:contextualSpacing w:val="0"/>
        <w:outlineLvl w:val="3"/>
        <w:rPr>
          <w:i/>
          <w:vanish/>
        </w:rPr>
      </w:pPr>
    </w:p>
    <w:p w14:paraId="71DDD941" w14:textId="77777777" w:rsidR="000D530D" w:rsidRPr="000D530D" w:rsidRDefault="000D530D" w:rsidP="000D530D">
      <w:pPr>
        <w:pStyle w:val="ListParagraph"/>
        <w:numPr>
          <w:ilvl w:val="2"/>
          <w:numId w:val="1"/>
        </w:numPr>
        <w:spacing w:after="240"/>
        <w:contextualSpacing w:val="0"/>
        <w:outlineLvl w:val="3"/>
        <w:rPr>
          <w:i/>
          <w:vanish/>
        </w:rPr>
      </w:pPr>
    </w:p>
    <w:p w14:paraId="665D7639" w14:textId="77777777" w:rsidR="000D530D" w:rsidRPr="000D530D" w:rsidRDefault="000D530D" w:rsidP="000D530D">
      <w:pPr>
        <w:pStyle w:val="ListParagraph"/>
        <w:numPr>
          <w:ilvl w:val="2"/>
          <w:numId w:val="1"/>
        </w:numPr>
        <w:spacing w:after="240"/>
        <w:contextualSpacing w:val="0"/>
        <w:outlineLvl w:val="3"/>
        <w:rPr>
          <w:i/>
          <w:vanish/>
        </w:rPr>
      </w:pPr>
    </w:p>
    <w:p w14:paraId="0DD92600" w14:textId="77777777" w:rsidR="000D530D" w:rsidRPr="000D530D" w:rsidRDefault="000D530D" w:rsidP="000D530D">
      <w:pPr>
        <w:pStyle w:val="ListParagraph"/>
        <w:numPr>
          <w:ilvl w:val="2"/>
          <w:numId w:val="1"/>
        </w:numPr>
        <w:spacing w:after="240"/>
        <w:contextualSpacing w:val="0"/>
        <w:outlineLvl w:val="3"/>
        <w:rPr>
          <w:i/>
          <w:vanish/>
        </w:rPr>
      </w:pPr>
    </w:p>
    <w:p w14:paraId="5E113D83" w14:textId="77777777" w:rsidR="000D530D" w:rsidRPr="000D530D" w:rsidRDefault="000D530D" w:rsidP="000D530D">
      <w:pPr>
        <w:pStyle w:val="ListParagraph"/>
        <w:numPr>
          <w:ilvl w:val="2"/>
          <w:numId w:val="1"/>
        </w:numPr>
        <w:spacing w:after="240"/>
        <w:contextualSpacing w:val="0"/>
        <w:outlineLvl w:val="3"/>
        <w:rPr>
          <w:i/>
          <w:vanish/>
        </w:rPr>
      </w:pPr>
    </w:p>
    <w:p w14:paraId="657DCAED" w14:textId="77777777" w:rsidR="000D530D" w:rsidRPr="000D530D" w:rsidRDefault="000D530D" w:rsidP="000D530D">
      <w:pPr>
        <w:pStyle w:val="ListParagraph"/>
        <w:numPr>
          <w:ilvl w:val="2"/>
          <w:numId w:val="1"/>
        </w:numPr>
        <w:spacing w:after="240"/>
        <w:contextualSpacing w:val="0"/>
        <w:outlineLvl w:val="3"/>
        <w:rPr>
          <w:i/>
          <w:vanish/>
        </w:rPr>
      </w:pPr>
    </w:p>
    <w:p w14:paraId="709DE784" w14:textId="77777777" w:rsidR="000D530D" w:rsidRPr="000D530D" w:rsidRDefault="000D530D" w:rsidP="000D530D">
      <w:pPr>
        <w:pStyle w:val="ListParagraph"/>
        <w:numPr>
          <w:ilvl w:val="2"/>
          <w:numId w:val="1"/>
        </w:numPr>
        <w:spacing w:after="240"/>
        <w:contextualSpacing w:val="0"/>
        <w:outlineLvl w:val="3"/>
        <w:rPr>
          <w:i/>
          <w:vanish/>
        </w:rPr>
      </w:pPr>
    </w:p>
    <w:p w14:paraId="2B0E846B" w14:textId="77777777" w:rsidR="000D530D" w:rsidRPr="000D530D" w:rsidRDefault="000D530D" w:rsidP="000D530D">
      <w:pPr>
        <w:pStyle w:val="ListParagraph"/>
        <w:numPr>
          <w:ilvl w:val="2"/>
          <w:numId w:val="1"/>
        </w:numPr>
        <w:spacing w:after="240"/>
        <w:contextualSpacing w:val="0"/>
        <w:outlineLvl w:val="3"/>
        <w:rPr>
          <w:i/>
          <w:vanish/>
        </w:rPr>
      </w:pPr>
    </w:p>
    <w:p w14:paraId="3B770A8E" w14:textId="77777777" w:rsidR="000D530D" w:rsidRPr="000D530D" w:rsidRDefault="000D530D" w:rsidP="000D530D">
      <w:pPr>
        <w:pStyle w:val="ListParagraph"/>
        <w:numPr>
          <w:ilvl w:val="2"/>
          <w:numId w:val="1"/>
        </w:numPr>
        <w:spacing w:after="240"/>
        <w:contextualSpacing w:val="0"/>
        <w:outlineLvl w:val="3"/>
        <w:rPr>
          <w:i/>
          <w:vanish/>
        </w:rPr>
      </w:pPr>
    </w:p>
    <w:p w14:paraId="0F33CA6E" w14:textId="77777777" w:rsidR="000D530D" w:rsidRPr="000D530D" w:rsidRDefault="000D530D" w:rsidP="000D530D">
      <w:pPr>
        <w:pStyle w:val="ListParagraph"/>
        <w:numPr>
          <w:ilvl w:val="2"/>
          <w:numId w:val="1"/>
        </w:numPr>
        <w:spacing w:after="240"/>
        <w:contextualSpacing w:val="0"/>
        <w:outlineLvl w:val="3"/>
        <w:rPr>
          <w:i/>
          <w:vanish/>
        </w:rPr>
      </w:pPr>
    </w:p>
    <w:p w14:paraId="2BFBC1AC" w14:textId="77777777" w:rsidR="000D530D" w:rsidRPr="000D530D" w:rsidRDefault="000D530D" w:rsidP="000D530D">
      <w:pPr>
        <w:pStyle w:val="ListParagraph"/>
        <w:numPr>
          <w:ilvl w:val="2"/>
          <w:numId w:val="1"/>
        </w:numPr>
        <w:spacing w:after="240"/>
        <w:contextualSpacing w:val="0"/>
        <w:outlineLvl w:val="3"/>
        <w:rPr>
          <w:i/>
          <w:vanish/>
        </w:rPr>
      </w:pPr>
    </w:p>
    <w:p w14:paraId="14CA5BB6" w14:textId="77777777" w:rsidR="000D530D" w:rsidRPr="000D530D" w:rsidRDefault="000D530D" w:rsidP="000D530D">
      <w:pPr>
        <w:pStyle w:val="ListParagraph"/>
        <w:numPr>
          <w:ilvl w:val="2"/>
          <w:numId w:val="1"/>
        </w:numPr>
        <w:spacing w:after="240"/>
        <w:contextualSpacing w:val="0"/>
        <w:outlineLvl w:val="3"/>
        <w:rPr>
          <w:i/>
          <w:vanish/>
        </w:rPr>
      </w:pPr>
    </w:p>
    <w:p w14:paraId="08195994" w14:textId="77777777" w:rsidR="000D530D" w:rsidRPr="000D530D" w:rsidRDefault="000D530D" w:rsidP="000D530D">
      <w:pPr>
        <w:pStyle w:val="ListParagraph"/>
        <w:numPr>
          <w:ilvl w:val="2"/>
          <w:numId w:val="1"/>
        </w:numPr>
        <w:spacing w:after="240"/>
        <w:contextualSpacing w:val="0"/>
        <w:outlineLvl w:val="3"/>
        <w:rPr>
          <w:i/>
          <w:vanish/>
        </w:rPr>
      </w:pPr>
    </w:p>
    <w:p w14:paraId="1FAC6436" w14:textId="77777777" w:rsidR="000D530D" w:rsidRPr="000D530D" w:rsidRDefault="000D530D" w:rsidP="000D530D">
      <w:pPr>
        <w:pStyle w:val="ListParagraph"/>
        <w:numPr>
          <w:ilvl w:val="2"/>
          <w:numId w:val="1"/>
        </w:numPr>
        <w:spacing w:after="240"/>
        <w:contextualSpacing w:val="0"/>
        <w:outlineLvl w:val="3"/>
        <w:rPr>
          <w:i/>
          <w:vanish/>
        </w:rPr>
      </w:pPr>
    </w:p>
    <w:p w14:paraId="4C1BFD48" w14:textId="77777777" w:rsidR="000D530D" w:rsidRPr="000D530D" w:rsidRDefault="000D530D" w:rsidP="000D530D">
      <w:pPr>
        <w:pStyle w:val="ListParagraph"/>
        <w:numPr>
          <w:ilvl w:val="2"/>
          <w:numId w:val="1"/>
        </w:numPr>
        <w:spacing w:after="240"/>
        <w:contextualSpacing w:val="0"/>
        <w:outlineLvl w:val="3"/>
        <w:rPr>
          <w:i/>
          <w:vanish/>
        </w:rPr>
      </w:pPr>
    </w:p>
    <w:p w14:paraId="23E62280" w14:textId="77777777" w:rsidR="000D530D" w:rsidRPr="000D530D" w:rsidRDefault="000D530D" w:rsidP="000D530D">
      <w:pPr>
        <w:pStyle w:val="ListParagraph"/>
        <w:numPr>
          <w:ilvl w:val="2"/>
          <w:numId w:val="1"/>
        </w:numPr>
        <w:spacing w:after="240"/>
        <w:contextualSpacing w:val="0"/>
        <w:outlineLvl w:val="3"/>
        <w:rPr>
          <w:i/>
          <w:vanish/>
        </w:rPr>
      </w:pPr>
    </w:p>
    <w:p w14:paraId="28C0976C" w14:textId="77777777" w:rsidR="000D530D" w:rsidRPr="000D530D" w:rsidRDefault="000D530D" w:rsidP="000D530D">
      <w:pPr>
        <w:pStyle w:val="ListParagraph"/>
        <w:numPr>
          <w:ilvl w:val="2"/>
          <w:numId w:val="1"/>
        </w:numPr>
        <w:spacing w:after="240"/>
        <w:contextualSpacing w:val="0"/>
        <w:outlineLvl w:val="3"/>
        <w:rPr>
          <w:i/>
          <w:vanish/>
        </w:rPr>
      </w:pPr>
    </w:p>
    <w:p w14:paraId="17E369C6" w14:textId="77777777" w:rsidR="000D530D" w:rsidRPr="000D530D" w:rsidRDefault="000D530D" w:rsidP="000D530D">
      <w:pPr>
        <w:pStyle w:val="ListParagraph"/>
        <w:numPr>
          <w:ilvl w:val="2"/>
          <w:numId w:val="1"/>
        </w:numPr>
        <w:spacing w:after="240"/>
        <w:contextualSpacing w:val="0"/>
        <w:outlineLvl w:val="3"/>
        <w:rPr>
          <w:i/>
          <w:vanish/>
        </w:rPr>
      </w:pPr>
    </w:p>
    <w:p w14:paraId="3FE9E43F" w14:textId="77777777" w:rsidR="000D530D" w:rsidRPr="000D530D" w:rsidRDefault="000D530D" w:rsidP="000D530D">
      <w:pPr>
        <w:pStyle w:val="ListParagraph"/>
        <w:numPr>
          <w:ilvl w:val="2"/>
          <w:numId w:val="1"/>
        </w:numPr>
        <w:spacing w:after="240"/>
        <w:contextualSpacing w:val="0"/>
        <w:outlineLvl w:val="3"/>
        <w:rPr>
          <w:i/>
          <w:vanish/>
        </w:rPr>
      </w:pPr>
    </w:p>
    <w:p w14:paraId="3AE4C3D8" w14:textId="77777777" w:rsidR="000D530D" w:rsidRPr="000D530D" w:rsidRDefault="000D530D" w:rsidP="000D530D">
      <w:pPr>
        <w:pStyle w:val="ListParagraph"/>
        <w:numPr>
          <w:ilvl w:val="2"/>
          <w:numId w:val="1"/>
        </w:numPr>
        <w:spacing w:after="240"/>
        <w:contextualSpacing w:val="0"/>
        <w:outlineLvl w:val="3"/>
        <w:rPr>
          <w:i/>
          <w:vanish/>
        </w:rPr>
      </w:pPr>
    </w:p>
    <w:p w14:paraId="4EB223A6" w14:textId="77777777" w:rsidR="000D530D" w:rsidRPr="000D530D" w:rsidRDefault="000D530D" w:rsidP="000D530D">
      <w:pPr>
        <w:pStyle w:val="ListParagraph"/>
        <w:numPr>
          <w:ilvl w:val="2"/>
          <w:numId w:val="1"/>
        </w:numPr>
        <w:spacing w:after="240"/>
        <w:contextualSpacing w:val="0"/>
        <w:outlineLvl w:val="3"/>
        <w:rPr>
          <w:i/>
          <w:vanish/>
        </w:rPr>
      </w:pPr>
    </w:p>
    <w:p w14:paraId="7B53F2E7" w14:textId="77777777" w:rsidR="000D530D" w:rsidRPr="000D530D" w:rsidRDefault="000D530D" w:rsidP="000D530D">
      <w:pPr>
        <w:pStyle w:val="ListParagraph"/>
        <w:numPr>
          <w:ilvl w:val="2"/>
          <w:numId w:val="1"/>
        </w:numPr>
        <w:spacing w:after="240"/>
        <w:contextualSpacing w:val="0"/>
        <w:outlineLvl w:val="3"/>
        <w:rPr>
          <w:i/>
          <w:vanish/>
        </w:rPr>
      </w:pPr>
    </w:p>
    <w:p w14:paraId="6B140B9B" w14:textId="77777777" w:rsidR="000D530D" w:rsidRPr="000D530D" w:rsidRDefault="000D530D" w:rsidP="000D530D">
      <w:pPr>
        <w:pStyle w:val="ListParagraph"/>
        <w:numPr>
          <w:ilvl w:val="2"/>
          <w:numId w:val="1"/>
        </w:numPr>
        <w:spacing w:after="240"/>
        <w:contextualSpacing w:val="0"/>
        <w:outlineLvl w:val="3"/>
        <w:rPr>
          <w:i/>
          <w:vanish/>
        </w:rPr>
      </w:pPr>
    </w:p>
    <w:p w14:paraId="6C148482" w14:textId="77777777" w:rsidR="000D530D" w:rsidRPr="000D530D" w:rsidRDefault="000D530D" w:rsidP="000D530D">
      <w:pPr>
        <w:pStyle w:val="ListParagraph"/>
        <w:numPr>
          <w:ilvl w:val="2"/>
          <w:numId w:val="1"/>
        </w:numPr>
        <w:spacing w:after="240"/>
        <w:contextualSpacing w:val="0"/>
        <w:outlineLvl w:val="3"/>
        <w:rPr>
          <w:i/>
          <w:vanish/>
        </w:rPr>
      </w:pPr>
    </w:p>
    <w:p w14:paraId="4503A8FC" w14:textId="77777777" w:rsidR="000D530D" w:rsidRPr="000D530D" w:rsidRDefault="000D530D" w:rsidP="000D530D">
      <w:pPr>
        <w:pStyle w:val="ListParagraph"/>
        <w:numPr>
          <w:ilvl w:val="2"/>
          <w:numId w:val="1"/>
        </w:numPr>
        <w:spacing w:after="240"/>
        <w:contextualSpacing w:val="0"/>
        <w:outlineLvl w:val="3"/>
        <w:rPr>
          <w:i/>
          <w:vanish/>
        </w:rPr>
      </w:pPr>
    </w:p>
    <w:p w14:paraId="3AF5B5AA" w14:textId="77777777" w:rsidR="000D530D" w:rsidRPr="000D530D" w:rsidRDefault="000D530D" w:rsidP="000D530D">
      <w:pPr>
        <w:pStyle w:val="ListParagraph"/>
        <w:numPr>
          <w:ilvl w:val="2"/>
          <w:numId w:val="1"/>
        </w:numPr>
        <w:spacing w:after="240"/>
        <w:contextualSpacing w:val="0"/>
        <w:outlineLvl w:val="3"/>
        <w:rPr>
          <w:i/>
          <w:vanish/>
        </w:rPr>
      </w:pPr>
    </w:p>
    <w:p w14:paraId="62280332" w14:textId="77777777" w:rsidR="000D530D" w:rsidRPr="000D530D" w:rsidRDefault="000D530D" w:rsidP="000D530D">
      <w:pPr>
        <w:pStyle w:val="ListParagraph"/>
        <w:numPr>
          <w:ilvl w:val="2"/>
          <w:numId w:val="1"/>
        </w:numPr>
        <w:spacing w:after="240"/>
        <w:contextualSpacing w:val="0"/>
        <w:outlineLvl w:val="3"/>
        <w:rPr>
          <w:i/>
          <w:vanish/>
        </w:rPr>
      </w:pPr>
    </w:p>
    <w:p w14:paraId="5224A860" w14:textId="77777777" w:rsidR="000D530D" w:rsidRPr="000D530D" w:rsidRDefault="000D530D" w:rsidP="000D530D">
      <w:pPr>
        <w:pStyle w:val="ListParagraph"/>
        <w:numPr>
          <w:ilvl w:val="2"/>
          <w:numId w:val="1"/>
        </w:numPr>
        <w:spacing w:after="240"/>
        <w:contextualSpacing w:val="0"/>
        <w:outlineLvl w:val="3"/>
        <w:rPr>
          <w:i/>
          <w:vanish/>
        </w:rPr>
      </w:pPr>
    </w:p>
    <w:p w14:paraId="66EA24F6" w14:textId="77777777" w:rsidR="000D530D" w:rsidRPr="000D530D" w:rsidRDefault="000D530D" w:rsidP="000D530D">
      <w:pPr>
        <w:pStyle w:val="ListParagraph"/>
        <w:numPr>
          <w:ilvl w:val="2"/>
          <w:numId w:val="1"/>
        </w:numPr>
        <w:spacing w:after="240"/>
        <w:contextualSpacing w:val="0"/>
        <w:outlineLvl w:val="3"/>
        <w:rPr>
          <w:i/>
          <w:vanish/>
        </w:rPr>
      </w:pPr>
    </w:p>
    <w:p w14:paraId="63E67FDB" w14:textId="77777777" w:rsidR="000D530D" w:rsidRPr="000D530D" w:rsidRDefault="000D530D" w:rsidP="000D530D">
      <w:pPr>
        <w:pStyle w:val="ListParagraph"/>
        <w:numPr>
          <w:ilvl w:val="2"/>
          <w:numId w:val="1"/>
        </w:numPr>
        <w:spacing w:after="240"/>
        <w:contextualSpacing w:val="0"/>
        <w:outlineLvl w:val="3"/>
        <w:rPr>
          <w:i/>
          <w:vanish/>
        </w:rPr>
      </w:pPr>
    </w:p>
    <w:p w14:paraId="205E9EE2" w14:textId="77777777" w:rsidR="000D530D" w:rsidRPr="000D530D" w:rsidRDefault="000D530D" w:rsidP="000D530D">
      <w:pPr>
        <w:pStyle w:val="ListParagraph"/>
        <w:numPr>
          <w:ilvl w:val="2"/>
          <w:numId w:val="1"/>
        </w:numPr>
        <w:spacing w:after="240"/>
        <w:contextualSpacing w:val="0"/>
        <w:outlineLvl w:val="3"/>
        <w:rPr>
          <w:i/>
          <w:vanish/>
        </w:rPr>
      </w:pPr>
    </w:p>
    <w:p w14:paraId="0C752F94" w14:textId="77777777" w:rsidR="000D530D" w:rsidRPr="000D530D" w:rsidRDefault="000D530D" w:rsidP="000D530D">
      <w:pPr>
        <w:pStyle w:val="ListParagraph"/>
        <w:numPr>
          <w:ilvl w:val="2"/>
          <w:numId w:val="1"/>
        </w:numPr>
        <w:spacing w:after="240"/>
        <w:contextualSpacing w:val="0"/>
        <w:outlineLvl w:val="3"/>
        <w:rPr>
          <w:i/>
          <w:vanish/>
        </w:rPr>
      </w:pPr>
    </w:p>
    <w:p w14:paraId="00A90287" w14:textId="77777777" w:rsidR="000D530D" w:rsidRPr="000D530D" w:rsidRDefault="000D530D" w:rsidP="000D530D">
      <w:pPr>
        <w:pStyle w:val="ListParagraph"/>
        <w:numPr>
          <w:ilvl w:val="2"/>
          <w:numId w:val="1"/>
        </w:numPr>
        <w:spacing w:after="240"/>
        <w:contextualSpacing w:val="0"/>
        <w:outlineLvl w:val="3"/>
        <w:rPr>
          <w:i/>
          <w:vanish/>
        </w:rPr>
      </w:pPr>
    </w:p>
    <w:p w14:paraId="2224CD2A" w14:textId="77777777" w:rsidR="000D530D" w:rsidRPr="000D530D" w:rsidRDefault="000D530D" w:rsidP="000D530D">
      <w:pPr>
        <w:pStyle w:val="ListParagraph"/>
        <w:numPr>
          <w:ilvl w:val="2"/>
          <w:numId w:val="1"/>
        </w:numPr>
        <w:spacing w:after="240"/>
        <w:contextualSpacing w:val="0"/>
        <w:outlineLvl w:val="3"/>
        <w:rPr>
          <w:i/>
          <w:vanish/>
        </w:rPr>
      </w:pPr>
    </w:p>
    <w:p w14:paraId="335F922C" w14:textId="77777777" w:rsidR="000D530D" w:rsidRPr="000D530D" w:rsidRDefault="000D530D" w:rsidP="000D530D">
      <w:pPr>
        <w:pStyle w:val="ListParagraph"/>
        <w:numPr>
          <w:ilvl w:val="2"/>
          <w:numId w:val="1"/>
        </w:numPr>
        <w:spacing w:after="240"/>
        <w:contextualSpacing w:val="0"/>
        <w:outlineLvl w:val="3"/>
        <w:rPr>
          <w:i/>
          <w:vanish/>
        </w:rPr>
      </w:pPr>
    </w:p>
    <w:p w14:paraId="257D2ED8" w14:textId="77777777" w:rsidR="000D530D" w:rsidRPr="000D530D" w:rsidRDefault="000D530D" w:rsidP="000D530D">
      <w:pPr>
        <w:pStyle w:val="ListParagraph"/>
        <w:numPr>
          <w:ilvl w:val="2"/>
          <w:numId w:val="1"/>
        </w:numPr>
        <w:spacing w:after="240"/>
        <w:contextualSpacing w:val="0"/>
        <w:outlineLvl w:val="3"/>
        <w:rPr>
          <w:i/>
          <w:vanish/>
        </w:rPr>
      </w:pPr>
    </w:p>
    <w:p w14:paraId="5C68A621" w14:textId="77777777" w:rsidR="000D530D" w:rsidRPr="000D530D" w:rsidRDefault="000D530D" w:rsidP="000D530D">
      <w:pPr>
        <w:pStyle w:val="ListParagraph"/>
        <w:numPr>
          <w:ilvl w:val="2"/>
          <w:numId w:val="1"/>
        </w:numPr>
        <w:spacing w:after="240"/>
        <w:contextualSpacing w:val="0"/>
        <w:outlineLvl w:val="3"/>
        <w:rPr>
          <w:i/>
          <w:vanish/>
        </w:rPr>
      </w:pPr>
    </w:p>
    <w:p w14:paraId="41FBCEFA" w14:textId="77777777" w:rsidR="000D530D" w:rsidRPr="000D530D" w:rsidRDefault="000D530D" w:rsidP="000D530D">
      <w:pPr>
        <w:pStyle w:val="ListParagraph"/>
        <w:numPr>
          <w:ilvl w:val="2"/>
          <w:numId w:val="1"/>
        </w:numPr>
        <w:spacing w:after="240"/>
        <w:contextualSpacing w:val="0"/>
        <w:outlineLvl w:val="3"/>
        <w:rPr>
          <w:i/>
          <w:vanish/>
        </w:rPr>
      </w:pPr>
    </w:p>
    <w:p w14:paraId="5CE6E9C1" w14:textId="77777777" w:rsidR="000D530D" w:rsidRPr="000D530D" w:rsidRDefault="000D530D" w:rsidP="000D530D">
      <w:pPr>
        <w:pStyle w:val="ListParagraph"/>
        <w:numPr>
          <w:ilvl w:val="2"/>
          <w:numId w:val="1"/>
        </w:numPr>
        <w:spacing w:after="240"/>
        <w:contextualSpacing w:val="0"/>
        <w:outlineLvl w:val="3"/>
        <w:rPr>
          <w:i/>
          <w:vanish/>
        </w:rPr>
      </w:pPr>
    </w:p>
    <w:p w14:paraId="7069533D" w14:textId="77777777" w:rsidR="000D530D" w:rsidRPr="000D530D" w:rsidRDefault="000D530D" w:rsidP="000D530D">
      <w:pPr>
        <w:pStyle w:val="ListParagraph"/>
        <w:numPr>
          <w:ilvl w:val="2"/>
          <w:numId w:val="1"/>
        </w:numPr>
        <w:spacing w:after="240"/>
        <w:contextualSpacing w:val="0"/>
        <w:outlineLvl w:val="3"/>
        <w:rPr>
          <w:i/>
          <w:vanish/>
        </w:rPr>
      </w:pPr>
    </w:p>
    <w:p w14:paraId="2C5D4D35" w14:textId="77777777" w:rsidR="000D530D" w:rsidRPr="000D530D" w:rsidRDefault="000D530D" w:rsidP="000D530D">
      <w:pPr>
        <w:pStyle w:val="ListParagraph"/>
        <w:numPr>
          <w:ilvl w:val="2"/>
          <w:numId w:val="1"/>
        </w:numPr>
        <w:spacing w:after="240"/>
        <w:contextualSpacing w:val="0"/>
        <w:outlineLvl w:val="3"/>
        <w:rPr>
          <w:i/>
          <w:vanish/>
        </w:rPr>
      </w:pPr>
    </w:p>
    <w:p w14:paraId="301D1270" w14:textId="77777777" w:rsidR="000D530D" w:rsidRPr="000D530D" w:rsidRDefault="000D530D" w:rsidP="000D530D">
      <w:pPr>
        <w:pStyle w:val="ListParagraph"/>
        <w:numPr>
          <w:ilvl w:val="2"/>
          <w:numId w:val="1"/>
        </w:numPr>
        <w:spacing w:after="240"/>
        <w:contextualSpacing w:val="0"/>
        <w:outlineLvl w:val="3"/>
        <w:rPr>
          <w:i/>
          <w:vanish/>
        </w:rPr>
      </w:pPr>
    </w:p>
    <w:p w14:paraId="03FA40A5" w14:textId="77777777" w:rsidR="000D530D" w:rsidRPr="000D530D" w:rsidRDefault="000D530D" w:rsidP="000D530D">
      <w:pPr>
        <w:pStyle w:val="ListParagraph"/>
        <w:numPr>
          <w:ilvl w:val="2"/>
          <w:numId w:val="1"/>
        </w:numPr>
        <w:spacing w:after="240"/>
        <w:contextualSpacing w:val="0"/>
        <w:outlineLvl w:val="3"/>
        <w:rPr>
          <w:i/>
          <w:vanish/>
        </w:rPr>
      </w:pPr>
    </w:p>
    <w:p w14:paraId="25D39CBA" w14:textId="77777777" w:rsidR="000D530D" w:rsidRPr="000D530D" w:rsidRDefault="000D530D" w:rsidP="000D530D">
      <w:pPr>
        <w:pStyle w:val="ListParagraph"/>
        <w:numPr>
          <w:ilvl w:val="2"/>
          <w:numId w:val="1"/>
        </w:numPr>
        <w:spacing w:after="240"/>
        <w:contextualSpacing w:val="0"/>
        <w:outlineLvl w:val="3"/>
        <w:rPr>
          <w:i/>
          <w:vanish/>
        </w:rPr>
      </w:pPr>
    </w:p>
    <w:p w14:paraId="5378F84B" w14:textId="77777777" w:rsidR="000D530D" w:rsidRPr="000D530D" w:rsidRDefault="000D530D" w:rsidP="000D530D">
      <w:pPr>
        <w:pStyle w:val="ListParagraph"/>
        <w:numPr>
          <w:ilvl w:val="2"/>
          <w:numId w:val="1"/>
        </w:numPr>
        <w:spacing w:after="240"/>
        <w:contextualSpacing w:val="0"/>
        <w:outlineLvl w:val="3"/>
        <w:rPr>
          <w:i/>
          <w:vanish/>
        </w:rPr>
      </w:pPr>
    </w:p>
    <w:p w14:paraId="682A86B4" w14:textId="77777777" w:rsidR="000D530D" w:rsidRPr="000D530D" w:rsidRDefault="000D530D" w:rsidP="000D530D">
      <w:pPr>
        <w:pStyle w:val="ListParagraph"/>
        <w:numPr>
          <w:ilvl w:val="2"/>
          <w:numId w:val="1"/>
        </w:numPr>
        <w:spacing w:after="240"/>
        <w:contextualSpacing w:val="0"/>
        <w:outlineLvl w:val="3"/>
        <w:rPr>
          <w:i/>
          <w:vanish/>
        </w:rPr>
      </w:pPr>
    </w:p>
    <w:p w14:paraId="0E4F76A5" w14:textId="77777777" w:rsidR="000D530D" w:rsidRPr="000D530D" w:rsidRDefault="000D530D" w:rsidP="000D530D">
      <w:pPr>
        <w:pStyle w:val="ListParagraph"/>
        <w:numPr>
          <w:ilvl w:val="2"/>
          <w:numId w:val="1"/>
        </w:numPr>
        <w:spacing w:after="240"/>
        <w:contextualSpacing w:val="0"/>
        <w:outlineLvl w:val="3"/>
        <w:rPr>
          <w:i/>
          <w:vanish/>
        </w:rPr>
      </w:pPr>
    </w:p>
    <w:p w14:paraId="79A3D42A" w14:textId="77777777" w:rsidR="000D530D" w:rsidRPr="000D530D" w:rsidRDefault="000D530D" w:rsidP="000D530D">
      <w:pPr>
        <w:pStyle w:val="ListParagraph"/>
        <w:numPr>
          <w:ilvl w:val="2"/>
          <w:numId w:val="1"/>
        </w:numPr>
        <w:spacing w:after="240"/>
        <w:contextualSpacing w:val="0"/>
        <w:outlineLvl w:val="3"/>
        <w:rPr>
          <w:i/>
          <w:vanish/>
        </w:rPr>
      </w:pPr>
    </w:p>
    <w:p w14:paraId="6F14D770" w14:textId="77777777" w:rsidR="000D530D" w:rsidRPr="000D530D" w:rsidRDefault="000D530D" w:rsidP="000D530D">
      <w:pPr>
        <w:pStyle w:val="ListParagraph"/>
        <w:numPr>
          <w:ilvl w:val="2"/>
          <w:numId w:val="1"/>
        </w:numPr>
        <w:spacing w:after="240"/>
        <w:contextualSpacing w:val="0"/>
        <w:outlineLvl w:val="3"/>
        <w:rPr>
          <w:i/>
          <w:vanish/>
        </w:rPr>
      </w:pPr>
    </w:p>
    <w:p w14:paraId="60B7B6F4" w14:textId="77777777" w:rsidR="000D530D" w:rsidRPr="000D530D" w:rsidRDefault="000D530D" w:rsidP="000D530D">
      <w:pPr>
        <w:pStyle w:val="ListParagraph"/>
        <w:numPr>
          <w:ilvl w:val="2"/>
          <w:numId w:val="1"/>
        </w:numPr>
        <w:spacing w:after="240"/>
        <w:contextualSpacing w:val="0"/>
        <w:outlineLvl w:val="3"/>
        <w:rPr>
          <w:i/>
          <w:vanish/>
        </w:rPr>
      </w:pPr>
    </w:p>
    <w:p w14:paraId="31501B7B" w14:textId="77777777" w:rsidR="000D530D" w:rsidRPr="000D530D" w:rsidRDefault="000D530D" w:rsidP="000D530D">
      <w:pPr>
        <w:pStyle w:val="ListParagraph"/>
        <w:numPr>
          <w:ilvl w:val="2"/>
          <w:numId w:val="1"/>
        </w:numPr>
        <w:spacing w:after="240"/>
        <w:contextualSpacing w:val="0"/>
        <w:outlineLvl w:val="3"/>
        <w:rPr>
          <w:i/>
          <w:vanish/>
        </w:rPr>
      </w:pPr>
    </w:p>
    <w:p w14:paraId="195BCB5E" w14:textId="77777777" w:rsidR="000D530D" w:rsidRPr="000D530D" w:rsidRDefault="000D530D" w:rsidP="000D530D">
      <w:pPr>
        <w:pStyle w:val="ListParagraph"/>
        <w:numPr>
          <w:ilvl w:val="2"/>
          <w:numId w:val="1"/>
        </w:numPr>
        <w:spacing w:after="240"/>
        <w:contextualSpacing w:val="0"/>
        <w:outlineLvl w:val="3"/>
        <w:rPr>
          <w:i/>
          <w:vanish/>
        </w:rPr>
      </w:pPr>
    </w:p>
    <w:p w14:paraId="13C64FD9" w14:textId="77777777" w:rsidR="000D530D" w:rsidRPr="000D530D" w:rsidRDefault="000D530D" w:rsidP="000D530D">
      <w:pPr>
        <w:pStyle w:val="ListParagraph"/>
        <w:numPr>
          <w:ilvl w:val="2"/>
          <w:numId w:val="1"/>
        </w:numPr>
        <w:spacing w:after="240"/>
        <w:contextualSpacing w:val="0"/>
        <w:outlineLvl w:val="3"/>
        <w:rPr>
          <w:i/>
          <w:vanish/>
        </w:rPr>
      </w:pPr>
    </w:p>
    <w:p w14:paraId="1194FF19" w14:textId="77777777" w:rsidR="000D530D" w:rsidRPr="000D530D" w:rsidRDefault="000D530D" w:rsidP="000D530D">
      <w:pPr>
        <w:pStyle w:val="ListParagraph"/>
        <w:numPr>
          <w:ilvl w:val="2"/>
          <w:numId w:val="1"/>
        </w:numPr>
        <w:spacing w:after="240"/>
        <w:contextualSpacing w:val="0"/>
        <w:outlineLvl w:val="3"/>
        <w:rPr>
          <w:i/>
          <w:vanish/>
        </w:rPr>
      </w:pPr>
    </w:p>
    <w:p w14:paraId="70ED991E" w14:textId="77777777" w:rsidR="000D530D" w:rsidRPr="000D530D" w:rsidRDefault="000D530D" w:rsidP="000D530D">
      <w:pPr>
        <w:pStyle w:val="ListParagraph"/>
        <w:numPr>
          <w:ilvl w:val="2"/>
          <w:numId w:val="1"/>
        </w:numPr>
        <w:spacing w:after="240"/>
        <w:contextualSpacing w:val="0"/>
        <w:outlineLvl w:val="3"/>
        <w:rPr>
          <w:i/>
          <w:vanish/>
        </w:rPr>
      </w:pPr>
    </w:p>
    <w:p w14:paraId="43638B3B" w14:textId="77777777" w:rsidR="000D530D" w:rsidRPr="000D530D" w:rsidRDefault="000D530D" w:rsidP="000D530D">
      <w:pPr>
        <w:pStyle w:val="ListParagraph"/>
        <w:numPr>
          <w:ilvl w:val="2"/>
          <w:numId w:val="1"/>
        </w:numPr>
        <w:spacing w:after="240"/>
        <w:contextualSpacing w:val="0"/>
        <w:outlineLvl w:val="3"/>
        <w:rPr>
          <w:i/>
          <w:vanish/>
        </w:rPr>
      </w:pPr>
    </w:p>
    <w:p w14:paraId="431780DB" w14:textId="77777777" w:rsidR="000D530D" w:rsidRPr="000D530D" w:rsidRDefault="000D530D" w:rsidP="000D530D">
      <w:pPr>
        <w:pStyle w:val="ListParagraph"/>
        <w:numPr>
          <w:ilvl w:val="2"/>
          <w:numId w:val="1"/>
        </w:numPr>
        <w:spacing w:after="240"/>
        <w:contextualSpacing w:val="0"/>
        <w:outlineLvl w:val="3"/>
        <w:rPr>
          <w:i/>
          <w:vanish/>
        </w:rPr>
      </w:pPr>
    </w:p>
    <w:p w14:paraId="492E180C" w14:textId="77777777" w:rsidR="000D530D" w:rsidRPr="000D530D" w:rsidRDefault="000D530D" w:rsidP="000D530D">
      <w:pPr>
        <w:pStyle w:val="ListParagraph"/>
        <w:numPr>
          <w:ilvl w:val="2"/>
          <w:numId w:val="1"/>
        </w:numPr>
        <w:spacing w:after="240"/>
        <w:contextualSpacing w:val="0"/>
        <w:outlineLvl w:val="3"/>
        <w:rPr>
          <w:i/>
          <w:vanish/>
        </w:rPr>
      </w:pPr>
    </w:p>
    <w:p w14:paraId="7E9DB718" w14:textId="77777777" w:rsidR="000D530D" w:rsidRPr="000D530D" w:rsidRDefault="000D530D" w:rsidP="000D530D">
      <w:pPr>
        <w:pStyle w:val="ListParagraph"/>
        <w:numPr>
          <w:ilvl w:val="2"/>
          <w:numId w:val="1"/>
        </w:numPr>
        <w:spacing w:after="240"/>
        <w:contextualSpacing w:val="0"/>
        <w:outlineLvl w:val="3"/>
        <w:rPr>
          <w:i/>
          <w:vanish/>
        </w:rPr>
      </w:pPr>
    </w:p>
    <w:p w14:paraId="4B9FC07F" w14:textId="77777777" w:rsidR="000D530D" w:rsidRPr="000D530D" w:rsidRDefault="000D530D" w:rsidP="000D530D">
      <w:pPr>
        <w:pStyle w:val="ListParagraph"/>
        <w:numPr>
          <w:ilvl w:val="2"/>
          <w:numId w:val="1"/>
        </w:numPr>
        <w:spacing w:after="240"/>
        <w:contextualSpacing w:val="0"/>
        <w:outlineLvl w:val="3"/>
        <w:rPr>
          <w:i/>
          <w:vanish/>
        </w:rPr>
      </w:pPr>
    </w:p>
    <w:p w14:paraId="41D3AB92" w14:textId="77777777" w:rsidR="000D530D" w:rsidRPr="000D530D" w:rsidRDefault="000D530D" w:rsidP="000D530D">
      <w:pPr>
        <w:pStyle w:val="ListParagraph"/>
        <w:numPr>
          <w:ilvl w:val="2"/>
          <w:numId w:val="1"/>
        </w:numPr>
        <w:spacing w:after="240"/>
        <w:contextualSpacing w:val="0"/>
        <w:outlineLvl w:val="3"/>
        <w:rPr>
          <w:i/>
          <w:vanish/>
        </w:rPr>
      </w:pPr>
    </w:p>
    <w:p w14:paraId="280EFBF4" w14:textId="77777777" w:rsidR="000D530D" w:rsidRPr="000D530D" w:rsidRDefault="000D530D" w:rsidP="000D530D">
      <w:pPr>
        <w:pStyle w:val="ListParagraph"/>
        <w:numPr>
          <w:ilvl w:val="2"/>
          <w:numId w:val="1"/>
        </w:numPr>
        <w:spacing w:after="240"/>
        <w:contextualSpacing w:val="0"/>
        <w:outlineLvl w:val="3"/>
        <w:rPr>
          <w:i/>
          <w:vanish/>
        </w:rPr>
      </w:pPr>
    </w:p>
    <w:p w14:paraId="199618B8" w14:textId="77777777" w:rsidR="000D530D" w:rsidRPr="000D530D" w:rsidRDefault="000D530D" w:rsidP="000D530D">
      <w:pPr>
        <w:pStyle w:val="ListParagraph"/>
        <w:numPr>
          <w:ilvl w:val="2"/>
          <w:numId w:val="1"/>
        </w:numPr>
        <w:spacing w:after="240"/>
        <w:contextualSpacing w:val="0"/>
        <w:outlineLvl w:val="3"/>
        <w:rPr>
          <w:i/>
          <w:vanish/>
        </w:rPr>
      </w:pPr>
    </w:p>
    <w:p w14:paraId="462D2DBB" w14:textId="77777777" w:rsidR="000D530D" w:rsidRPr="000D530D" w:rsidRDefault="000D530D" w:rsidP="000D530D">
      <w:pPr>
        <w:pStyle w:val="ListParagraph"/>
        <w:numPr>
          <w:ilvl w:val="2"/>
          <w:numId w:val="1"/>
        </w:numPr>
        <w:spacing w:after="240"/>
        <w:contextualSpacing w:val="0"/>
        <w:outlineLvl w:val="3"/>
        <w:rPr>
          <w:i/>
          <w:vanish/>
        </w:rPr>
      </w:pPr>
    </w:p>
    <w:p w14:paraId="10EB9450" w14:textId="77777777" w:rsidR="000D530D" w:rsidRPr="000D530D" w:rsidRDefault="000D530D" w:rsidP="000D530D">
      <w:pPr>
        <w:pStyle w:val="ListParagraph"/>
        <w:numPr>
          <w:ilvl w:val="2"/>
          <w:numId w:val="1"/>
        </w:numPr>
        <w:spacing w:after="240"/>
        <w:contextualSpacing w:val="0"/>
        <w:outlineLvl w:val="3"/>
        <w:rPr>
          <w:i/>
          <w:vanish/>
        </w:rPr>
      </w:pPr>
    </w:p>
    <w:p w14:paraId="3DF6297F" w14:textId="77777777" w:rsidR="000D530D" w:rsidRPr="000D530D" w:rsidRDefault="000D530D" w:rsidP="000D530D">
      <w:pPr>
        <w:pStyle w:val="ListParagraph"/>
        <w:numPr>
          <w:ilvl w:val="2"/>
          <w:numId w:val="1"/>
        </w:numPr>
        <w:spacing w:after="240"/>
        <w:contextualSpacing w:val="0"/>
        <w:outlineLvl w:val="3"/>
        <w:rPr>
          <w:i/>
          <w:vanish/>
        </w:rPr>
      </w:pPr>
    </w:p>
    <w:p w14:paraId="29148960" w14:textId="77777777" w:rsidR="000D530D" w:rsidRPr="000D530D" w:rsidRDefault="000D530D" w:rsidP="000D530D">
      <w:pPr>
        <w:pStyle w:val="ListParagraph"/>
        <w:numPr>
          <w:ilvl w:val="2"/>
          <w:numId w:val="1"/>
        </w:numPr>
        <w:spacing w:after="240"/>
        <w:contextualSpacing w:val="0"/>
        <w:outlineLvl w:val="3"/>
        <w:rPr>
          <w:i/>
          <w:vanish/>
        </w:rPr>
      </w:pPr>
    </w:p>
    <w:p w14:paraId="1E56B0E2" w14:textId="77777777" w:rsidR="000D530D" w:rsidRPr="000D530D" w:rsidRDefault="000D530D" w:rsidP="000D530D">
      <w:pPr>
        <w:pStyle w:val="ListParagraph"/>
        <w:numPr>
          <w:ilvl w:val="2"/>
          <w:numId w:val="1"/>
        </w:numPr>
        <w:spacing w:after="240"/>
        <w:contextualSpacing w:val="0"/>
        <w:outlineLvl w:val="3"/>
        <w:rPr>
          <w:i/>
          <w:vanish/>
        </w:rPr>
      </w:pPr>
    </w:p>
    <w:p w14:paraId="06C79A1D" w14:textId="77777777" w:rsidR="000D530D" w:rsidRPr="000D530D" w:rsidRDefault="000D530D" w:rsidP="000D530D">
      <w:pPr>
        <w:pStyle w:val="ListParagraph"/>
        <w:numPr>
          <w:ilvl w:val="2"/>
          <w:numId w:val="1"/>
        </w:numPr>
        <w:spacing w:after="240"/>
        <w:contextualSpacing w:val="0"/>
        <w:outlineLvl w:val="3"/>
        <w:rPr>
          <w:i/>
          <w:vanish/>
        </w:rPr>
      </w:pPr>
    </w:p>
    <w:p w14:paraId="0DC10725" w14:textId="77777777" w:rsidR="000D530D" w:rsidRPr="000D530D" w:rsidRDefault="000D530D" w:rsidP="000D530D">
      <w:pPr>
        <w:pStyle w:val="ListParagraph"/>
        <w:numPr>
          <w:ilvl w:val="2"/>
          <w:numId w:val="1"/>
        </w:numPr>
        <w:spacing w:after="240"/>
        <w:contextualSpacing w:val="0"/>
        <w:outlineLvl w:val="3"/>
        <w:rPr>
          <w:i/>
          <w:vanish/>
        </w:rPr>
      </w:pPr>
    </w:p>
    <w:p w14:paraId="2DA14F56" w14:textId="77777777" w:rsidR="000D530D" w:rsidRPr="000D530D" w:rsidRDefault="000D530D" w:rsidP="000D530D">
      <w:pPr>
        <w:pStyle w:val="ListParagraph"/>
        <w:numPr>
          <w:ilvl w:val="2"/>
          <w:numId w:val="1"/>
        </w:numPr>
        <w:spacing w:after="240"/>
        <w:contextualSpacing w:val="0"/>
        <w:outlineLvl w:val="3"/>
        <w:rPr>
          <w:i/>
          <w:vanish/>
        </w:rPr>
      </w:pPr>
    </w:p>
    <w:p w14:paraId="21CDA32A" w14:textId="77777777" w:rsidR="000D530D" w:rsidRPr="000D530D" w:rsidRDefault="000D530D" w:rsidP="000D530D">
      <w:pPr>
        <w:pStyle w:val="ListParagraph"/>
        <w:numPr>
          <w:ilvl w:val="2"/>
          <w:numId w:val="1"/>
        </w:numPr>
        <w:spacing w:after="240"/>
        <w:contextualSpacing w:val="0"/>
        <w:outlineLvl w:val="3"/>
        <w:rPr>
          <w:i/>
          <w:vanish/>
        </w:rPr>
      </w:pPr>
    </w:p>
    <w:p w14:paraId="3EB9DA80" w14:textId="77777777" w:rsidR="000D530D" w:rsidRPr="000D530D" w:rsidRDefault="000D530D" w:rsidP="000D530D">
      <w:pPr>
        <w:pStyle w:val="ListParagraph"/>
        <w:numPr>
          <w:ilvl w:val="2"/>
          <w:numId w:val="1"/>
        </w:numPr>
        <w:spacing w:after="240"/>
        <w:contextualSpacing w:val="0"/>
        <w:outlineLvl w:val="3"/>
        <w:rPr>
          <w:i/>
          <w:vanish/>
        </w:rPr>
      </w:pPr>
    </w:p>
    <w:p w14:paraId="510A8174" w14:textId="77777777" w:rsidR="000D530D" w:rsidRPr="000D530D" w:rsidRDefault="000D530D" w:rsidP="000D530D">
      <w:pPr>
        <w:pStyle w:val="ListParagraph"/>
        <w:numPr>
          <w:ilvl w:val="2"/>
          <w:numId w:val="1"/>
        </w:numPr>
        <w:spacing w:after="240"/>
        <w:contextualSpacing w:val="0"/>
        <w:outlineLvl w:val="3"/>
        <w:rPr>
          <w:i/>
          <w:vanish/>
        </w:rPr>
      </w:pPr>
    </w:p>
    <w:p w14:paraId="11FC376A" w14:textId="77777777" w:rsidR="000D530D" w:rsidRPr="000D530D" w:rsidRDefault="000D530D" w:rsidP="000D530D">
      <w:pPr>
        <w:pStyle w:val="ListParagraph"/>
        <w:numPr>
          <w:ilvl w:val="2"/>
          <w:numId w:val="1"/>
        </w:numPr>
        <w:spacing w:after="240"/>
        <w:contextualSpacing w:val="0"/>
        <w:outlineLvl w:val="3"/>
        <w:rPr>
          <w:i/>
          <w:vanish/>
        </w:rPr>
      </w:pPr>
    </w:p>
    <w:p w14:paraId="0DD3B68D" w14:textId="77777777" w:rsidR="000D530D" w:rsidRPr="000D530D" w:rsidRDefault="000D530D" w:rsidP="000D530D">
      <w:pPr>
        <w:pStyle w:val="ListParagraph"/>
        <w:numPr>
          <w:ilvl w:val="2"/>
          <w:numId w:val="1"/>
        </w:numPr>
        <w:spacing w:after="240"/>
        <w:contextualSpacing w:val="0"/>
        <w:outlineLvl w:val="3"/>
        <w:rPr>
          <w:i/>
          <w:vanish/>
        </w:rPr>
      </w:pPr>
    </w:p>
    <w:p w14:paraId="70B4F559" w14:textId="77777777" w:rsidR="000D530D" w:rsidRPr="000D530D" w:rsidRDefault="000D530D" w:rsidP="000D530D">
      <w:pPr>
        <w:pStyle w:val="ListParagraph"/>
        <w:numPr>
          <w:ilvl w:val="2"/>
          <w:numId w:val="1"/>
        </w:numPr>
        <w:spacing w:after="240"/>
        <w:contextualSpacing w:val="0"/>
        <w:outlineLvl w:val="3"/>
        <w:rPr>
          <w:i/>
          <w:vanish/>
        </w:rPr>
      </w:pPr>
    </w:p>
    <w:p w14:paraId="3E0A38EA" w14:textId="77777777" w:rsidR="000D530D" w:rsidRPr="000D530D" w:rsidRDefault="000D530D" w:rsidP="000D530D">
      <w:pPr>
        <w:pStyle w:val="ListParagraph"/>
        <w:numPr>
          <w:ilvl w:val="2"/>
          <w:numId w:val="1"/>
        </w:numPr>
        <w:spacing w:after="240"/>
        <w:contextualSpacing w:val="0"/>
        <w:outlineLvl w:val="3"/>
        <w:rPr>
          <w:i/>
          <w:vanish/>
        </w:rPr>
      </w:pPr>
    </w:p>
    <w:p w14:paraId="20A9BC46" w14:textId="77777777" w:rsidR="000D530D" w:rsidRPr="000D530D" w:rsidRDefault="000D530D" w:rsidP="000D530D">
      <w:pPr>
        <w:pStyle w:val="ListParagraph"/>
        <w:numPr>
          <w:ilvl w:val="2"/>
          <w:numId w:val="1"/>
        </w:numPr>
        <w:spacing w:after="240"/>
        <w:contextualSpacing w:val="0"/>
        <w:outlineLvl w:val="3"/>
        <w:rPr>
          <w:i/>
          <w:vanish/>
        </w:rPr>
      </w:pPr>
    </w:p>
    <w:p w14:paraId="21308F64" w14:textId="77777777" w:rsidR="000D530D" w:rsidRPr="000D530D" w:rsidRDefault="000D530D" w:rsidP="000D530D">
      <w:pPr>
        <w:pStyle w:val="ListParagraph"/>
        <w:numPr>
          <w:ilvl w:val="2"/>
          <w:numId w:val="1"/>
        </w:numPr>
        <w:spacing w:after="240"/>
        <w:contextualSpacing w:val="0"/>
        <w:outlineLvl w:val="3"/>
        <w:rPr>
          <w:i/>
          <w:vanish/>
        </w:rPr>
      </w:pPr>
    </w:p>
    <w:p w14:paraId="29D36B6A" w14:textId="77777777" w:rsidR="000D530D" w:rsidRPr="000D530D" w:rsidRDefault="000D530D" w:rsidP="000D530D">
      <w:pPr>
        <w:pStyle w:val="ListParagraph"/>
        <w:numPr>
          <w:ilvl w:val="2"/>
          <w:numId w:val="1"/>
        </w:numPr>
        <w:spacing w:after="240"/>
        <w:contextualSpacing w:val="0"/>
        <w:outlineLvl w:val="3"/>
        <w:rPr>
          <w:i/>
          <w:vanish/>
        </w:rPr>
      </w:pPr>
    </w:p>
    <w:p w14:paraId="78F22833" w14:textId="77777777" w:rsidR="000D530D" w:rsidRPr="000D530D" w:rsidRDefault="000D530D" w:rsidP="000D530D">
      <w:pPr>
        <w:pStyle w:val="ListParagraph"/>
        <w:numPr>
          <w:ilvl w:val="2"/>
          <w:numId w:val="1"/>
        </w:numPr>
        <w:spacing w:after="240"/>
        <w:contextualSpacing w:val="0"/>
        <w:outlineLvl w:val="3"/>
        <w:rPr>
          <w:i/>
          <w:vanish/>
        </w:rPr>
      </w:pPr>
    </w:p>
    <w:p w14:paraId="193F2160" w14:textId="77777777" w:rsidR="000D530D" w:rsidRPr="000D530D" w:rsidRDefault="000D530D" w:rsidP="000D530D">
      <w:pPr>
        <w:pStyle w:val="ListParagraph"/>
        <w:numPr>
          <w:ilvl w:val="2"/>
          <w:numId w:val="1"/>
        </w:numPr>
        <w:spacing w:after="240"/>
        <w:contextualSpacing w:val="0"/>
        <w:outlineLvl w:val="3"/>
        <w:rPr>
          <w:i/>
          <w:vanish/>
        </w:rPr>
      </w:pPr>
    </w:p>
    <w:p w14:paraId="053D3FB8" w14:textId="77777777" w:rsidR="000D530D" w:rsidRPr="000D530D" w:rsidRDefault="000D530D" w:rsidP="000D530D">
      <w:pPr>
        <w:pStyle w:val="ListParagraph"/>
        <w:numPr>
          <w:ilvl w:val="2"/>
          <w:numId w:val="1"/>
        </w:numPr>
        <w:spacing w:after="240"/>
        <w:contextualSpacing w:val="0"/>
        <w:outlineLvl w:val="3"/>
        <w:rPr>
          <w:i/>
          <w:vanish/>
        </w:rPr>
      </w:pPr>
    </w:p>
    <w:p w14:paraId="4650DC23" w14:textId="77777777" w:rsidR="000D530D" w:rsidRPr="000D530D" w:rsidRDefault="000D530D" w:rsidP="000D530D">
      <w:pPr>
        <w:pStyle w:val="ListParagraph"/>
        <w:numPr>
          <w:ilvl w:val="2"/>
          <w:numId w:val="1"/>
        </w:numPr>
        <w:spacing w:after="240"/>
        <w:contextualSpacing w:val="0"/>
        <w:outlineLvl w:val="3"/>
        <w:rPr>
          <w:i/>
          <w:vanish/>
        </w:rPr>
      </w:pPr>
    </w:p>
    <w:p w14:paraId="2C0B0ED0" w14:textId="77777777" w:rsidR="000D530D" w:rsidRPr="000D530D" w:rsidRDefault="000D530D" w:rsidP="000D530D">
      <w:pPr>
        <w:pStyle w:val="ListParagraph"/>
        <w:numPr>
          <w:ilvl w:val="2"/>
          <w:numId w:val="1"/>
        </w:numPr>
        <w:spacing w:after="240"/>
        <w:contextualSpacing w:val="0"/>
        <w:outlineLvl w:val="3"/>
        <w:rPr>
          <w:i/>
          <w:vanish/>
        </w:rPr>
      </w:pPr>
    </w:p>
    <w:p w14:paraId="2EB47FF1" w14:textId="77777777" w:rsidR="000D530D" w:rsidRPr="000D530D" w:rsidRDefault="000D530D" w:rsidP="000D530D">
      <w:pPr>
        <w:pStyle w:val="ListParagraph"/>
        <w:numPr>
          <w:ilvl w:val="2"/>
          <w:numId w:val="1"/>
        </w:numPr>
        <w:spacing w:after="240"/>
        <w:contextualSpacing w:val="0"/>
        <w:outlineLvl w:val="3"/>
        <w:rPr>
          <w:i/>
          <w:vanish/>
        </w:rPr>
      </w:pPr>
    </w:p>
    <w:p w14:paraId="6D835196" w14:textId="77777777" w:rsidR="000D530D" w:rsidRPr="000D530D" w:rsidRDefault="000D530D" w:rsidP="000D530D">
      <w:pPr>
        <w:pStyle w:val="ListParagraph"/>
        <w:numPr>
          <w:ilvl w:val="2"/>
          <w:numId w:val="1"/>
        </w:numPr>
        <w:spacing w:after="240"/>
        <w:contextualSpacing w:val="0"/>
        <w:outlineLvl w:val="3"/>
        <w:rPr>
          <w:i/>
          <w:vanish/>
        </w:rPr>
      </w:pPr>
    </w:p>
    <w:p w14:paraId="16BE440E" w14:textId="77777777" w:rsidR="000D530D" w:rsidRPr="000D530D" w:rsidRDefault="000D530D" w:rsidP="000D530D">
      <w:pPr>
        <w:pStyle w:val="ListParagraph"/>
        <w:numPr>
          <w:ilvl w:val="2"/>
          <w:numId w:val="1"/>
        </w:numPr>
        <w:spacing w:after="240"/>
        <w:contextualSpacing w:val="0"/>
        <w:outlineLvl w:val="3"/>
        <w:rPr>
          <w:i/>
          <w:vanish/>
        </w:rPr>
      </w:pPr>
    </w:p>
    <w:p w14:paraId="3319B233" w14:textId="77777777" w:rsidR="000D530D" w:rsidRPr="000D530D" w:rsidRDefault="000D530D" w:rsidP="000D530D">
      <w:pPr>
        <w:pStyle w:val="ListParagraph"/>
        <w:numPr>
          <w:ilvl w:val="2"/>
          <w:numId w:val="1"/>
        </w:numPr>
        <w:spacing w:after="240"/>
        <w:contextualSpacing w:val="0"/>
        <w:outlineLvl w:val="3"/>
        <w:rPr>
          <w:i/>
          <w:vanish/>
        </w:rPr>
      </w:pPr>
    </w:p>
    <w:p w14:paraId="5F452D6F" w14:textId="77777777" w:rsidR="000D530D" w:rsidRPr="000D530D" w:rsidRDefault="000D530D" w:rsidP="000D530D">
      <w:pPr>
        <w:pStyle w:val="ListParagraph"/>
        <w:numPr>
          <w:ilvl w:val="2"/>
          <w:numId w:val="1"/>
        </w:numPr>
        <w:spacing w:after="240"/>
        <w:contextualSpacing w:val="0"/>
        <w:outlineLvl w:val="3"/>
        <w:rPr>
          <w:i/>
          <w:vanish/>
        </w:rPr>
      </w:pPr>
    </w:p>
    <w:p w14:paraId="4B1E96DF" w14:textId="77777777" w:rsidR="000D530D" w:rsidRPr="000D530D" w:rsidRDefault="000D530D" w:rsidP="000D530D">
      <w:pPr>
        <w:pStyle w:val="ListParagraph"/>
        <w:numPr>
          <w:ilvl w:val="2"/>
          <w:numId w:val="1"/>
        </w:numPr>
        <w:spacing w:after="240"/>
        <w:contextualSpacing w:val="0"/>
        <w:outlineLvl w:val="3"/>
        <w:rPr>
          <w:i/>
          <w:vanish/>
        </w:rPr>
      </w:pPr>
    </w:p>
    <w:p w14:paraId="55FAD2A8" w14:textId="77777777" w:rsidR="000D530D" w:rsidRPr="000D530D" w:rsidRDefault="000D530D" w:rsidP="000D530D">
      <w:pPr>
        <w:pStyle w:val="ListParagraph"/>
        <w:numPr>
          <w:ilvl w:val="2"/>
          <w:numId w:val="1"/>
        </w:numPr>
        <w:spacing w:after="240"/>
        <w:contextualSpacing w:val="0"/>
        <w:outlineLvl w:val="3"/>
        <w:rPr>
          <w:i/>
          <w:vanish/>
        </w:rPr>
      </w:pPr>
    </w:p>
    <w:p w14:paraId="795CD25F" w14:textId="77777777" w:rsidR="000D530D" w:rsidRPr="000D530D" w:rsidRDefault="000D530D" w:rsidP="000D530D">
      <w:pPr>
        <w:pStyle w:val="ListParagraph"/>
        <w:numPr>
          <w:ilvl w:val="2"/>
          <w:numId w:val="1"/>
        </w:numPr>
        <w:spacing w:after="240"/>
        <w:contextualSpacing w:val="0"/>
        <w:outlineLvl w:val="3"/>
        <w:rPr>
          <w:i/>
          <w:vanish/>
        </w:rPr>
      </w:pPr>
    </w:p>
    <w:p w14:paraId="7C3C3F1B" w14:textId="77777777" w:rsidR="000D530D" w:rsidRPr="000D530D" w:rsidRDefault="000D530D" w:rsidP="000D530D">
      <w:pPr>
        <w:pStyle w:val="ListParagraph"/>
        <w:numPr>
          <w:ilvl w:val="2"/>
          <w:numId w:val="1"/>
        </w:numPr>
        <w:spacing w:after="240"/>
        <w:contextualSpacing w:val="0"/>
        <w:outlineLvl w:val="3"/>
        <w:rPr>
          <w:i/>
          <w:vanish/>
        </w:rPr>
      </w:pPr>
    </w:p>
    <w:p w14:paraId="7E026167" w14:textId="77777777" w:rsidR="000D530D" w:rsidRPr="000D530D" w:rsidRDefault="000D530D" w:rsidP="000D530D">
      <w:pPr>
        <w:pStyle w:val="ListParagraph"/>
        <w:numPr>
          <w:ilvl w:val="2"/>
          <w:numId w:val="1"/>
        </w:numPr>
        <w:spacing w:after="240"/>
        <w:contextualSpacing w:val="0"/>
        <w:outlineLvl w:val="3"/>
        <w:rPr>
          <w:i/>
          <w:vanish/>
        </w:rPr>
      </w:pPr>
    </w:p>
    <w:p w14:paraId="3E1D798C" w14:textId="77777777" w:rsidR="000D530D" w:rsidRPr="000D530D" w:rsidRDefault="000D530D" w:rsidP="000D530D">
      <w:pPr>
        <w:pStyle w:val="ListParagraph"/>
        <w:numPr>
          <w:ilvl w:val="2"/>
          <w:numId w:val="1"/>
        </w:numPr>
        <w:spacing w:after="240"/>
        <w:contextualSpacing w:val="0"/>
        <w:outlineLvl w:val="3"/>
        <w:rPr>
          <w:i/>
          <w:vanish/>
        </w:rPr>
      </w:pPr>
    </w:p>
    <w:p w14:paraId="4723EF13" w14:textId="77777777" w:rsidR="000D530D" w:rsidRPr="000D530D" w:rsidRDefault="000D530D" w:rsidP="000D530D">
      <w:pPr>
        <w:pStyle w:val="ListParagraph"/>
        <w:numPr>
          <w:ilvl w:val="2"/>
          <w:numId w:val="1"/>
        </w:numPr>
        <w:spacing w:after="240"/>
        <w:contextualSpacing w:val="0"/>
        <w:outlineLvl w:val="3"/>
        <w:rPr>
          <w:i/>
          <w:vanish/>
        </w:rPr>
      </w:pPr>
    </w:p>
    <w:p w14:paraId="7823797E" w14:textId="77777777" w:rsidR="000D530D" w:rsidRPr="000D530D" w:rsidRDefault="000D530D" w:rsidP="000D530D">
      <w:pPr>
        <w:pStyle w:val="ListParagraph"/>
        <w:numPr>
          <w:ilvl w:val="2"/>
          <w:numId w:val="1"/>
        </w:numPr>
        <w:spacing w:after="240"/>
        <w:contextualSpacing w:val="0"/>
        <w:outlineLvl w:val="3"/>
        <w:rPr>
          <w:i/>
          <w:vanish/>
        </w:rPr>
      </w:pPr>
    </w:p>
    <w:p w14:paraId="7D4A9BE8" w14:textId="77777777" w:rsidR="000D530D" w:rsidRPr="000D530D" w:rsidRDefault="000D530D" w:rsidP="000D530D">
      <w:pPr>
        <w:pStyle w:val="ListParagraph"/>
        <w:numPr>
          <w:ilvl w:val="2"/>
          <w:numId w:val="1"/>
        </w:numPr>
        <w:spacing w:after="240"/>
        <w:contextualSpacing w:val="0"/>
        <w:outlineLvl w:val="3"/>
        <w:rPr>
          <w:i/>
          <w:vanish/>
        </w:rPr>
      </w:pPr>
    </w:p>
    <w:p w14:paraId="2855933F" w14:textId="77777777" w:rsidR="000D530D" w:rsidRPr="000D530D" w:rsidRDefault="000D530D" w:rsidP="000D530D">
      <w:pPr>
        <w:pStyle w:val="ListParagraph"/>
        <w:numPr>
          <w:ilvl w:val="2"/>
          <w:numId w:val="1"/>
        </w:numPr>
        <w:spacing w:after="240"/>
        <w:contextualSpacing w:val="0"/>
        <w:outlineLvl w:val="3"/>
        <w:rPr>
          <w:i/>
          <w:vanish/>
        </w:rPr>
      </w:pPr>
    </w:p>
    <w:p w14:paraId="437CC634" w14:textId="77777777" w:rsidR="000D530D" w:rsidRPr="000D530D" w:rsidRDefault="000D530D" w:rsidP="000D530D">
      <w:pPr>
        <w:pStyle w:val="ListParagraph"/>
        <w:numPr>
          <w:ilvl w:val="2"/>
          <w:numId w:val="1"/>
        </w:numPr>
        <w:spacing w:after="240"/>
        <w:contextualSpacing w:val="0"/>
        <w:outlineLvl w:val="3"/>
        <w:rPr>
          <w:i/>
          <w:vanish/>
        </w:rPr>
      </w:pPr>
    </w:p>
    <w:p w14:paraId="58341573" w14:textId="77777777" w:rsidR="000D530D" w:rsidRPr="000D530D" w:rsidRDefault="000D530D" w:rsidP="000D530D">
      <w:pPr>
        <w:pStyle w:val="ListParagraph"/>
        <w:numPr>
          <w:ilvl w:val="2"/>
          <w:numId w:val="1"/>
        </w:numPr>
        <w:spacing w:after="240"/>
        <w:contextualSpacing w:val="0"/>
        <w:outlineLvl w:val="3"/>
        <w:rPr>
          <w:i/>
          <w:vanish/>
        </w:rPr>
      </w:pPr>
    </w:p>
    <w:p w14:paraId="4AF4A450" w14:textId="77777777" w:rsidR="000D530D" w:rsidRPr="000D530D" w:rsidRDefault="000D530D" w:rsidP="000D530D">
      <w:pPr>
        <w:pStyle w:val="ListParagraph"/>
        <w:numPr>
          <w:ilvl w:val="2"/>
          <w:numId w:val="1"/>
        </w:numPr>
        <w:spacing w:after="240"/>
        <w:contextualSpacing w:val="0"/>
        <w:outlineLvl w:val="3"/>
        <w:rPr>
          <w:i/>
          <w:vanish/>
        </w:rPr>
      </w:pPr>
    </w:p>
    <w:p w14:paraId="7627B154" w14:textId="77777777" w:rsidR="000D530D" w:rsidRPr="000D530D" w:rsidRDefault="000D530D" w:rsidP="000D530D">
      <w:pPr>
        <w:pStyle w:val="ListParagraph"/>
        <w:numPr>
          <w:ilvl w:val="2"/>
          <w:numId w:val="1"/>
        </w:numPr>
        <w:spacing w:after="240"/>
        <w:contextualSpacing w:val="0"/>
        <w:outlineLvl w:val="3"/>
        <w:rPr>
          <w:i/>
          <w:vanish/>
        </w:rPr>
      </w:pPr>
    </w:p>
    <w:p w14:paraId="60416A97" w14:textId="77777777" w:rsidR="000D530D" w:rsidRPr="000D530D" w:rsidRDefault="000D530D" w:rsidP="000D530D">
      <w:pPr>
        <w:pStyle w:val="ListParagraph"/>
        <w:numPr>
          <w:ilvl w:val="2"/>
          <w:numId w:val="1"/>
        </w:numPr>
        <w:spacing w:after="240"/>
        <w:contextualSpacing w:val="0"/>
        <w:outlineLvl w:val="3"/>
        <w:rPr>
          <w:i/>
          <w:vanish/>
        </w:rPr>
      </w:pPr>
    </w:p>
    <w:p w14:paraId="3368606F" w14:textId="77777777" w:rsidR="000D530D" w:rsidRPr="000D530D" w:rsidRDefault="000D530D" w:rsidP="000D530D">
      <w:pPr>
        <w:pStyle w:val="ListParagraph"/>
        <w:numPr>
          <w:ilvl w:val="2"/>
          <w:numId w:val="1"/>
        </w:numPr>
        <w:spacing w:after="240"/>
        <w:contextualSpacing w:val="0"/>
        <w:outlineLvl w:val="3"/>
        <w:rPr>
          <w:i/>
          <w:vanish/>
        </w:rPr>
      </w:pPr>
    </w:p>
    <w:p w14:paraId="6212BCC5" w14:textId="77777777" w:rsidR="000D530D" w:rsidRPr="000D530D" w:rsidRDefault="000D530D" w:rsidP="000D530D">
      <w:pPr>
        <w:pStyle w:val="ListParagraph"/>
        <w:numPr>
          <w:ilvl w:val="2"/>
          <w:numId w:val="1"/>
        </w:numPr>
        <w:spacing w:after="240"/>
        <w:contextualSpacing w:val="0"/>
        <w:outlineLvl w:val="3"/>
        <w:rPr>
          <w:i/>
          <w:vanish/>
        </w:rPr>
      </w:pPr>
    </w:p>
    <w:p w14:paraId="623B4B7B" w14:textId="77777777" w:rsidR="000D530D" w:rsidRPr="000D530D" w:rsidRDefault="000D530D" w:rsidP="000D530D">
      <w:pPr>
        <w:pStyle w:val="ListParagraph"/>
        <w:numPr>
          <w:ilvl w:val="2"/>
          <w:numId w:val="1"/>
        </w:numPr>
        <w:spacing w:after="240"/>
        <w:contextualSpacing w:val="0"/>
        <w:outlineLvl w:val="3"/>
        <w:rPr>
          <w:i/>
          <w:vanish/>
        </w:rPr>
      </w:pPr>
    </w:p>
    <w:p w14:paraId="7620B117" w14:textId="77777777" w:rsidR="000D530D" w:rsidRPr="000D530D" w:rsidRDefault="000D530D" w:rsidP="000D530D">
      <w:pPr>
        <w:pStyle w:val="ListParagraph"/>
        <w:numPr>
          <w:ilvl w:val="2"/>
          <w:numId w:val="1"/>
        </w:numPr>
        <w:spacing w:after="240"/>
        <w:contextualSpacing w:val="0"/>
        <w:outlineLvl w:val="3"/>
        <w:rPr>
          <w:i/>
          <w:vanish/>
        </w:rPr>
      </w:pPr>
    </w:p>
    <w:p w14:paraId="511231B2" w14:textId="77777777" w:rsidR="000D530D" w:rsidRPr="000D530D" w:rsidRDefault="000D530D" w:rsidP="000D530D">
      <w:pPr>
        <w:pStyle w:val="ListParagraph"/>
        <w:numPr>
          <w:ilvl w:val="2"/>
          <w:numId w:val="1"/>
        </w:numPr>
        <w:spacing w:after="240"/>
        <w:contextualSpacing w:val="0"/>
        <w:outlineLvl w:val="3"/>
        <w:rPr>
          <w:i/>
          <w:vanish/>
        </w:rPr>
      </w:pPr>
    </w:p>
    <w:p w14:paraId="7E75C3C2" w14:textId="77777777" w:rsidR="000D530D" w:rsidRPr="000D530D" w:rsidRDefault="000D530D" w:rsidP="000D530D">
      <w:pPr>
        <w:pStyle w:val="ListParagraph"/>
        <w:numPr>
          <w:ilvl w:val="2"/>
          <w:numId w:val="1"/>
        </w:numPr>
        <w:spacing w:after="240"/>
        <w:contextualSpacing w:val="0"/>
        <w:outlineLvl w:val="3"/>
        <w:rPr>
          <w:i/>
          <w:vanish/>
        </w:rPr>
      </w:pPr>
    </w:p>
    <w:p w14:paraId="7234D69C" w14:textId="77777777" w:rsidR="000D530D" w:rsidRPr="000D530D" w:rsidRDefault="000D530D" w:rsidP="000D530D">
      <w:pPr>
        <w:pStyle w:val="ListParagraph"/>
        <w:numPr>
          <w:ilvl w:val="2"/>
          <w:numId w:val="1"/>
        </w:numPr>
        <w:spacing w:after="240"/>
        <w:contextualSpacing w:val="0"/>
        <w:outlineLvl w:val="3"/>
        <w:rPr>
          <w:i/>
          <w:vanish/>
        </w:rPr>
      </w:pPr>
    </w:p>
    <w:p w14:paraId="35056A5D" w14:textId="77777777" w:rsidR="000D530D" w:rsidRPr="000D530D" w:rsidRDefault="000D530D" w:rsidP="000D530D">
      <w:pPr>
        <w:pStyle w:val="ListParagraph"/>
        <w:numPr>
          <w:ilvl w:val="2"/>
          <w:numId w:val="1"/>
        </w:numPr>
        <w:spacing w:after="240"/>
        <w:contextualSpacing w:val="0"/>
        <w:outlineLvl w:val="3"/>
        <w:rPr>
          <w:i/>
          <w:vanish/>
        </w:rPr>
      </w:pPr>
    </w:p>
    <w:p w14:paraId="204FB7CE" w14:textId="77777777" w:rsidR="000D530D" w:rsidRPr="000D530D" w:rsidRDefault="000D530D" w:rsidP="000D530D">
      <w:pPr>
        <w:pStyle w:val="ListParagraph"/>
        <w:numPr>
          <w:ilvl w:val="2"/>
          <w:numId w:val="1"/>
        </w:numPr>
        <w:spacing w:after="240"/>
        <w:contextualSpacing w:val="0"/>
        <w:outlineLvl w:val="3"/>
        <w:rPr>
          <w:i/>
          <w:vanish/>
        </w:rPr>
      </w:pPr>
    </w:p>
    <w:p w14:paraId="356CAF2A" w14:textId="77777777" w:rsidR="000D530D" w:rsidRPr="000D530D" w:rsidRDefault="000D530D" w:rsidP="000D530D">
      <w:pPr>
        <w:pStyle w:val="ListParagraph"/>
        <w:numPr>
          <w:ilvl w:val="2"/>
          <w:numId w:val="1"/>
        </w:numPr>
        <w:spacing w:after="240"/>
        <w:contextualSpacing w:val="0"/>
        <w:outlineLvl w:val="3"/>
        <w:rPr>
          <w:i/>
          <w:vanish/>
        </w:rPr>
      </w:pPr>
    </w:p>
    <w:p w14:paraId="069E84B1" w14:textId="77777777" w:rsidR="000D530D" w:rsidRPr="000D530D" w:rsidRDefault="000D530D" w:rsidP="000D530D">
      <w:pPr>
        <w:pStyle w:val="ListParagraph"/>
        <w:numPr>
          <w:ilvl w:val="2"/>
          <w:numId w:val="1"/>
        </w:numPr>
        <w:spacing w:after="240"/>
        <w:contextualSpacing w:val="0"/>
        <w:outlineLvl w:val="3"/>
        <w:rPr>
          <w:i/>
          <w:vanish/>
        </w:rPr>
      </w:pPr>
    </w:p>
    <w:p w14:paraId="01E3B04C" w14:textId="77777777" w:rsidR="000D530D" w:rsidRPr="000D530D" w:rsidRDefault="000D530D" w:rsidP="000D530D">
      <w:pPr>
        <w:pStyle w:val="ListParagraph"/>
        <w:numPr>
          <w:ilvl w:val="2"/>
          <w:numId w:val="1"/>
        </w:numPr>
        <w:spacing w:after="240"/>
        <w:contextualSpacing w:val="0"/>
        <w:outlineLvl w:val="3"/>
        <w:rPr>
          <w:i/>
          <w:vanish/>
        </w:rPr>
      </w:pPr>
    </w:p>
    <w:p w14:paraId="67D64C5C" w14:textId="77777777" w:rsidR="000D530D" w:rsidRPr="000D530D" w:rsidRDefault="000D530D" w:rsidP="000D530D">
      <w:pPr>
        <w:pStyle w:val="ListParagraph"/>
        <w:numPr>
          <w:ilvl w:val="2"/>
          <w:numId w:val="1"/>
        </w:numPr>
        <w:spacing w:after="240"/>
        <w:contextualSpacing w:val="0"/>
        <w:outlineLvl w:val="3"/>
        <w:rPr>
          <w:i/>
          <w:vanish/>
        </w:rPr>
      </w:pPr>
    </w:p>
    <w:p w14:paraId="5AAF8F5D" w14:textId="77777777" w:rsidR="000D530D" w:rsidRPr="000D530D" w:rsidRDefault="000D530D" w:rsidP="000D530D">
      <w:pPr>
        <w:pStyle w:val="ListParagraph"/>
        <w:numPr>
          <w:ilvl w:val="2"/>
          <w:numId w:val="1"/>
        </w:numPr>
        <w:spacing w:after="240"/>
        <w:contextualSpacing w:val="0"/>
        <w:outlineLvl w:val="3"/>
        <w:rPr>
          <w:i/>
          <w:vanish/>
        </w:rPr>
      </w:pPr>
    </w:p>
    <w:p w14:paraId="6F11B871" w14:textId="77777777" w:rsidR="000D530D" w:rsidRPr="000D530D" w:rsidRDefault="000D530D" w:rsidP="000D530D">
      <w:pPr>
        <w:pStyle w:val="ListParagraph"/>
        <w:numPr>
          <w:ilvl w:val="2"/>
          <w:numId w:val="1"/>
        </w:numPr>
        <w:spacing w:after="240"/>
        <w:contextualSpacing w:val="0"/>
        <w:outlineLvl w:val="3"/>
        <w:rPr>
          <w:i/>
          <w:vanish/>
        </w:rPr>
      </w:pPr>
    </w:p>
    <w:p w14:paraId="757759B5" w14:textId="77777777" w:rsidR="000D530D" w:rsidRPr="000D530D" w:rsidRDefault="000D530D" w:rsidP="000D530D">
      <w:pPr>
        <w:pStyle w:val="ListParagraph"/>
        <w:numPr>
          <w:ilvl w:val="2"/>
          <w:numId w:val="1"/>
        </w:numPr>
        <w:spacing w:after="240"/>
        <w:contextualSpacing w:val="0"/>
        <w:outlineLvl w:val="3"/>
        <w:rPr>
          <w:i/>
          <w:vanish/>
        </w:rPr>
      </w:pPr>
    </w:p>
    <w:p w14:paraId="2C4FC6C0" w14:textId="77777777" w:rsidR="000D530D" w:rsidRPr="000D530D" w:rsidRDefault="000D530D" w:rsidP="000D530D">
      <w:pPr>
        <w:pStyle w:val="ListParagraph"/>
        <w:numPr>
          <w:ilvl w:val="2"/>
          <w:numId w:val="1"/>
        </w:numPr>
        <w:spacing w:after="240"/>
        <w:contextualSpacing w:val="0"/>
        <w:outlineLvl w:val="3"/>
        <w:rPr>
          <w:i/>
          <w:vanish/>
        </w:rPr>
      </w:pPr>
    </w:p>
    <w:p w14:paraId="0CAD5992" w14:textId="77777777" w:rsidR="000D530D" w:rsidRPr="000D530D" w:rsidRDefault="000D530D" w:rsidP="000D530D">
      <w:pPr>
        <w:pStyle w:val="ListParagraph"/>
        <w:numPr>
          <w:ilvl w:val="2"/>
          <w:numId w:val="1"/>
        </w:numPr>
        <w:spacing w:after="240"/>
        <w:contextualSpacing w:val="0"/>
        <w:outlineLvl w:val="3"/>
        <w:rPr>
          <w:i/>
          <w:vanish/>
        </w:rPr>
      </w:pPr>
    </w:p>
    <w:p w14:paraId="6FCB6F5D" w14:textId="77777777" w:rsidR="000D530D" w:rsidRPr="000D530D" w:rsidRDefault="000D530D" w:rsidP="000D530D">
      <w:pPr>
        <w:pStyle w:val="ListParagraph"/>
        <w:numPr>
          <w:ilvl w:val="2"/>
          <w:numId w:val="1"/>
        </w:numPr>
        <w:spacing w:after="240"/>
        <w:contextualSpacing w:val="0"/>
        <w:outlineLvl w:val="3"/>
        <w:rPr>
          <w:i/>
          <w:vanish/>
        </w:rPr>
      </w:pPr>
    </w:p>
    <w:p w14:paraId="382EE32E" w14:textId="77777777" w:rsidR="000D530D" w:rsidRPr="000D530D" w:rsidRDefault="000D530D" w:rsidP="000D530D">
      <w:pPr>
        <w:pStyle w:val="ListParagraph"/>
        <w:numPr>
          <w:ilvl w:val="2"/>
          <w:numId w:val="1"/>
        </w:numPr>
        <w:spacing w:after="240"/>
        <w:contextualSpacing w:val="0"/>
        <w:outlineLvl w:val="3"/>
        <w:rPr>
          <w:i/>
          <w:vanish/>
        </w:rPr>
      </w:pPr>
    </w:p>
    <w:p w14:paraId="76CF550E" w14:textId="77777777" w:rsidR="000D530D" w:rsidRPr="000D530D" w:rsidRDefault="000D530D" w:rsidP="000D530D">
      <w:pPr>
        <w:pStyle w:val="ListParagraph"/>
        <w:numPr>
          <w:ilvl w:val="2"/>
          <w:numId w:val="1"/>
        </w:numPr>
        <w:spacing w:after="240"/>
        <w:contextualSpacing w:val="0"/>
        <w:outlineLvl w:val="3"/>
        <w:rPr>
          <w:i/>
          <w:vanish/>
        </w:rPr>
      </w:pPr>
    </w:p>
    <w:p w14:paraId="72957D79" w14:textId="77777777" w:rsidR="000D530D" w:rsidRPr="000D530D" w:rsidRDefault="000D530D" w:rsidP="000D530D">
      <w:pPr>
        <w:pStyle w:val="ListParagraph"/>
        <w:numPr>
          <w:ilvl w:val="2"/>
          <w:numId w:val="1"/>
        </w:numPr>
        <w:spacing w:after="240"/>
        <w:contextualSpacing w:val="0"/>
        <w:outlineLvl w:val="3"/>
        <w:rPr>
          <w:i/>
          <w:vanish/>
        </w:rPr>
      </w:pPr>
    </w:p>
    <w:p w14:paraId="2967747A" w14:textId="77777777" w:rsidR="000D530D" w:rsidRPr="000D530D" w:rsidRDefault="000D530D" w:rsidP="000D530D">
      <w:pPr>
        <w:pStyle w:val="ListParagraph"/>
        <w:numPr>
          <w:ilvl w:val="2"/>
          <w:numId w:val="1"/>
        </w:numPr>
        <w:spacing w:after="240"/>
        <w:contextualSpacing w:val="0"/>
        <w:outlineLvl w:val="3"/>
        <w:rPr>
          <w:i/>
          <w:vanish/>
        </w:rPr>
      </w:pPr>
    </w:p>
    <w:p w14:paraId="015DFAD1" w14:textId="77777777" w:rsidR="000D530D" w:rsidRPr="000D530D" w:rsidRDefault="000D530D" w:rsidP="000D530D">
      <w:pPr>
        <w:pStyle w:val="ListParagraph"/>
        <w:numPr>
          <w:ilvl w:val="2"/>
          <w:numId w:val="1"/>
        </w:numPr>
        <w:spacing w:after="240"/>
        <w:contextualSpacing w:val="0"/>
        <w:outlineLvl w:val="3"/>
        <w:rPr>
          <w:i/>
          <w:vanish/>
        </w:rPr>
      </w:pPr>
    </w:p>
    <w:p w14:paraId="7A1FCB05" w14:textId="77777777" w:rsidR="000D530D" w:rsidRPr="000D530D" w:rsidRDefault="000D530D" w:rsidP="000D530D">
      <w:pPr>
        <w:pStyle w:val="ListParagraph"/>
        <w:numPr>
          <w:ilvl w:val="2"/>
          <w:numId w:val="1"/>
        </w:numPr>
        <w:spacing w:after="240"/>
        <w:contextualSpacing w:val="0"/>
        <w:outlineLvl w:val="3"/>
        <w:rPr>
          <w:i/>
          <w:vanish/>
        </w:rPr>
      </w:pPr>
    </w:p>
    <w:p w14:paraId="4B8E1703" w14:textId="77777777" w:rsidR="000D530D" w:rsidRPr="000D530D" w:rsidRDefault="000D530D" w:rsidP="000D530D">
      <w:pPr>
        <w:pStyle w:val="ListParagraph"/>
        <w:numPr>
          <w:ilvl w:val="2"/>
          <w:numId w:val="1"/>
        </w:numPr>
        <w:spacing w:after="240"/>
        <w:contextualSpacing w:val="0"/>
        <w:outlineLvl w:val="3"/>
        <w:rPr>
          <w:i/>
          <w:vanish/>
        </w:rPr>
      </w:pPr>
    </w:p>
    <w:p w14:paraId="4A0090D5" w14:textId="77777777" w:rsidR="000D530D" w:rsidRPr="000D530D" w:rsidRDefault="000D530D" w:rsidP="000D530D">
      <w:pPr>
        <w:pStyle w:val="ListParagraph"/>
        <w:numPr>
          <w:ilvl w:val="2"/>
          <w:numId w:val="1"/>
        </w:numPr>
        <w:spacing w:after="240"/>
        <w:contextualSpacing w:val="0"/>
        <w:outlineLvl w:val="3"/>
        <w:rPr>
          <w:i/>
          <w:vanish/>
        </w:rPr>
      </w:pPr>
    </w:p>
    <w:p w14:paraId="1499F40B" w14:textId="77777777" w:rsidR="000D530D" w:rsidRPr="000D530D" w:rsidRDefault="000D530D" w:rsidP="000D530D">
      <w:pPr>
        <w:pStyle w:val="ListParagraph"/>
        <w:numPr>
          <w:ilvl w:val="2"/>
          <w:numId w:val="1"/>
        </w:numPr>
        <w:spacing w:after="240"/>
        <w:contextualSpacing w:val="0"/>
        <w:outlineLvl w:val="3"/>
        <w:rPr>
          <w:i/>
          <w:vanish/>
        </w:rPr>
      </w:pPr>
    </w:p>
    <w:p w14:paraId="75899A5B" w14:textId="77777777" w:rsidR="000D530D" w:rsidRPr="000D530D" w:rsidRDefault="000D530D" w:rsidP="000D530D">
      <w:pPr>
        <w:pStyle w:val="ListParagraph"/>
        <w:numPr>
          <w:ilvl w:val="2"/>
          <w:numId w:val="1"/>
        </w:numPr>
        <w:spacing w:after="240"/>
        <w:contextualSpacing w:val="0"/>
        <w:outlineLvl w:val="3"/>
        <w:rPr>
          <w:i/>
          <w:vanish/>
        </w:rPr>
      </w:pPr>
    </w:p>
    <w:p w14:paraId="2AF49CA5" w14:textId="77777777" w:rsidR="000D530D" w:rsidRPr="000D530D" w:rsidRDefault="000D530D" w:rsidP="000D530D">
      <w:pPr>
        <w:pStyle w:val="ListParagraph"/>
        <w:numPr>
          <w:ilvl w:val="2"/>
          <w:numId w:val="1"/>
        </w:numPr>
        <w:spacing w:after="240"/>
        <w:contextualSpacing w:val="0"/>
        <w:outlineLvl w:val="3"/>
        <w:rPr>
          <w:i/>
          <w:vanish/>
        </w:rPr>
      </w:pPr>
    </w:p>
    <w:p w14:paraId="3D4E7653" w14:textId="77777777" w:rsidR="000D530D" w:rsidRPr="000D530D" w:rsidRDefault="000D530D" w:rsidP="000D530D">
      <w:pPr>
        <w:pStyle w:val="ListParagraph"/>
        <w:numPr>
          <w:ilvl w:val="2"/>
          <w:numId w:val="1"/>
        </w:numPr>
        <w:spacing w:after="240"/>
        <w:contextualSpacing w:val="0"/>
        <w:outlineLvl w:val="3"/>
        <w:rPr>
          <w:i/>
          <w:vanish/>
        </w:rPr>
      </w:pPr>
    </w:p>
    <w:p w14:paraId="4E2D6A3B" w14:textId="77777777" w:rsidR="000D530D" w:rsidRPr="000D530D" w:rsidRDefault="000D530D" w:rsidP="000D530D">
      <w:pPr>
        <w:pStyle w:val="ListParagraph"/>
        <w:numPr>
          <w:ilvl w:val="2"/>
          <w:numId w:val="1"/>
        </w:numPr>
        <w:spacing w:after="240"/>
        <w:contextualSpacing w:val="0"/>
        <w:outlineLvl w:val="3"/>
        <w:rPr>
          <w:i/>
          <w:vanish/>
        </w:rPr>
      </w:pPr>
    </w:p>
    <w:p w14:paraId="279F07D2" w14:textId="77777777" w:rsidR="000D530D" w:rsidRPr="000D530D" w:rsidRDefault="000D530D" w:rsidP="000D530D">
      <w:pPr>
        <w:pStyle w:val="ListParagraph"/>
        <w:numPr>
          <w:ilvl w:val="2"/>
          <w:numId w:val="1"/>
        </w:numPr>
        <w:spacing w:after="240"/>
        <w:contextualSpacing w:val="0"/>
        <w:outlineLvl w:val="3"/>
        <w:rPr>
          <w:i/>
          <w:vanish/>
        </w:rPr>
      </w:pPr>
    </w:p>
    <w:p w14:paraId="49AD0030" w14:textId="77777777" w:rsidR="000D530D" w:rsidRPr="000D530D" w:rsidRDefault="000D530D" w:rsidP="000D530D">
      <w:pPr>
        <w:pStyle w:val="ListParagraph"/>
        <w:numPr>
          <w:ilvl w:val="2"/>
          <w:numId w:val="1"/>
        </w:numPr>
        <w:spacing w:after="240"/>
        <w:contextualSpacing w:val="0"/>
        <w:outlineLvl w:val="3"/>
        <w:rPr>
          <w:i/>
          <w:vanish/>
        </w:rPr>
      </w:pPr>
    </w:p>
    <w:p w14:paraId="7E0A06A0" w14:textId="77777777" w:rsidR="000D530D" w:rsidRPr="000D530D" w:rsidRDefault="000D530D" w:rsidP="000D530D">
      <w:pPr>
        <w:pStyle w:val="ListParagraph"/>
        <w:numPr>
          <w:ilvl w:val="2"/>
          <w:numId w:val="1"/>
        </w:numPr>
        <w:spacing w:after="240"/>
        <w:contextualSpacing w:val="0"/>
        <w:outlineLvl w:val="3"/>
        <w:rPr>
          <w:i/>
          <w:vanish/>
        </w:rPr>
      </w:pPr>
    </w:p>
    <w:p w14:paraId="480871AF" w14:textId="77777777" w:rsidR="000D530D" w:rsidRPr="000D530D" w:rsidRDefault="000D530D" w:rsidP="000D530D">
      <w:pPr>
        <w:pStyle w:val="ListParagraph"/>
        <w:numPr>
          <w:ilvl w:val="2"/>
          <w:numId w:val="1"/>
        </w:numPr>
        <w:spacing w:after="240"/>
        <w:contextualSpacing w:val="0"/>
        <w:outlineLvl w:val="3"/>
        <w:rPr>
          <w:i/>
          <w:vanish/>
        </w:rPr>
      </w:pPr>
    </w:p>
    <w:p w14:paraId="5D1780B9" w14:textId="77777777" w:rsidR="000D530D" w:rsidRPr="000D530D" w:rsidRDefault="000D530D" w:rsidP="000D530D">
      <w:pPr>
        <w:pStyle w:val="ListParagraph"/>
        <w:numPr>
          <w:ilvl w:val="2"/>
          <w:numId w:val="1"/>
        </w:numPr>
        <w:spacing w:after="240"/>
        <w:contextualSpacing w:val="0"/>
        <w:outlineLvl w:val="3"/>
        <w:rPr>
          <w:i/>
          <w:vanish/>
        </w:rPr>
      </w:pPr>
    </w:p>
    <w:p w14:paraId="71EA4A00" w14:textId="77777777" w:rsidR="000D530D" w:rsidRPr="000D530D" w:rsidRDefault="000D530D" w:rsidP="000D530D">
      <w:pPr>
        <w:pStyle w:val="ListParagraph"/>
        <w:numPr>
          <w:ilvl w:val="2"/>
          <w:numId w:val="1"/>
        </w:numPr>
        <w:spacing w:after="240"/>
        <w:contextualSpacing w:val="0"/>
        <w:outlineLvl w:val="3"/>
        <w:rPr>
          <w:i/>
          <w:vanish/>
        </w:rPr>
      </w:pPr>
    </w:p>
    <w:p w14:paraId="79BA755C" w14:textId="77777777" w:rsidR="000D530D" w:rsidRPr="000D530D" w:rsidRDefault="000D530D" w:rsidP="000D530D">
      <w:pPr>
        <w:pStyle w:val="ListParagraph"/>
        <w:numPr>
          <w:ilvl w:val="2"/>
          <w:numId w:val="1"/>
        </w:numPr>
        <w:spacing w:after="240"/>
        <w:contextualSpacing w:val="0"/>
        <w:outlineLvl w:val="3"/>
        <w:rPr>
          <w:i/>
          <w:vanish/>
        </w:rPr>
      </w:pPr>
    </w:p>
    <w:p w14:paraId="7365DA7D" w14:textId="77777777" w:rsidR="000D530D" w:rsidRPr="000D530D" w:rsidRDefault="000D530D" w:rsidP="000D530D">
      <w:pPr>
        <w:pStyle w:val="ListParagraph"/>
        <w:numPr>
          <w:ilvl w:val="2"/>
          <w:numId w:val="1"/>
        </w:numPr>
        <w:spacing w:after="240"/>
        <w:contextualSpacing w:val="0"/>
        <w:outlineLvl w:val="3"/>
        <w:rPr>
          <w:i/>
          <w:vanish/>
        </w:rPr>
      </w:pPr>
    </w:p>
    <w:p w14:paraId="1D072C61" w14:textId="77777777" w:rsidR="000D530D" w:rsidRPr="000D530D" w:rsidRDefault="000D530D" w:rsidP="000D530D">
      <w:pPr>
        <w:pStyle w:val="ListParagraph"/>
        <w:numPr>
          <w:ilvl w:val="2"/>
          <w:numId w:val="1"/>
        </w:numPr>
        <w:spacing w:after="240"/>
        <w:contextualSpacing w:val="0"/>
        <w:outlineLvl w:val="3"/>
        <w:rPr>
          <w:i/>
          <w:vanish/>
        </w:rPr>
      </w:pPr>
    </w:p>
    <w:p w14:paraId="6C1D931A" w14:textId="77777777" w:rsidR="000D530D" w:rsidRPr="000D530D" w:rsidRDefault="000D530D" w:rsidP="000D530D">
      <w:pPr>
        <w:pStyle w:val="ListParagraph"/>
        <w:numPr>
          <w:ilvl w:val="2"/>
          <w:numId w:val="1"/>
        </w:numPr>
        <w:spacing w:after="240"/>
        <w:contextualSpacing w:val="0"/>
        <w:outlineLvl w:val="3"/>
        <w:rPr>
          <w:i/>
          <w:vanish/>
        </w:rPr>
      </w:pPr>
    </w:p>
    <w:p w14:paraId="5751361F" w14:textId="77777777" w:rsidR="000D530D" w:rsidRPr="000D530D" w:rsidRDefault="000D530D" w:rsidP="000D530D">
      <w:pPr>
        <w:pStyle w:val="ListParagraph"/>
        <w:numPr>
          <w:ilvl w:val="2"/>
          <w:numId w:val="1"/>
        </w:numPr>
        <w:spacing w:after="240"/>
        <w:contextualSpacing w:val="0"/>
        <w:outlineLvl w:val="3"/>
        <w:rPr>
          <w:i/>
          <w:vanish/>
        </w:rPr>
      </w:pPr>
    </w:p>
    <w:p w14:paraId="5B3FAE11" w14:textId="77777777" w:rsidR="000D530D" w:rsidRPr="000D530D" w:rsidRDefault="000D530D" w:rsidP="000D530D">
      <w:pPr>
        <w:pStyle w:val="ListParagraph"/>
        <w:numPr>
          <w:ilvl w:val="2"/>
          <w:numId w:val="1"/>
        </w:numPr>
        <w:spacing w:after="240"/>
        <w:contextualSpacing w:val="0"/>
        <w:outlineLvl w:val="3"/>
        <w:rPr>
          <w:i/>
          <w:vanish/>
        </w:rPr>
      </w:pPr>
    </w:p>
    <w:p w14:paraId="35A35B94" w14:textId="77777777" w:rsidR="000D530D" w:rsidRPr="000D530D" w:rsidRDefault="000D530D" w:rsidP="000D530D">
      <w:pPr>
        <w:pStyle w:val="ListParagraph"/>
        <w:numPr>
          <w:ilvl w:val="2"/>
          <w:numId w:val="1"/>
        </w:numPr>
        <w:spacing w:after="240"/>
        <w:contextualSpacing w:val="0"/>
        <w:outlineLvl w:val="3"/>
        <w:rPr>
          <w:i/>
          <w:vanish/>
        </w:rPr>
      </w:pPr>
    </w:p>
    <w:p w14:paraId="46F722DE" w14:textId="77777777" w:rsidR="000D530D" w:rsidRPr="000D530D" w:rsidRDefault="000D530D" w:rsidP="000D530D">
      <w:pPr>
        <w:pStyle w:val="ListParagraph"/>
        <w:numPr>
          <w:ilvl w:val="2"/>
          <w:numId w:val="1"/>
        </w:numPr>
        <w:spacing w:after="240"/>
        <w:contextualSpacing w:val="0"/>
        <w:outlineLvl w:val="3"/>
        <w:rPr>
          <w:i/>
          <w:vanish/>
        </w:rPr>
      </w:pPr>
    </w:p>
    <w:p w14:paraId="5DEDFFC7" w14:textId="77777777" w:rsidR="000D530D" w:rsidRPr="000D530D" w:rsidRDefault="000D530D" w:rsidP="000D530D">
      <w:pPr>
        <w:pStyle w:val="ListParagraph"/>
        <w:numPr>
          <w:ilvl w:val="2"/>
          <w:numId w:val="1"/>
        </w:numPr>
        <w:spacing w:after="240"/>
        <w:contextualSpacing w:val="0"/>
        <w:outlineLvl w:val="3"/>
        <w:rPr>
          <w:i/>
          <w:vanish/>
        </w:rPr>
      </w:pPr>
    </w:p>
    <w:p w14:paraId="0896165C" w14:textId="77777777" w:rsidR="000D530D" w:rsidRPr="000D530D" w:rsidRDefault="000D530D" w:rsidP="000D530D">
      <w:pPr>
        <w:pStyle w:val="ListParagraph"/>
        <w:numPr>
          <w:ilvl w:val="2"/>
          <w:numId w:val="1"/>
        </w:numPr>
        <w:spacing w:after="240"/>
        <w:contextualSpacing w:val="0"/>
        <w:outlineLvl w:val="3"/>
        <w:rPr>
          <w:i/>
          <w:vanish/>
        </w:rPr>
      </w:pPr>
    </w:p>
    <w:p w14:paraId="578B03E4" w14:textId="77777777" w:rsidR="000D530D" w:rsidRPr="000D530D" w:rsidRDefault="000D530D" w:rsidP="000D530D">
      <w:pPr>
        <w:pStyle w:val="ListParagraph"/>
        <w:numPr>
          <w:ilvl w:val="2"/>
          <w:numId w:val="1"/>
        </w:numPr>
        <w:spacing w:after="240"/>
        <w:contextualSpacing w:val="0"/>
        <w:outlineLvl w:val="3"/>
        <w:rPr>
          <w:i/>
          <w:vanish/>
        </w:rPr>
      </w:pPr>
    </w:p>
    <w:p w14:paraId="11405FF9" w14:textId="77777777" w:rsidR="000D530D" w:rsidRPr="000D530D" w:rsidRDefault="000D530D" w:rsidP="000D530D">
      <w:pPr>
        <w:pStyle w:val="ListParagraph"/>
        <w:numPr>
          <w:ilvl w:val="2"/>
          <w:numId w:val="1"/>
        </w:numPr>
        <w:spacing w:after="240"/>
        <w:contextualSpacing w:val="0"/>
        <w:outlineLvl w:val="3"/>
        <w:rPr>
          <w:i/>
          <w:vanish/>
        </w:rPr>
      </w:pPr>
    </w:p>
    <w:p w14:paraId="5EC86A79" w14:textId="77777777" w:rsidR="000D530D" w:rsidRPr="000D530D" w:rsidRDefault="000D530D" w:rsidP="000D530D">
      <w:pPr>
        <w:pStyle w:val="ListParagraph"/>
        <w:numPr>
          <w:ilvl w:val="2"/>
          <w:numId w:val="1"/>
        </w:numPr>
        <w:spacing w:after="240"/>
        <w:contextualSpacing w:val="0"/>
        <w:outlineLvl w:val="3"/>
        <w:rPr>
          <w:i/>
          <w:vanish/>
        </w:rPr>
      </w:pPr>
    </w:p>
    <w:p w14:paraId="08A1B1E3" w14:textId="77777777" w:rsidR="000D530D" w:rsidRPr="000D530D" w:rsidRDefault="000D530D" w:rsidP="000D530D">
      <w:pPr>
        <w:pStyle w:val="ListParagraph"/>
        <w:numPr>
          <w:ilvl w:val="2"/>
          <w:numId w:val="1"/>
        </w:numPr>
        <w:spacing w:after="240"/>
        <w:contextualSpacing w:val="0"/>
        <w:outlineLvl w:val="3"/>
        <w:rPr>
          <w:i/>
          <w:vanish/>
        </w:rPr>
      </w:pPr>
    </w:p>
    <w:p w14:paraId="1DE93AC3" w14:textId="77777777" w:rsidR="000D530D" w:rsidRPr="000D530D" w:rsidRDefault="000D530D" w:rsidP="000D530D">
      <w:pPr>
        <w:pStyle w:val="ListParagraph"/>
        <w:numPr>
          <w:ilvl w:val="2"/>
          <w:numId w:val="1"/>
        </w:numPr>
        <w:spacing w:after="240"/>
        <w:contextualSpacing w:val="0"/>
        <w:outlineLvl w:val="3"/>
        <w:rPr>
          <w:i/>
          <w:vanish/>
        </w:rPr>
      </w:pPr>
    </w:p>
    <w:p w14:paraId="27659768" w14:textId="77777777" w:rsidR="000D530D" w:rsidRPr="000D530D" w:rsidRDefault="000D530D" w:rsidP="000D530D">
      <w:pPr>
        <w:pStyle w:val="ListParagraph"/>
        <w:numPr>
          <w:ilvl w:val="2"/>
          <w:numId w:val="1"/>
        </w:numPr>
        <w:spacing w:after="240"/>
        <w:contextualSpacing w:val="0"/>
        <w:outlineLvl w:val="3"/>
        <w:rPr>
          <w:i/>
          <w:vanish/>
        </w:rPr>
      </w:pPr>
    </w:p>
    <w:p w14:paraId="4165F325" w14:textId="77777777" w:rsidR="000D530D" w:rsidRPr="000D530D" w:rsidRDefault="000D530D" w:rsidP="000D530D">
      <w:pPr>
        <w:pStyle w:val="ListParagraph"/>
        <w:numPr>
          <w:ilvl w:val="2"/>
          <w:numId w:val="1"/>
        </w:numPr>
        <w:spacing w:after="240"/>
        <w:contextualSpacing w:val="0"/>
        <w:outlineLvl w:val="3"/>
        <w:rPr>
          <w:i/>
          <w:vanish/>
        </w:rPr>
      </w:pPr>
    </w:p>
    <w:p w14:paraId="17EC042C" w14:textId="77777777" w:rsidR="000D530D" w:rsidRPr="000D530D" w:rsidRDefault="000D530D" w:rsidP="000D530D">
      <w:pPr>
        <w:pStyle w:val="ListParagraph"/>
        <w:numPr>
          <w:ilvl w:val="2"/>
          <w:numId w:val="1"/>
        </w:numPr>
        <w:spacing w:after="240"/>
        <w:contextualSpacing w:val="0"/>
        <w:outlineLvl w:val="3"/>
        <w:rPr>
          <w:i/>
          <w:vanish/>
        </w:rPr>
      </w:pPr>
    </w:p>
    <w:p w14:paraId="55573791" w14:textId="77777777" w:rsidR="000D530D" w:rsidRPr="000D530D" w:rsidRDefault="000D530D" w:rsidP="000D530D">
      <w:pPr>
        <w:pStyle w:val="ListParagraph"/>
        <w:numPr>
          <w:ilvl w:val="2"/>
          <w:numId w:val="1"/>
        </w:numPr>
        <w:spacing w:after="240"/>
        <w:contextualSpacing w:val="0"/>
        <w:outlineLvl w:val="3"/>
        <w:rPr>
          <w:i/>
          <w:vanish/>
        </w:rPr>
      </w:pPr>
    </w:p>
    <w:p w14:paraId="0969ADD9" w14:textId="77777777" w:rsidR="000D530D" w:rsidRPr="000D530D" w:rsidRDefault="000D530D" w:rsidP="000D530D">
      <w:pPr>
        <w:pStyle w:val="ListParagraph"/>
        <w:numPr>
          <w:ilvl w:val="2"/>
          <w:numId w:val="1"/>
        </w:numPr>
        <w:spacing w:after="240"/>
        <w:contextualSpacing w:val="0"/>
        <w:outlineLvl w:val="3"/>
        <w:rPr>
          <w:i/>
          <w:vanish/>
        </w:rPr>
      </w:pPr>
    </w:p>
    <w:p w14:paraId="2EF4B970" w14:textId="77777777" w:rsidR="000D530D" w:rsidRPr="000D530D" w:rsidRDefault="000D530D" w:rsidP="000D530D">
      <w:pPr>
        <w:pStyle w:val="ListParagraph"/>
        <w:numPr>
          <w:ilvl w:val="2"/>
          <w:numId w:val="1"/>
        </w:numPr>
        <w:spacing w:after="240"/>
        <w:contextualSpacing w:val="0"/>
        <w:outlineLvl w:val="3"/>
        <w:rPr>
          <w:i/>
          <w:vanish/>
        </w:rPr>
      </w:pPr>
    </w:p>
    <w:p w14:paraId="6B6EF5F0" w14:textId="77777777" w:rsidR="000D530D" w:rsidRPr="000D530D" w:rsidRDefault="000D530D" w:rsidP="000D530D">
      <w:pPr>
        <w:pStyle w:val="ListParagraph"/>
        <w:numPr>
          <w:ilvl w:val="2"/>
          <w:numId w:val="1"/>
        </w:numPr>
        <w:spacing w:after="240"/>
        <w:contextualSpacing w:val="0"/>
        <w:outlineLvl w:val="3"/>
        <w:rPr>
          <w:i/>
          <w:vanish/>
        </w:rPr>
      </w:pPr>
    </w:p>
    <w:p w14:paraId="4F6F7302" w14:textId="77777777" w:rsidR="000D530D" w:rsidRPr="000D530D" w:rsidRDefault="000D530D" w:rsidP="000D530D">
      <w:pPr>
        <w:pStyle w:val="ListParagraph"/>
        <w:numPr>
          <w:ilvl w:val="2"/>
          <w:numId w:val="1"/>
        </w:numPr>
        <w:spacing w:after="240"/>
        <w:contextualSpacing w:val="0"/>
        <w:outlineLvl w:val="3"/>
        <w:rPr>
          <w:i/>
          <w:vanish/>
        </w:rPr>
      </w:pPr>
    </w:p>
    <w:p w14:paraId="55744B2B" w14:textId="77777777" w:rsidR="000D530D" w:rsidRPr="000D530D" w:rsidRDefault="000D530D" w:rsidP="000D530D">
      <w:pPr>
        <w:pStyle w:val="ListParagraph"/>
        <w:numPr>
          <w:ilvl w:val="2"/>
          <w:numId w:val="1"/>
        </w:numPr>
        <w:spacing w:after="240"/>
        <w:contextualSpacing w:val="0"/>
        <w:outlineLvl w:val="3"/>
        <w:rPr>
          <w:i/>
          <w:vanish/>
        </w:rPr>
      </w:pPr>
    </w:p>
    <w:p w14:paraId="35EB19C6" w14:textId="77777777" w:rsidR="000D530D" w:rsidRPr="000D530D" w:rsidRDefault="000D530D" w:rsidP="000D530D">
      <w:pPr>
        <w:pStyle w:val="ListParagraph"/>
        <w:numPr>
          <w:ilvl w:val="2"/>
          <w:numId w:val="1"/>
        </w:numPr>
        <w:spacing w:after="240"/>
        <w:contextualSpacing w:val="0"/>
        <w:outlineLvl w:val="3"/>
        <w:rPr>
          <w:i/>
          <w:vanish/>
        </w:rPr>
      </w:pPr>
    </w:p>
    <w:p w14:paraId="54D6E6B9" w14:textId="77777777" w:rsidR="000D530D" w:rsidRPr="000D530D" w:rsidRDefault="000D530D" w:rsidP="000D530D">
      <w:pPr>
        <w:pStyle w:val="ListParagraph"/>
        <w:numPr>
          <w:ilvl w:val="2"/>
          <w:numId w:val="1"/>
        </w:numPr>
        <w:spacing w:after="240"/>
        <w:contextualSpacing w:val="0"/>
        <w:outlineLvl w:val="3"/>
        <w:rPr>
          <w:i/>
          <w:vanish/>
        </w:rPr>
      </w:pPr>
    </w:p>
    <w:p w14:paraId="5FE9BB37" w14:textId="77777777" w:rsidR="000D530D" w:rsidRPr="000D530D" w:rsidRDefault="000D530D" w:rsidP="000D530D">
      <w:pPr>
        <w:pStyle w:val="ListParagraph"/>
        <w:numPr>
          <w:ilvl w:val="2"/>
          <w:numId w:val="1"/>
        </w:numPr>
        <w:spacing w:after="240"/>
        <w:contextualSpacing w:val="0"/>
        <w:outlineLvl w:val="3"/>
        <w:rPr>
          <w:i/>
          <w:vanish/>
        </w:rPr>
      </w:pPr>
    </w:p>
    <w:p w14:paraId="790E52B6" w14:textId="77777777" w:rsidR="000D530D" w:rsidRPr="000D530D" w:rsidRDefault="000D530D" w:rsidP="000D530D">
      <w:pPr>
        <w:pStyle w:val="ListParagraph"/>
        <w:numPr>
          <w:ilvl w:val="2"/>
          <w:numId w:val="1"/>
        </w:numPr>
        <w:spacing w:after="240"/>
        <w:contextualSpacing w:val="0"/>
        <w:outlineLvl w:val="3"/>
        <w:rPr>
          <w:i/>
          <w:vanish/>
        </w:rPr>
      </w:pPr>
    </w:p>
    <w:p w14:paraId="4031A82C" w14:textId="77777777" w:rsidR="000D530D" w:rsidRPr="000D530D" w:rsidRDefault="000D530D" w:rsidP="000D530D">
      <w:pPr>
        <w:pStyle w:val="ListParagraph"/>
        <w:numPr>
          <w:ilvl w:val="2"/>
          <w:numId w:val="1"/>
        </w:numPr>
        <w:spacing w:after="240"/>
        <w:contextualSpacing w:val="0"/>
        <w:outlineLvl w:val="3"/>
        <w:rPr>
          <w:i/>
          <w:vanish/>
        </w:rPr>
      </w:pPr>
    </w:p>
    <w:p w14:paraId="3E322C5D" w14:textId="77777777" w:rsidR="000D530D" w:rsidRPr="000D530D" w:rsidRDefault="000D530D" w:rsidP="000D530D">
      <w:pPr>
        <w:pStyle w:val="ListParagraph"/>
        <w:numPr>
          <w:ilvl w:val="2"/>
          <w:numId w:val="1"/>
        </w:numPr>
        <w:spacing w:after="240"/>
        <w:contextualSpacing w:val="0"/>
        <w:outlineLvl w:val="3"/>
        <w:rPr>
          <w:i/>
          <w:vanish/>
        </w:rPr>
      </w:pPr>
    </w:p>
    <w:p w14:paraId="230EEBDB" w14:textId="77777777" w:rsidR="000D530D" w:rsidRPr="000D530D" w:rsidRDefault="000D530D" w:rsidP="000D530D">
      <w:pPr>
        <w:pStyle w:val="ListParagraph"/>
        <w:numPr>
          <w:ilvl w:val="2"/>
          <w:numId w:val="1"/>
        </w:numPr>
        <w:spacing w:after="240"/>
        <w:contextualSpacing w:val="0"/>
        <w:outlineLvl w:val="3"/>
        <w:rPr>
          <w:i/>
          <w:vanish/>
        </w:rPr>
      </w:pPr>
    </w:p>
    <w:p w14:paraId="20CF224A" w14:textId="77777777" w:rsidR="000D530D" w:rsidRPr="000D530D" w:rsidRDefault="000D530D" w:rsidP="000D530D">
      <w:pPr>
        <w:pStyle w:val="ListParagraph"/>
        <w:numPr>
          <w:ilvl w:val="2"/>
          <w:numId w:val="1"/>
        </w:numPr>
        <w:spacing w:after="240"/>
        <w:contextualSpacing w:val="0"/>
        <w:outlineLvl w:val="3"/>
        <w:rPr>
          <w:i/>
          <w:vanish/>
        </w:rPr>
      </w:pPr>
    </w:p>
    <w:p w14:paraId="0AF4A6E0" w14:textId="77777777" w:rsidR="000D530D" w:rsidRPr="000D530D" w:rsidRDefault="000D530D" w:rsidP="000D530D">
      <w:pPr>
        <w:pStyle w:val="ListParagraph"/>
        <w:numPr>
          <w:ilvl w:val="2"/>
          <w:numId w:val="1"/>
        </w:numPr>
        <w:spacing w:after="240"/>
        <w:contextualSpacing w:val="0"/>
        <w:outlineLvl w:val="3"/>
        <w:rPr>
          <w:i/>
          <w:vanish/>
        </w:rPr>
      </w:pPr>
    </w:p>
    <w:p w14:paraId="6F0E4074" w14:textId="77777777" w:rsidR="000D530D" w:rsidRPr="000D530D" w:rsidRDefault="000D530D" w:rsidP="000D530D">
      <w:pPr>
        <w:pStyle w:val="ListParagraph"/>
        <w:numPr>
          <w:ilvl w:val="2"/>
          <w:numId w:val="1"/>
        </w:numPr>
        <w:spacing w:after="240"/>
        <w:contextualSpacing w:val="0"/>
        <w:outlineLvl w:val="3"/>
        <w:rPr>
          <w:i/>
          <w:vanish/>
        </w:rPr>
      </w:pPr>
    </w:p>
    <w:p w14:paraId="6F9B763A" w14:textId="77777777" w:rsidR="000D530D" w:rsidRPr="000D530D" w:rsidRDefault="000D530D" w:rsidP="000D530D">
      <w:pPr>
        <w:pStyle w:val="ListParagraph"/>
        <w:numPr>
          <w:ilvl w:val="2"/>
          <w:numId w:val="1"/>
        </w:numPr>
        <w:spacing w:after="240"/>
        <w:contextualSpacing w:val="0"/>
        <w:outlineLvl w:val="3"/>
        <w:rPr>
          <w:i/>
          <w:vanish/>
        </w:rPr>
      </w:pPr>
    </w:p>
    <w:p w14:paraId="19E273F9" w14:textId="77777777" w:rsidR="000D530D" w:rsidRPr="000D530D" w:rsidRDefault="000D530D" w:rsidP="000D530D">
      <w:pPr>
        <w:pStyle w:val="ListParagraph"/>
        <w:numPr>
          <w:ilvl w:val="2"/>
          <w:numId w:val="1"/>
        </w:numPr>
        <w:spacing w:after="240"/>
        <w:contextualSpacing w:val="0"/>
        <w:outlineLvl w:val="3"/>
        <w:rPr>
          <w:i/>
          <w:vanish/>
        </w:rPr>
      </w:pPr>
    </w:p>
    <w:p w14:paraId="37E59FF8" w14:textId="77777777" w:rsidR="000D530D" w:rsidRPr="000D530D" w:rsidRDefault="000D530D" w:rsidP="000D530D">
      <w:pPr>
        <w:pStyle w:val="ListParagraph"/>
        <w:numPr>
          <w:ilvl w:val="2"/>
          <w:numId w:val="1"/>
        </w:numPr>
        <w:spacing w:after="240"/>
        <w:contextualSpacing w:val="0"/>
        <w:outlineLvl w:val="3"/>
        <w:rPr>
          <w:i/>
          <w:vanish/>
        </w:rPr>
      </w:pPr>
    </w:p>
    <w:p w14:paraId="74CAE15D" w14:textId="77777777" w:rsidR="000D530D" w:rsidRPr="000D530D" w:rsidRDefault="000D530D" w:rsidP="000D530D">
      <w:pPr>
        <w:pStyle w:val="ListParagraph"/>
        <w:numPr>
          <w:ilvl w:val="2"/>
          <w:numId w:val="1"/>
        </w:numPr>
        <w:spacing w:after="240"/>
        <w:contextualSpacing w:val="0"/>
        <w:outlineLvl w:val="3"/>
        <w:rPr>
          <w:i/>
          <w:vanish/>
        </w:rPr>
      </w:pPr>
    </w:p>
    <w:p w14:paraId="4A8A5DF0" w14:textId="77777777" w:rsidR="000D530D" w:rsidRPr="000D530D" w:rsidRDefault="000D530D" w:rsidP="000D530D">
      <w:pPr>
        <w:pStyle w:val="ListParagraph"/>
        <w:numPr>
          <w:ilvl w:val="2"/>
          <w:numId w:val="1"/>
        </w:numPr>
        <w:spacing w:after="240"/>
        <w:contextualSpacing w:val="0"/>
        <w:outlineLvl w:val="3"/>
        <w:rPr>
          <w:i/>
          <w:vanish/>
        </w:rPr>
      </w:pPr>
    </w:p>
    <w:p w14:paraId="4AEAF26A" w14:textId="77777777" w:rsidR="000D530D" w:rsidRPr="000D530D" w:rsidRDefault="000D530D" w:rsidP="000D530D">
      <w:pPr>
        <w:pStyle w:val="ListParagraph"/>
        <w:numPr>
          <w:ilvl w:val="2"/>
          <w:numId w:val="1"/>
        </w:numPr>
        <w:spacing w:after="240"/>
        <w:contextualSpacing w:val="0"/>
        <w:outlineLvl w:val="3"/>
        <w:rPr>
          <w:i/>
          <w:vanish/>
        </w:rPr>
      </w:pPr>
    </w:p>
    <w:p w14:paraId="0C83624B" w14:textId="77777777" w:rsidR="000D530D" w:rsidRPr="000D530D" w:rsidRDefault="000D530D" w:rsidP="000D530D">
      <w:pPr>
        <w:pStyle w:val="ListParagraph"/>
        <w:numPr>
          <w:ilvl w:val="2"/>
          <w:numId w:val="1"/>
        </w:numPr>
        <w:spacing w:after="240"/>
        <w:contextualSpacing w:val="0"/>
        <w:outlineLvl w:val="3"/>
        <w:rPr>
          <w:i/>
          <w:vanish/>
        </w:rPr>
      </w:pPr>
    </w:p>
    <w:p w14:paraId="72194013" w14:textId="77777777" w:rsidR="000D530D" w:rsidRPr="000D530D" w:rsidRDefault="000D530D" w:rsidP="000D530D">
      <w:pPr>
        <w:pStyle w:val="ListParagraph"/>
        <w:numPr>
          <w:ilvl w:val="2"/>
          <w:numId w:val="1"/>
        </w:numPr>
        <w:spacing w:after="240"/>
        <w:contextualSpacing w:val="0"/>
        <w:outlineLvl w:val="3"/>
        <w:rPr>
          <w:i/>
          <w:vanish/>
        </w:rPr>
      </w:pPr>
    </w:p>
    <w:p w14:paraId="40647D4A" w14:textId="77777777" w:rsidR="000D530D" w:rsidRPr="000D530D" w:rsidRDefault="000D530D" w:rsidP="000D530D">
      <w:pPr>
        <w:pStyle w:val="ListParagraph"/>
        <w:numPr>
          <w:ilvl w:val="2"/>
          <w:numId w:val="1"/>
        </w:numPr>
        <w:spacing w:after="240"/>
        <w:contextualSpacing w:val="0"/>
        <w:outlineLvl w:val="3"/>
        <w:rPr>
          <w:i/>
          <w:vanish/>
        </w:rPr>
      </w:pPr>
    </w:p>
    <w:p w14:paraId="000C1E04" w14:textId="77777777" w:rsidR="000D530D" w:rsidRPr="000D530D" w:rsidRDefault="000D530D" w:rsidP="000D530D">
      <w:pPr>
        <w:pStyle w:val="ListParagraph"/>
        <w:numPr>
          <w:ilvl w:val="2"/>
          <w:numId w:val="1"/>
        </w:numPr>
        <w:spacing w:after="240"/>
        <w:contextualSpacing w:val="0"/>
        <w:outlineLvl w:val="3"/>
        <w:rPr>
          <w:i/>
          <w:vanish/>
        </w:rPr>
      </w:pPr>
    </w:p>
    <w:p w14:paraId="461084F8" w14:textId="77777777" w:rsidR="000D530D" w:rsidRPr="000D530D" w:rsidRDefault="000D530D" w:rsidP="000D530D">
      <w:pPr>
        <w:pStyle w:val="ListParagraph"/>
        <w:numPr>
          <w:ilvl w:val="2"/>
          <w:numId w:val="1"/>
        </w:numPr>
        <w:spacing w:after="240"/>
        <w:contextualSpacing w:val="0"/>
        <w:outlineLvl w:val="3"/>
        <w:rPr>
          <w:i/>
          <w:vanish/>
        </w:rPr>
      </w:pPr>
    </w:p>
    <w:p w14:paraId="1B670469" w14:textId="77777777" w:rsidR="000D530D" w:rsidRPr="000D530D" w:rsidRDefault="000D530D" w:rsidP="000D530D">
      <w:pPr>
        <w:pStyle w:val="ListParagraph"/>
        <w:numPr>
          <w:ilvl w:val="2"/>
          <w:numId w:val="1"/>
        </w:numPr>
        <w:spacing w:after="240"/>
        <w:contextualSpacing w:val="0"/>
        <w:outlineLvl w:val="3"/>
        <w:rPr>
          <w:i/>
          <w:vanish/>
        </w:rPr>
      </w:pPr>
    </w:p>
    <w:p w14:paraId="3BA3A99C" w14:textId="77777777" w:rsidR="000D530D" w:rsidRPr="000D530D" w:rsidRDefault="000D530D" w:rsidP="000D530D">
      <w:pPr>
        <w:pStyle w:val="ListParagraph"/>
        <w:numPr>
          <w:ilvl w:val="2"/>
          <w:numId w:val="1"/>
        </w:numPr>
        <w:spacing w:after="240"/>
        <w:contextualSpacing w:val="0"/>
        <w:outlineLvl w:val="3"/>
        <w:rPr>
          <w:i/>
          <w:vanish/>
        </w:rPr>
      </w:pPr>
    </w:p>
    <w:p w14:paraId="13CBB18D" w14:textId="77777777" w:rsidR="000D530D" w:rsidRPr="000D530D" w:rsidRDefault="000D530D" w:rsidP="000D530D">
      <w:pPr>
        <w:pStyle w:val="ListParagraph"/>
        <w:numPr>
          <w:ilvl w:val="2"/>
          <w:numId w:val="1"/>
        </w:numPr>
        <w:spacing w:after="240"/>
        <w:contextualSpacing w:val="0"/>
        <w:outlineLvl w:val="3"/>
        <w:rPr>
          <w:i/>
          <w:vanish/>
        </w:rPr>
      </w:pPr>
    </w:p>
    <w:p w14:paraId="7B47965F" w14:textId="77777777" w:rsidR="000D530D" w:rsidRPr="000D530D" w:rsidRDefault="000D530D" w:rsidP="000D530D">
      <w:pPr>
        <w:pStyle w:val="ListParagraph"/>
        <w:numPr>
          <w:ilvl w:val="2"/>
          <w:numId w:val="1"/>
        </w:numPr>
        <w:spacing w:after="240"/>
        <w:contextualSpacing w:val="0"/>
        <w:outlineLvl w:val="3"/>
        <w:rPr>
          <w:i/>
          <w:vanish/>
        </w:rPr>
      </w:pPr>
    </w:p>
    <w:p w14:paraId="0DEAB007" w14:textId="77777777" w:rsidR="000D530D" w:rsidRPr="000D530D" w:rsidRDefault="000D530D" w:rsidP="000D530D">
      <w:pPr>
        <w:pStyle w:val="ListParagraph"/>
        <w:numPr>
          <w:ilvl w:val="2"/>
          <w:numId w:val="1"/>
        </w:numPr>
        <w:spacing w:after="240"/>
        <w:contextualSpacing w:val="0"/>
        <w:outlineLvl w:val="3"/>
        <w:rPr>
          <w:i/>
          <w:vanish/>
        </w:rPr>
      </w:pPr>
    </w:p>
    <w:p w14:paraId="7A112960" w14:textId="77777777" w:rsidR="000D530D" w:rsidRPr="000D530D" w:rsidRDefault="000D530D" w:rsidP="000D530D">
      <w:pPr>
        <w:pStyle w:val="ListParagraph"/>
        <w:numPr>
          <w:ilvl w:val="2"/>
          <w:numId w:val="1"/>
        </w:numPr>
        <w:spacing w:after="240"/>
        <w:contextualSpacing w:val="0"/>
        <w:outlineLvl w:val="3"/>
        <w:rPr>
          <w:i/>
          <w:vanish/>
        </w:rPr>
      </w:pPr>
    </w:p>
    <w:p w14:paraId="1BD25747" w14:textId="77777777" w:rsidR="000D530D" w:rsidRPr="000D530D" w:rsidRDefault="000D530D" w:rsidP="000D530D">
      <w:pPr>
        <w:pStyle w:val="ListParagraph"/>
        <w:numPr>
          <w:ilvl w:val="2"/>
          <w:numId w:val="1"/>
        </w:numPr>
        <w:spacing w:after="240"/>
        <w:contextualSpacing w:val="0"/>
        <w:outlineLvl w:val="3"/>
        <w:rPr>
          <w:i/>
          <w:vanish/>
        </w:rPr>
      </w:pPr>
    </w:p>
    <w:p w14:paraId="76A33E4D" w14:textId="77777777" w:rsidR="000D530D" w:rsidRPr="000D530D" w:rsidRDefault="000D530D" w:rsidP="000D530D">
      <w:pPr>
        <w:pStyle w:val="ListParagraph"/>
        <w:numPr>
          <w:ilvl w:val="2"/>
          <w:numId w:val="1"/>
        </w:numPr>
        <w:spacing w:after="240"/>
        <w:contextualSpacing w:val="0"/>
        <w:outlineLvl w:val="3"/>
        <w:rPr>
          <w:i/>
          <w:vanish/>
        </w:rPr>
      </w:pPr>
    </w:p>
    <w:p w14:paraId="04825F10" w14:textId="77777777" w:rsidR="000D530D" w:rsidRPr="000D530D" w:rsidRDefault="000D530D" w:rsidP="000D530D">
      <w:pPr>
        <w:pStyle w:val="ListParagraph"/>
        <w:numPr>
          <w:ilvl w:val="2"/>
          <w:numId w:val="1"/>
        </w:numPr>
        <w:spacing w:after="240"/>
        <w:contextualSpacing w:val="0"/>
        <w:outlineLvl w:val="3"/>
        <w:rPr>
          <w:i/>
          <w:vanish/>
        </w:rPr>
      </w:pPr>
    </w:p>
    <w:p w14:paraId="5A957FDC" w14:textId="77777777" w:rsidR="000D530D" w:rsidRPr="000D530D" w:rsidRDefault="000D530D" w:rsidP="000D530D">
      <w:pPr>
        <w:pStyle w:val="ListParagraph"/>
        <w:numPr>
          <w:ilvl w:val="2"/>
          <w:numId w:val="1"/>
        </w:numPr>
        <w:spacing w:after="240"/>
        <w:contextualSpacing w:val="0"/>
        <w:outlineLvl w:val="3"/>
        <w:rPr>
          <w:i/>
          <w:vanish/>
        </w:rPr>
      </w:pPr>
    </w:p>
    <w:p w14:paraId="0B93397E" w14:textId="77777777" w:rsidR="000D530D" w:rsidRPr="000D530D" w:rsidRDefault="000D530D" w:rsidP="000D530D">
      <w:pPr>
        <w:pStyle w:val="ListParagraph"/>
        <w:numPr>
          <w:ilvl w:val="2"/>
          <w:numId w:val="1"/>
        </w:numPr>
        <w:spacing w:after="240"/>
        <w:contextualSpacing w:val="0"/>
        <w:outlineLvl w:val="3"/>
        <w:rPr>
          <w:i/>
          <w:vanish/>
        </w:rPr>
      </w:pPr>
    </w:p>
    <w:p w14:paraId="7409CE8A" w14:textId="77777777" w:rsidR="000D530D" w:rsidRPr="000D530D" w:rsidRDefault="000D530D" w:rsidP="000D530D">
      <w:pPr>
        <w:pStyle w:val="ListParagraph"/>
        <w:numPr>
          <w:ilvl w:val="2"/>
          <w:numId w:val="1"/>
        </w:numPr>
        <w:spacing w:after="240"/>
        <w:contextualSpacing w:val="0"/>
        <w:outlineLvl w:val="3"/>
        <w:rPr>
          <w:i/>
          <w:vanish/>
        </w:rPr>
      </w:pPr>
    </w:p>
    <w:p w14:paraId="00ECE940" w14:textId="77777777" w:rsidR="000D530D" w:rsidRPr="000D530D" w:rsidRDefault="000D530D" w:rsidP="000D530D">
      <w:pPr>
        <w:pStyle w:val="ListParagraph"/>
        <w:numPr>
          <w:ilvl w:val="2"/>
          <w:numId w:val="1"/>
        </w:numPr>
        <w:spacing w:after="240"/>
        <w:contextualSpacing w:val="0"/>
        <w:outlineLvl w:val="3"/>
        <w:rPr>
          <w:i/>
          <w:vanish/>
        </w:rPr>
      </w:pPr>
    </w:p>
    <w:p w14:paraId="3C7BCAC4" w14:textId="77777777" w:rsidR="000D530D" w:rsidRPr="000D530D" w:rsidRDefault="000D530D" w:rsidP="000D530D">
      <w:pPr>
        <w:pStyle w:val="ListParagraph"/>
        <w:numPr>
          <w:ilvl w:val="2"/>
          <w:numId w:val="1"/>
        </w:numPr>
        <w:spacing w:after="240"/>
        <w:contextualSpacing w:val="0"/>
        <w:outlineLvl w:val="3"/>
        <w:rPr>
          <w:i/>
          <w:vanish/>
        </w:rPr>
      </w:pPr>
    </w:p>
    <w:p w14:paraId="55E82E4A" w14:textId="77777777" w:rsidR="000D530D" w:rsidRPr="000D530D" w:rsidRDefault="000D530D" w:rsidP="000D530D">
      <w:pPr>
        <w:pStyle w:val="ListParagraph"/>
        <w:numPr>
          <w:ilvl w:val="2"/>
          <w:numId w:val="1"/>
        </w:numPr>
        <w:spacing w:after="240"/>
        <w:contextualSpacing w:val="0"/>
        <w:outlineLvl w:val="3"/>
        <w:rPr>
          <w:i/>
          <w:vanish/>
        </w:rPr>
      </w:pPr>
    </w:p>
    <w:p w14:paraId="2F8EDAF3" w14:textId="77777777" w:rsidR="000D530D" w:rsidRPr="000D530D" w:rsidRDefault="000D530D" w:rsidP="000D530D">
      <w:pPr>
        <w:pStyle w:val="ListParagraph"/>
        <w:numPr>
          <w:ilvl w:val="2"/>
          <w:numId w:val="1"/>
        </w:numPr>
        <w:spacing w:after="240"/>
        <w:contextualSpacing w:val="0"/>
        <w:outlineLvl w:val="3"/>
        <w:rPr>
          <w:i/>
          <w:vanish/>
        </w:rPr>
      </w:pPr>
    </w:p>
    <w:p w14:paraId="3E7B01F8" w14:textId="77777777" w:rsidR="000D530D" w:rsidRPr="000D530D" w:rsidRDefault="000D530D" w:rsidP="000D530D">
      <w:pPr>
        <w:pStyle w:val="ListParagraph"/>
        <w:numPr>
          <w:ilvl w:val="2"/>
          <w:numId w:val="1"/>
        </w:numPr>
        <w:spacing w:after="240"/>
        <w:contextualSpacing w:val="0"/>
        <w:outlineLvl w:val="3"/>
        <w:rPr>
          <w:i/>
          <w:vanish/>
        </w:rPr>
      </w:pPr>
    </w:p>
    <w:p w14:paraId="06B3FBC6" w14:textId="77777777" w:rsidR="000D530D" w:rsidRPr="000D530D" w:rsidRDefault="000D530D" w:rsidP="000D530D">
      <w:pPr>
        <w:pStyle w:val="ListParagraph"/>
        <w:numPr>
          <w:ilvl w:val="2"/>
          <w:numId w:val="1"/>
        </w:numPr>
        <w:spacing w:after="240"/>
        <w:contextualSpacing w:val="0"/>
        <w:outlineLvl w:val="3"/>
        <w:rPr>
          <w:i/>
          <w:vanish/>
        </w:rPr>
      </w:pPr>
    </w:p>
    <w:p w14:paraId="2E8A22D0" w14:textId="77777777" w:rsidR="000D530D" w:rsidRPr="000D530D" w:rsidRDefault="000D530D" w:rsidP="000D530D">
      <w:pPr>
        <w:pStyle w:val="ListParagraph"/>
        <w:numPr>
          <w:ilvl w:val="2"/>
          <w:numId w:val="1"/>
        </w:numPr>
        <w:spacing w:after="240"/>
        <w:contextualSpacing w:val="0"/>
        <w:outlineLvl w:val="3"/>
        <w:rPr>
          <w:i/>
          <w:vanish/>
        </w:rPr>
      </w:pPr>
    </w:p>
    <w:p w14:paraId="6597CD66" w14:textId="77777777" w:rsidR="000D530D" w:rsidRPr="000D530D" w:rsidRDefault="000D530D" w:rsidP="000D530D">
      <w:pPr>
        <w:pStyle w:val="ListParagraph"/>
        <w:numPr>
          <w:ilvl w:val="2"/>
          <w:numId w:val="1"/>
        </w:numPr>
        <w:spacing w:after="240"/>
        <w:contextualSpacing w:val="0"/>
        <w:outlineLvl w:val="3"/>
        <w:rPr>
          <w:i/>
          <w:vanish/>
        </w:rPr>
      </w:pPr>
    </w:p>
    <w:p w14:paraId="6F240203" w14:textId="77777777" w:rsidR="000D530D" w:rsidRPr="000D530D" w:rsidRDefault="000D530D" w:rsidP="000D530D">
      <w:pPr>
        <w:pStyle w:val="ListParagraph"/>
        <w:numPr>
          <w:ilvl w:val="2"/>
          <w:numId w:val="1"/>
        </w:numPr>
        <w:spacing w:after="240"/>
        <w:contextualSpacing w:val="0"/>
        <w:outlineLvl w:val="3"/>
        <w:rPr>
          <w:i/>
          <w:vanish/>
        </w:rPr>
      </w:pPr>
    </w:p>
    <w:p w14:paraId="40711A2C" w14:textId="77777777" w:rsidR="000D530D" w:rsidRPr="000D530D" w:rsidRDefault="000D530D" w:rsidP="000D530D">
      <w:pPr>
        <w:pStyle w:val="ListParagraph"/>
        <w:numPr>
          <w:ilvl w:val="2"/>
          <w:numId w:val="1"/>
        </w:numPr>
        <w:spacing w:after="240"/>
        <w:contextualSpacing w:val="0"/>
        <w:outlineLvl w:val="3"/>
        <w:rPr>
          <w:i/>
          <w:vanish/>
        </w:rPr>
      </w:pPr>
    </w:p>
    <w:p w14:paraId="52249148" w14:textId="77777777" w:rsidR="000D530D" w:rsidRPr="000D530D" w:rsidRDefault="000D530D" w:rsidP="000D530D">
      <w:pPr>
        <w:pStyle w:val="ListParagraph"/>
        <w:numPr>
          <w:ilvl w:val="2"/>
          <w:numId w:val="1"/>
        </w:numPr>
        <w:spacing w:after="240"/>
        <w:contextualSpacing w:val="0"/>
        <w:outlineLvl w:val="3"/>
        <w:rPr>
          <w:i/>
          <w:vanish/>
        </w:rPr>
      </w:pPr>
    </w:p>
    <w:p w14:paraId="233C671C" w14:textId="77777777" w:rsidR="000D530D" w:rsidRPr="000D530D" w:rsidRDefault="000D530D" w:rsidP="000D530D">
      <w:pPr>
        <w:pStyle w:val="ListParagraph"/>
        <w:numPr>
          <w:ilvl w:val="2"/>
          <w:numId w:val="1"/>
        </w:numPr>
        <w:spacing w:after="240"/>
        <w:contextualSpacing w:val="0"/>
        <w:outlineLvl w:val="3"/>
        <w:rPr>
          <w:i/>
          <w:vanish/>
        </w:rPr>
      </w:pPr>
    </w:p>
    <w:p w14:paraId="11C6B38D" w14:textId="77777777" w:rsidR="000D530D" w:rsidRPr="000D530D" w:rsidRDefault="000D530D" w:rsidP="000D530D">
      <w:pPr>
        <w:pStyle w:val="ListParagraph"/>
        <w:numPr>
          <w:ilvl w:val="2"/>
          <w:numId w:val="1"/>
        </w:numPr>
        <w:spacing w:after="240"/>
        <w:contextualSpacing w:val="0"/>
        <w:outlineLvl w:val="3"/>
        <w:rPr>
          <w:i/>
          <w:vanish/>
        </w:rPr>
      </w:pPr>
    </w:p>
    <w:p w14:paraId="3282F7A3" w14:textId="77777777" w:rsidR="000D530D" w:rsidRPr="000D530D" w:rsidRDefault="000D530D" w:rsidP="000D530D">
      <w:pPr>
        <w:pStyle w:val="ListParagraph"/>
        <w:numPr>
          <w:ilvl w:val="2"/>
          <w:numId w:val="1"/>
        </w:numPr>
        <w:spacing w:after="240"/>
        <w:contextualSpacing w:val="0"/>
        <w:outlineLvl w:val="3"/>
        <w:rPr>
          <w:i/>
          <w:vanish/>
        </w:rPr>
      </w:pPr>
    </w:p>
    <w:p w14:paraId="20785A19" w14:textId="77777777" w:rsidR="000D530D" w:rsidRPr="000D530D" w:rsidRDefault="000D530D" w:rsidP="000D530D">
      <w:pPr>
        <w:pStyle w:val="ListParagraph"/>
        <w:numPr>
          <w:ilvl w:val="2"/>
          <w:numId w:val="1"/>
        </w:numPr>
        <w:spacing w:after="240"/>
        <w:contextualSpacing w:val="0"/>
        <w:outlineLvl w:val="3"/>
        <w:rPr>
          <w:i/>
          <w:vanish/>
        </w:rPr>
      </w:pPr>
    </w:p>
    <w:p w14:paraId="6411846A" w14:textId="77777777" w:rsidR="000D530D" w:rsidRPr="000D530D" w:rsidRDefault="000D530D" w:rsidP="000D530D">
      <w:pPr>
        <w:pStyle w:val="ListParagraph"/>
        <w:numPr>
          <w:ilvl w:val="2"/>
          <w:numId w:val="1"/>
        </w:numPr>
        <w:spacing w:after="240"/>
        <w:contextualSpacing w:val="0"/>
        <w:outlineLvl w:val="3"/>
        <w:rPr>
          <w:i/>
          <w:vanish/>
        </w:rPr>
      </w:pPr>
    </w:p>
    <w:p w14:paraId="39220467" w14:textId="77777777" w:rsidR="000D530D" w:rsidRPr="000D530D" w:rsidRDefault="000D530D" w:rsidP="000D530D">
      <w:pPr>
        <w:pStyle w:val="ListParagraph"/>
        <w:numPr>
          <w:ilvl w:val="2"/>
          <w:numId w:val="1"/>
        </w:numPr>
        <w:spacing w:after="240"/>
        <w:contextualSpacing w:val="0"/>
        <w:outlineLvl w:val="3"/>
        <w:rPr>
          <w:i/>
          <w:vanish/>
        </w:rPr>
      </w:pPr>
    </w:p>
    <w:p w14:paraId="1C97363F" w14:textId="77777777" w:rsidR="000D530D" w:rsidRPr="000D530D" w:rsidRDefault="000D530D" w:rsidP="000D530D">
      <w:pPr>
        <w:pStyle w:val="ListParagraph"/>
        <w:numPr>
          <w:ilvl w:val="2"/>
          <w:numId w:val="1"/>
        </w:numPr>
        <w:spacing w:after="240"/>
        <w:contextualSpacing w:val="0"/>
        <w:outlineLvl w:val="3"/>
        <w:rPr>
          <w:i/>
          <w:vanish/>
        </w:rPr>
      </w:pPr>
    </w:p>
    <w:p w14:paraId="1B1DDB12" w14:textId="77777777" w:rsidR="000D530D" w:rsidRPr="000D530D" w:rsidRDefault="000D530D" w:rsidP="000D530D">
      <w:pPr>
        <w:pStyle w:val="ListParagraph"/>
        <w:numPr>
          <w:ilvl w:val="2"/>
          <w:numId w:val="1"/>
        </w:numPr>
        <w:spacing w:after="240"/>
        <w:contextualSpacing w:val="0"/>
        <w:outlineLvl w:val="3"/>
        <w:rPr>
          <w:i/>
          <w:vanish/>
        </w:rPr>
      </w:pPr>
    </w:p>
    <w:p w14:paraId="76C07FE4" w14:textId="77777777" w:rsidR="000D530D" w:rsidRPr="000D530D" w:rsidRDefault="000D530D" w:rsidP="000D530D">
      <w:pPr>
        <w:pStyle w:val="ListParagraph"/>
        <w:numPr>
          <w:ilvl w:val="2"/>
          <w:numId w:val="1"/>
        </w:numPr>
        <w:spacing w:after="240"/>
        <w:contextualSpacing w:val="0"/>
        <w:outlineLvl w:val="3"/>
        <w:rPr>
          <w:i/>
          <w:vanish/>
        </w:rPr>
      </w:pPr>
    </w:p>
    <w:p w14:paraId="18E94A1A" w14:textId="77777777" w:rsidR="000D530D" w:rsidRPr="000D530D" w:rsidRDefault="000D530D" w:rsidP="000D530D">
      <w:pPr>
        <w:pStyle w:val="ListParagraph"/>
        <w:numPr>
          <w:ilvl w:val="2"/>
          <w:numId w:val="1"/>
        </w:numPr>
        <w:spacing w:after="240"/>
        <w:contextualSpacing w:val="0"/>
        <w:outlineLvl w:val="3"/>
        <w:rPr>
          <w:i/>
          <w:vanish/>
        </w:rPr>
      </w:pPr>
    </w:p>
    <w:p w14:paraId="69FE8599" w14:textId="77777777" w:rsidR="000D530D" w:rsidRPr="000D530D" w:rsidRDefault="000D530D" w:rsidP="000D530D">
      <w:pPr>
        <w:pStyle w:val="ListParagraph"/>
        <w:numPr>
          <w:ilvl w:val="2"/>
          <w:numId w:val="1"/>
        </w:numPr>
        <w:spacing w:after="240"/>
        <w:contextualSpacing w:val="0"/>
        <w:outlineLvl w:val="3"/>
        <w:rPr>
          <w:i/>
          <w:vanish/>
        </w:rPr>
      </w:pPr>
    </w:p>
    <w:p w14:paraId="27CF5DCE" w14:textId="77777777" w:rsidR="000D530D" w:rsidRPr="000D530D" w:rsidRDefault="000D530D" w:rsidP="000D530D">
      <w:pPr>
        <w:pStyle w:val="ListParagraph"/>
        <w:numPr>
          <w:ilvl w:val="2"/>
          <w:numId w:val="1"/>
        </w:numPr>
        <w:spacing w:after="240"/>
        <w:contextualSpacing w:val="0"/>
        <w:outlineLvl w:val="3"/>
        <w:rPr>
          <w:i/>
          <w:vanish/>
        </w:rPr>
      </w:pPr>
    </w:p>
    <w:p w14:paraId="33394260" w14:textId="77777777" w:rsidR="000D530D" w:rsidRPr="000D530D" w:rsidRDefault="000D530D" w:rsidP="000D530D">
      <w:pPr>
        <w:pStyle w:val="ListParagraph"/>
        <w:numPr>
          <w:ilvl w:val="2"/>
          <w:numId w:val="1"/>
        </w:numPr>
        <w:spacing w:after="240"/>
        <w:contextualSpacing w:val="0"/>
        <w:outlineLvl w:val="3"/>
        <w:rPr>
          <w:i/>
          <w:vanish/>
        </w:rPr>
      </w:pPr>
    </w:p>
    <w:p w14:paraId="38CF513C" w14:textId="77777777" w:rsidR="000D530D" w:rsidRPr="000D530D" w:rsidRDefault="000D530D" w:rsidP="000D530D">
      <w:pPr>
        <w:pStyle w:val="ListParagraph"/>
        <w:numPr>
          <w:ilvl w:val="2"/>
          <w:numId w:val="1"/>
        </w:numPr>
        <w:spacing w:after="240"/>
        <w:contextualSpacing w:val="0"/>
        <w:outlineLvl w:val="3"/>
        <w:rPr>
          <w:i/>
          <w:vanish/>
        </w:rPr>
      </w:pPr>
    </w:p>
    <w:p w14:paraId="45AF3420" w14:textId="77777777" w:rsidR="000D530D" w:rsidRPr="000D530D" w:rsidRDefault="000D530D" w:rsidP="000D530D">
      <w:pPr>
        <w:pStyle w:val="ListParagraph"/>
        <w:numPr>
          <w:ilvl w:val="2"/>
          <w:numId w:val="1"/>
        </w:numPr>
        <w:spacing w:after="240"/>
        <w:contextualSpacing w:val="0"/>
        <w:outlineLvl w:val="3"/>
        <w:rPr>
          <w:i/>
          <w:vanish/>
        </w:rPr>
      </w:pPr>
    </w:p>
    <w:p w14:paraId="68A666AC" w14:textId="77777777" w:rsidR="000D530D" w:rsidRPr="000D530D" w:rsidRDefault="000D530D" w:rsidP="000D530D">
      <w:pPr>
        <w:pStyle w:val="ListParagraph"/>
        <w:numPr>
          <w:ilvl w:val="2"/>
          <w:numId w:val="1"/>
        </w:numPr>
        <w:spacing w:after="240"/>
        <w:contextualSpacing w:val="0"/>
        <w:outlineLvl w:val="3"/>
        <w:rPr>
          <w:i/>
          <w:vanish/>
        </w:rPr>
      </w:pPr>
    </w:p>
    <w:p w14:paraId="5322E8D2" w14:textId="77777777" w:rsidR="000D530D" w:rsidRPr="000D530D" w:rsidRDefault="000D530D" w:rsidP="000D530D">
      <w:pPr>
        <w:pStyle w:val="ListParagraph"/>
        <w:numPr>
          <w:ilvl w:val="2"/>
          <w:numId w:val="1"/>
        </w:numPr>
        <w:spacing w:after="240"/>
        <w:contextualSpacing w:val="0"/>
        <w:outlineLvl w:val="3"/>
        <w:rPr>
          <w:i/>
          <w:vanish/>
        </w:rPr>
      </w:pPr>
    </w:p>
    <w:p w14:paraId="350FD2BE" w14:textId="77777777" w:rsidR="000D530D" w:rsidRPr="000D530D" w:rsidRDefault="000D530D" w:rsidP="000D530D">
      <w:pPr>
        <w:pStyle w:val="ListParagraph"/>
        <w:numPr>
          <w:ilvl w:val="2"/>
          <w:numId w:val="1"/>
        </w:numPr>
        <w:spacing w:after="240"/>
        <w:contextualSpacing w:val="0"/>
        <w:outlineLvl w:val="3"/>
        <w:rPr>
          <w:i/>
          <w:vanish/>
        </w:rPr>
      </w:pPr>
    </w:p>
    <w:p w14:paraId="20BB9CFE" w14:textId="77777777" w:rsidR="000D530D" w:rsidRPr="000D530D" w:rsidRDefault="000D530D" w:rsidP="000D530D">
      <w:pPr>
        <w:pStyle w:val="ListParagraph"/>
        <w:numPr>
          <w:ilvl w:val="2"/>
          <w:numId w:val="1"/>
        </w:numPr>
        <w:spacing w:after="240"/>
        <w:contextualSpacing w:val="0"/>
        <w:outlineLvl w:val="3"/>
        <w:rPr>
          <w:i/>
          <w:vanish/>
        </w:rPr>
      </w:pPr>
    </w:p>
    <w:p w14:paraId="23E5724C" w14:textId="77777777" w:rsidR="000D530D" w:rsidRPr="000D530D" w:rsidRDefault="000D530D" w:rsidP="000D530D">
      <w:pPr>
        <w:pStyle w:val="ListParagraph"/>
        <w:numPr>
          <w:ilvl w:val="2"/>
          <w:numId w:val="1"/>
        </w:numPr>
        <w:spacing w:after="240"/>
        <w:contextualSpacing w:val="0"/>
        <w:outlineLvl w:val="3"/>
        <w:rPr>
          <w:i/>
          <w:vanish/>
        </w:rPr>
      </w:pPr>
    </w:p>
    <w:p w14:paraId="2AA7625A" w14:textId="77777777" w:rsidR="000D530D" w:rsidRPr="000D530D" w:rsidRDefault="000D530D" w:rsidP="000D530D">
      <w:pPr>
        <w:pStyle w:val="ListParagraph"/>
        <w:numPr>
          <w:ilvl w:val="2"/>
          <w:numId w:val="1"/>
        </w:numPr>
        <w:spacing w:after="240"/>
        <w:contextualSpacing w:val="0"/>
        <w:outlineLvl w:val="3"/>
        <w:rPr>
          <w:i/>
          <w:vanish/>
        </w:rPr>
      </w:pPr>
    </w:p>
    <w:p w14:paraId="0A0BD727" w14:textId="77777777" w:rsidR="000D530D" w:rsidRPr="000D530D" w:rsidRDefault="000D530D" w:rsidP="000D530D">
      <w:pPr>
        <w:pStyle w:val="ListParagraph"/>
        <w:numPr>
          <w:ilvl w:val="2"/>
          <w:numId w:val="1"/>
        </w:numPr>
        <w:spacing w:after="240"/>
        <w:contextualSpacing w:val="0"/>
        <w:outlineLvl w:val="3"/>
        <w:rPr>
          <w:i/>
          <w:vanish/>
        </w:rPr>
      </w:pPr>
    </w:p>
    <w:p w14:paraId="3DB2C0C8" w14:textId="77777777" w:rsidR="000D530D" w:rsidRPr="000D530D" w:rsidRDefault="000D530D" w:rsidP="000D530D">
      <w:pPr>
        <w:pStyle w:val="ListParagraph"/>
        <w:numPr>
          <w:ilvl w:val="2"/>
          <w:numId w:val="1"/>
        </w:numPr>
        <w:spacing w:after="240"/>
        <w:contextualSpacing w:val="0"/>
        <w:outlineLvl w:val="3"/>
        <w:rPr>
          <w:i/>
          <w:vanish/>
        </w:rPr>
      </w:pPr>
    </w:p>
    <w:p w14:paraId="0009A2C3" w14:textId="77777777" w:rsidR="000D530D" w:rsidRPr="000D530D" w:rsidRDefault="000D530D" w:rsidP="000D530D">
      <w:pPr>
        <w:pStyle w:val="ListParagraph"/>
        <w:numPr>
          <w:ilvl w:val="2"/>
          <w:numId w:val="1"/>
        </w:numPr>
        <w:spacing w:after="240"/>
        <w:contextualSpacing w:val="0"/>
        <w:outlineLvl w:val="3"/>
        <w:rPr>
          <w:i/>
          <w:vanish/>
        </w:rPr>
      </w:pPr>
    </w:p>
    <w:p w14:paraId="3335923B" w14:textId="77777777" w:rsidR="000D530D" w:rsidRPr="000D530D" w:rsidRDefault="000D530D" w:rsidP="000D530D">
      <w:pPr>
        <w:pStyle w:val="ListParagraph"/>
        <w:numPr>
          <w:ilvl w:val="2"/>
          <w:numId w:val="1"/>
        </w:numPr>
        <w:spacing w:after="240"/>
        <w:contextualSpacing w:val="0"/>
        <w:outlineLvl w:val="3"/>
        <w:rPr>
          <w:i/>
          <w:vanish/>
        </w:rPr>
      </w:pPr>
    </w:p>
    <w:p w14:paraId="59979BDE" w14:textId="77777777" w:rsidR="000D530D" w:rsidRPr="000D530D" w:rsidRDefault="000D530D" w:rsidP="000D530D">
      <w:pPr>
        <w:pStyle w:val="ListParagraph"/>
        <w:numPr>
          <w:ilvl w:val="2"/>
          <w:numId w:val="1"/>
        </w:numPr>
        <w:spacing w:after="240"/>
        <w:contextualSpacing w:val="0"/>
        <w:outlineLvl w:val="3"/>
        <w:rPr>
          <w:i/>
          <w:vanish/>
        </w:rPr>
      </w:pPr>
    </w:p>
    <w:p w14:paraId="421BF46C" w14:textId="77777777" w:rsidR="000D530D" w:rsidRPr="000D530D" w:rsidRDefault="000D530D" w:rsidP="000D530D">
      <w:pPr>
        <w:pStyle w:val="ListParagraph"/>
        <w:numPr>
          <w:ilvl w:val="2"/>
          <w:numId w:val="1"/>
        </w:numPr>
        <w:spacing w:after="240"/>
        <w:contextualSpacing w:val="0"/>
        <w:outlineLvl w:val="3"/>
        <w:rPr>
          <w:i/>
          <w:vanish/>
        </w:rPr>
      </w:pPr>
    </w:p>
    <w:p w14:paraId="598754E7" w14:textId="77777777" w:rsidR="000D530D" w:rsidRPr="000D530D" w:rsidRDefault="000D530D" w:rsidP="000D530D">
      <w:pPr>
        <w:pStyle w:val="ListParagraph"/>
        <w:numPr>
          <w:ilvl w:val="2"/>
          <w:numId w:val="1"/>
        </w:numPr>
        <w:spacing w:after="240"/>
        <w:contextualSpacing w:val="0"/>
        <w:outlineLvl w:val="3"/>
        <w:rPr>
          <w:i/>
          <w:vanish/>
        </w:rPr>
      </w:pPr>
    </w:p>
    <w:p w14:paraId="698A79CC" w14:textId="77777777" w:rsidR="000D530D" w:rsidRPr="000D530D" w:rsidRDefault="000D530D" w:rsidP="000D530D">
      <w:pPr>
        <w:pStyle w:val="ListParagraph"/>
        <w:numPr>
          <w:ilvl w:val="2"/>
          <w:numId w:val="1"/>
        </w:numPr>
        <w:spacing w:after="240"/>
        <w:contextualSpacing w:val="0"/>
        <w:outlineLvl w:val="3"/>
        <w:rPr>
          <w:i/>
          <w:vanish/>
        </w:rPr>
      </w:pPr>
    </w:p>
    <w:p w14:paraId="51451E21" w14:textId="77777777" w:rsidR="000D530D" w:rsidRPr="000D530D" w:rsidRDefault="000D530D" w:rsidP="000D530D">
      <w:pPr>
        <w:pStyle w:val="ListParagraph"/>
        <w:numPr>
          <w:ilvl w:val="2"/>
          <w:numId w:val="1"/>
        </w:numPr>
        <w:spacing w:after="240"/>
        <w:contextualSpacing w:val="0"/>
        <w:outlineLvl w:val="3"/>
        <w:rPr>
          <w:i/>
          <w:vanish/>
        </w:rPr>
      </w:pPr>
    </w:p>
    <w:p w14:paraId="50DEC4BB" w14:textId="77777777" w:rsidR="000D530D" w:rsidRPr="000D530D" w:rsidRDefault="000D530D" w:rsidP="000D530D">
      <w:pPr>
        <w:pStyle w:val="ListParagraph"/>
        <w:numPr>
          <w:ilvl w:val="2"/>
          <w:numId w:val="1"/>
        </w:numPr>
        <w:spacing w:after="240"/>
        <w:contextualSpacing w:val="0"/>
        <w:outlineLvl w:val="3"/>
        <w:rPr>
          <w:i/>
          <w:vanish/>
        </w:rPr>
      </w:pPr>
    </w:p>
    <w:p w14:paraId="3EDB6085" w14:textId="77777777" w:rsidR="000D530D" w:rsidRPr="000D530D" w:rsidRDefault="000D530D" w:rsidP="000D530D">
      <w:pPr>
        <w:pStyle w:val="ListParagraph"/>
        <w:numPr>
          <w:ilvl w:val="2"/>
          <w:numId w:val="1"/>
        </w:numPr>
        <w:spacing w:after="240"/>
        <w:contextualSpacing w:val="0"/>
        <w:outlineLvl w:val="3"/>
        <w:rPr>
          <w:i/>
          <w:vanish/>
        </w:rPr>
      </w:pPr>
    </w:p>
    <w:p w14:paraId="43E3B70A" w14:textId="77777777" w:rsidR="000D530D" w:rsidRPr="000D530D" w:rsidRDefault="000D530D" w:rsidP="000D530D">
      <w:pPr>
        <w:pStyle w:val="ListParagraph"/>
        <w:numPr>
          <w:ilvl w:val="2"/>
          <w:numId w:val="1"/>
        </w:numPr>
        <w:spacing w:after="240"/>
        <w:contextualSpacing w:val="0"/>
        <w:outlineLvl w:val="3"/>
        <w:rPr>
          <w:i/>
          <w:vanish/>
        </w:rPr>
      </w:pPr>
    </w:p>
    <w:p w14:paraId="0590A1AD" w14:textId="77777777" w:rsidR="000D530D" w:rsidRPr="000D530D" w:rsidRDefault="000D530D" w:rsidP="000D530D">
      <w:pPr>
        <w:pStyle w:val="ListParagraph"/>
        <w:numPr>
          <w:ilvl w:val="2"/>
          <w:numId w:val="1"/>
        </w:numPr>
        <w:spacing w:after="240"/>
        <w:contextualSpacing w:val="0"/>
        <w:outlineLvl w:val="3"/>
        <w:rPr>
          <w:i/>
          <w:vanish/>
        </w:rPr>
      </w:pPr>
    </w:p>
    <w:p w14:paraId="75FCA576" w14:textId="77777777" w:rsidR="000D530D" w:rsidRPr="000D530D" w:rsidRDefault="000D530D" w:rsidP="000D530D">
      <w:pPr>
        <w:pStyle w:val="ListParagraph"/>
        <w:numPr>
          <w:ilvl w:val="2"/>
          <w:numId w:val="1"/>
        </w:numPr>
        <w:spacing w:after="240"/>
        <w:contextualSpacing w:val="0"/>
        <w:outlineLvl w:val="3"/>
        <w:rPr>
          <w:i/>
          <w:vanish/>
        </w:rPr>
      </w:pPr>
    </w:p>
    <w:p w14:paraId="480A1C87" w14:textId="77777777" w:rsidR="000D530D" w:rsidRPr="000D530D" w:rsidRDefault="000D530D" w:rsidP="000D530D">
      <w:pPr>
        <w:pStyle w:val="ListParagraph"/>
        <w:numPr>
          <w:ilvl w:val="2"/>
          <w:numId w:val="1"/>
        </w:numPr>
        <w:spacing w:after="240"/>
        <w:contextualSpacing w:val="0"/>
        <w:outlineLvl w:val="3"/>
        <w:rPr>
          <w:i/>
          <w:vanish/>
        </w:rPr>
      </w:pPr>
    </w:p>
    <w:p w14:paraId="483481E1" w14:textId="77777777" w:rsidR="000D530D" w:rsidRPr="000D530D" w:rsidRDefault="000D530D" w:rsidP="000D530D">
      <w:pPr>
        <w:pStyle w:val="ListParagraph"/>
        <w:numPr>
          <w:ilvl w:val="2"/>
          <w:numId w:val="1"/>
        </w:numPr>
        <w:spacing w:after="240"/>
        <w:contextualSpacing w:val="0"/>
        <w:outlineLvl w:val="3"/>
        <w:rPr>
          <w:i/>
          <w:vanish/>
        </w:rPr>
      </w:pPr>
    </w:p>
    <w:p w14:paraId="183233A1" w14:textId="77777777" w:rsidR="000D530D" w:rsidRPr="000D530D" w:rsidRDefault="000D530D" w:rsidP="000D530D">
      <w:pPr>
        <w:pStyle w:val="ListParagraph"/>
        <w:numPr>
          <w:ilvl w:val="2"/>
          <w:numId w:val="1"/>
        </w:numPr>
        <w:spacing w:after="240"/>
        <w:contextualSpacing w:val="0"/>
        <w:outlineLvl w:val="3"/>
        <w:rPr>
          <w:i/>
          <w:vanish/>
        </w:rPr>
      </w:pPr>
    </w:p>
    <w:p w14:paraId="0DBE6755" w14:textId="77777777" w:rsidR="000D530D" w:rsidRPr="000D530D" w:rsidRDefault="000D530D" w:rsidP="000D530D">
      <w:pPr>
        <w:pStyle w:val="ListParagraph"/>
        <w:numPr>
          <w:ilvl w:val="2"/>
          <w:numId w:val="1"/>
        </w:numPr>
        <w:spacing w:after="240"/>
        <w:contextualSpacing w:val="0"/>
        <w:outlineLvl w:val="3"/>
        <w:rPr>
          <w:i/>
          <w:vanish/>
        </w:rPr>
      </w:pPr>
    </w:p>
    <w:p w14:paraId="7181ACB5" w14:textId="77777777" w:rsidR="000D530D" w:rsidRPr="000D530D" w:rsidRDefault="000D530D" w:rsidP="000D530D">
      <w:pPr>
        <w:pStyle w:val="ListParagraph"/>
        <w:numPr>
          <w:ilvl w:val="2"/>
          <w:numId w:val="1"/>
        </w:numPr>
        <w:spacing w:after="240"/>
        <w:contextualSpacing w:val="0"/>
        <w:outlineLvl w:val="3"/>
        <w:rPr>
          <w:i/>
          <w:vanish/>
        </w:rPr>
      </w:pPr>
    </w:p>
    <w:p w14:paraId="1B67608C" w14:textId="77777777" w:rsidR="000D530D" w:rsidRPr="000D530D" w:rsidRDefault="000D530D" w:rsidP="000D530D">
      <w:pPr>
        <w:pStyle w:val="ListParagraph"/>
        <w:numPr>
          <w:ilvl w:val="2"/>
          <w:numId w:val="1"/>
        </w:numPr>
        <w:spacing w:after="240"/>
        <w:contextualSpacing w:val="0"/>
        <w:outlineLvl w:val="3"/>
        <w:rPr>
          <w:i/>
          <w:vanish/>
        </w:rPr>
      </w:pPr>
    </w:p>
    <w:p w14:paraId="6EEECB7C" w14:textId="77777777" w:rsidR="000D530D" w:rsidRPr="000D530D" w:rsidRDefault="000D530D" w:rsidP="000D530D">
      <w:pPr>
        <w:pStyle w:val="ListParagraph"/>
        <w:numPr>
          <w:ilvl w:val="2"/>
          <w:numId w:val="1"/>
        </w:numPr>
        <w:spacing w:after="240"/>
        <w:contextualSpacing w:val="0"/>
        <w:outlineLvl w:val="3"/>
        <w:rPr>
          <w:i/>
          <w:vanish/>
        </w:rPr>
      </w:pPr>
    </w:p>
    <w:p w14:paraId="7F60548C" w14:textId="77777777" w:rsidR="000D530D" w:rsidRPr="000D530D" w:rsidRDefault="000D530D" w:rsidP="000D530D">
      <w:pPr>
        <w:pStyle w:val="ListParagraph"/>
        <w:numPr>
          <w:ilvl w:val="2"/>
          <w:numId w:val="1"/>
        </w:numPr>
        <w:spacing w:after="240"/>
        <w:contextualSpacing w:val="0"/>
        <w:outlineLvl w:val="3"/>
        <w:rPr>
          <w:i/>
          <w:vanish/>
        </w:rPr>
      </w:pPr>
    </w:p>
    <w:p w14:paraId="502F6509" w14:textId="77777777" w:rsidR="000D530D" w:rsidRPr="000D530D" w:rsidRDefault="000D530D" w:rsidP="000D530D">
      <w:pPr>
        <w:pStyle w:val="ListParagraph"/>
        <w:numPr>
          <w:ilvl w:val="2"/>
          <w:numId w:val="1"/>
        </w:numPr>
        <w:spacing w:after="240"/>
        <w:contextualSpacing w:val="0"/>
        <w:outlineLvl w:val="3"/>
        <w:rPr>
          <w:i/>
          <w:vanish/>
        </w:rPr>
      </w:pPr>
    </w:p>
    <w:p w14:paraId="5AF15C8E" w14:textId="77777777" w:rsidR="000D530D" w:rsidRPr="000D530D" w:rsidRDefault="000D530D" w:rsidP="000D530D">
      <w:pPr>
        <w:pStyle w:val="ListParagraph"/>
        <w:numPr>
          <w:ilvl w:val="2"/>
          <w:numId w:val="1"/>
        </w:numPr>
        <w:spacing w:after="240"/>
        <w:contextualSpacing w:val="0"/>
        <w:outlineLvl w:val="3"/>
        <w:rPr>
          <w:i/>
          <w:vanish/>
        </w:rPr>
      </w:pPr>
    </w:p>
    <w:p w14:paraId="45B0AAEE" w14:textId="77777777" w:rsidR="000D530D" w:rsidRPr="000D530D" w:rsidRDefault="000D530D" w:rsidP="000D530D">
      <w:pPr>
        <w:pStyle w:val="ListParagraph"/>
        <w:numPr>
          <w:ilvl w:val="2"/>
          <w:numId w:val="1"/>
        </w:numPr>
        <w:spacing w:after="240"/>
        <w:contextualSpacing w:val="0"/>
        <w:outlineLvl w:val="3"/>
        <w:rPr>
          <w:i/>
          <w:vanish/>
        </w:rPr>
      </w:pPr>
    </w:p>
    <w:p w14:paraId="2C0EB80F" w14:textId="77777777" w:rsidR="000D530D" w:rsidRPr="000D530D" w:rsidRDefault="000D530D" w:rsidP="000D530D">
      <w:pPr>
        <w:pStyle w:val="ListParagraph"/>
        <w:numPr>
          <w:ilvl w:val="2"/>
          <w:numId w:val="1"/>
        </w:numPr>
        <w:spacing w:after="240"/>
        <w:contextualSpacing w:val="0"/>
        <w:outlineLvl w:val="3"/>
        <w:rPr>
          <w:i/>
          <w:vanish/>
        </w:rPr>
      </w:pPr>
    </w:p>
    <w:p w14:paraId="671E5EAE" w14:textId="77777777" w:rsidR="000D530D" w:rsidRPr="000D530D" w:rsidRDefault="000D530D" w:rsidP="000D530D">
      <w:pPr>
        <w:pStyle w:val="ListParagraph"/>
        <w:numPr>
          <w:ilvl w:val="2"/>
          <w:numId w:val="1"/>
        </w:numPr>
        <w:spacing w:after="240"/>
        <w:contextualSpacing w:val="0"/>
        <w:outlineLvl w:val="3"/>
        <w:rPr>
          <w:i/>
          <w:vanish/>
        </w:rPr>
      </w:pPr>
    </w:p>
    <w:p w14:paraId="44792191" w14:textId="77777777" w:rsidR="000D530D" w:rsidRPr="000D530D" w:rsidRDefault="000D530D" w:rsidP="000D530D">
      <w:pPr>
        <w:pStyle w:val="ListParagraph"/>
        <w:numPr>
          <w:ilvl w:val="2"/>
          <w:numId w:val="1"/>
        </w:numPr>
        <w:spacing w:after="240"/>
        <w:contextualSpacing w:val="0"/>
        <w:outlineLvl w:val="3"/>
        <w:rPr>
          <w:i/>
          <w:vanish/>
        </w:rPr>
      </w:pPr>
    </w:p>
    <w:p w14:paraId="671D9243" w14:textId="77777777" w:rsidR="000D530D" w:rsidRPr="000D530D" w:rsidRDefault="000D530D" w:rsidP="000D530D">
      <w:pPr>
        <w:pStyle w:val="ListParagraph"/>
        <w:numPr>
          <w:ilvl w:val="2"/>
          <w:numId w:val="1"/>
        </w:numPr>
        <w:spacing w:after="240"/>
        <w:contextualSpacing w:val="0"/>
        <w:outlineLvl w:val="3"/>
        <w:rPr>
          <w:i/>
          <w:vanish/>
        </w:rPr>
      </w:pPr>
    </w:p>
    <w:p w14:paraId="150400EF" w14:textId="77777777" w:rsidR="000D530D" w:rsidRPr="000D530D" w:rsidRDefault="000D530D" w:rsidP="000D530D">
      <w:pPr>
        <w:pStyle w:val="ListParagraph"/>
        <w:numPr>
          <w:ilvl w:val="2"/>
          <w:numId w:val="1"/>
        </w:numPr>
        <w:spacing w:after="240"/>
        <w:contextualSpacing w:val="0"/>
        <w:outlineLvl w:val="3"/>
        <w:rPr>
          <w:i/>
          <w:vanish/>
        </w:rPr>
      </w:pPr>
    </w:p>
    <w:p w14:paraId="22DED65F" w14:textId="77777777" w:rsidR="000D530D" w:rsidRPr="000D530D" w:rsidRDefault="000D530D" w:rsidP="000D530D">
      <w:pPr>
        <w:pStyle w:val="ListParagraph"/>
        <w:numPr>
          <w:ilvl w:val="2"/>
          <w:numId w:val="1"/>
        </w:numPr>
        <w:spacing w:after="240"/>
        <w:contextualSpacing w:val="0"/>
        <w:outlineLvl w:val="3"/>
        <w:rPr>
          <w:i/>
          <w:vanish/>
        </w:rPr>
      </w:pPr>
    </w:p>
    <w:p w14:paraId="05B6AE90" w14:textId="77777777" w:rsidR="000D530D" w:rsidRPr="000D530D" w:rsidRDefault="000D530D" w:rsidP="000D530D">
      <w:pPr>
        <w:pStyle w:val="ListParagraph"/>
        <w:numPr>
          <w:ilvl w:val="2"/>
          <w:numId w:val="1"/>
        </w:numPr>
        <w:spacing w:after="240"/>
        <w:contextualSpacing w:val="0"/>
        <w:outlineLvl w:val="3"/>
        <w:rPr>
          <w:i/>
          <w:vanish/>
        </w:rPr>
      </w:pPr>
    </w:p>
    <w:p w14:paraId="3C636528" w14:textId="77777777" w:rsidR="000D530D" w:rsidRPr="000D530D" w:rsidRDefault="000D530D" w:rsidP="000D530D">
      <w:pPr>
        <w:pStyle w:val="ListParagraph"/>
        <w:numPr>
          <w:ilvl w:val="2"/>
          <w:numId w:val="1"/>
        </w:numPr>
        <w:spacing w:after="240"/>
        <w:contextualSpacing w:val="0"/>
        <w:outlineLvl w:val="3"/>
        <w:rPr>
          <w:i/>
          <w:vanish/>
        </w:rPr>
      </w:pPr>
    </w:p>
    <w:p w14:paraId="6193AAB8" w14:textId="77777777" w:rsidR="000D530D" w:rsidRPr="000D530D" w:rsidRDefault="000D530D" w:rsidP="000D530D">
      <w:pPr>
        <w:pStyle w:val="ListParagraph"/>
        <w:numPr>
          <w:ilvl w:val="2"/>
          <w:numId w:val="1"/>
        </w:numPr>
        <w:spacing w:after="240"/>
        <w:contextualSpacing w:val="0"/>
        <w:outlineLvl w:val="3"/>
        <w:rPr>
          <w:i/>
          <w:vanish/>
        </w:rPr>
      </w:pPr>
    </w:p>
    <w:p w14:paraId="736A1D8D" w14:textId="77777777" w:rsidR="000D530D" w:rsidRPr="000D530D" w:rsidRDefault="000D530D" w:rsidP="000D530D">
      <w:pPr>
        <w:pStyle w:val="ListParagraph"/>
        <w:numPr>
          <w:ilvl w:val="2"/>
          <w:numId w:val="1"/>
        </w:numPr>
        <w:spacing w:after="240"/>
        <w:contextualSpacing w:val="0"/>
        <w:outlineLvl w:val="3"/>
        <w:rPr>
          <w:i/>
          <w:vanish/>
        </w:rPr>
      </w:pPr>
    </w:p>
    <w:p w14:paraId="1C5D14CD" w14:textId="77777777" w:rsidR="000D530D" w:rsidRPr="000D530D" w:rsidRDefault="000D530D" w:rsidP="000D530D">
      <w:pPr>
        <w:pStyle w:val="ListParagraph"/>
        <w:numPr>
          <w:ilvl w:val="2"/>
          <w:numId w:val="1"/>
        </w:numPr>
        <w:spacing w:after="240"/>
        <w:contextualSpacing w:val="0"/>
        <w:outlineLvl w:val="3"/>
        <w:rPr>
          <w:i/>
          <w:vanish/>
        </w:rPr>
      </w:pPr>
    </w:p>
    <w:p w14:paraId="5635DD7D" w14:textId="77777777" w:rsidR="000D530D" w:rsidRPr="000D530D" w:rsidRDefault="000D530D" w:rsidP="000D530D">
      <w:pPr>
        <w:pStyle w:val="ListParagraph"/>
        <w:numPr>
          <w:ilvl w:val="2"/>
          <w:numId w:val="1"/>
        </w:numPr>
        <w:spacing w:after="240"/>
        <w:contextualSpacing w:val="0"/>
        <w:outlineLvl w:val="3"/>
        <w:rPr>
          <w:i/>
          <w:vanish/>
        </w:rPr>
      </w:pPr>
    </w:p>
    <w:p w14:paraId="7FECCEB7" w14:textId="77777777" w:rsidR="000D530D" w:rsidRPr="000D530D" w:rsidRDefault="000D530D" w:rsidP="000D530D">
      <w:pPr>
        <w:pStyle w:val="ListParagraph"/>
        <w:numPr>
          <w:ilvl w:val="2"/>
          <w:numId w:val="1"/>
        </w:numPr>
        <w:spacing w:after="240"/>
        <w:contextualSpacing w:val="0"/>
        <w:outlineLvl w:val="3"/>
        <w:rPr>
          <w:i/>
          <w:vanish/>
        </w:rPr>
      </w:pPr>
    </w:p>
    <w:p w14:paraId="71467548" w14:textId="77777777" w:rsidR="000D530D" w:rsidRPr="000D530D" w:rsidRDefault="000D530D" w:rsidP="000D530D">
      <w:pPr>
        <w:pStyle w:val="ListParagraph"/>
        <w:numPr>
          <w:ilvl w:val="2"/>
          <w:numId w:val="1"/>
        </w:numPr>
        <w:spacing w:after="240"/>
        <w:contextualSpacing w:val="0"/>
        <w:outlineLvl w:val="3"/>
        <w:rPr>
          <w:i/>
          <w:vanish/>
        </w:rPr>
      </w:pPr>
    </w:p>
    <w:p w14:paraId="39908434" w14:textId="77777777" w:rsidR="000D530D" w:rsidRPr="000D530D" w:rsidRDefault="000D530D" w:rsidP="000D530D">
      <w:pPr>
        <w:pStyle w:val="ListParagraph"/>
        <w:numPr>
          <w:ilvl w:val="2"/>
          <w:numId w:val="1"/>
        </w:numPr>
        <w:spacing w:after="240"/>
        <w:contextualSpacing w:val="0"/>
        <w:outlineLvl w:val="3"/>
        <w:rPr>
          <w:i/>
          <w:vanish/>
        </w:rPr>
      </w:pPr>
    </w:p>
    <w:p w14:paraId="5FC14890" w14:textId="77777777" w:rsidR="000D530D" w:rsidRPr="000D530D" w:rsidRDefault="000D530D" w:rsidP="000D530D">
      <w:pPr>
        <w:pStyle w:val="ListParagraph"/>
        <w:numPr>
          <w:ilvl w:val="2"/>
          <w:numId w:val="1"/>
        </w:numPr>
        <w:spacing w:after="240"/>
        <w:contextualSpacing w:val="0"/>
        <w:outlineLvl w:val="3"/>
        <w:rPr>
          <w:i/>
          <w:vanish/>
        </w:rPr>
      </w:pPr>
    </w:p>
    <w:p w14:paraId="2FF9B7FE" w14:textId="77777777" w:rsidR="000D530D" w:rsidRPr="000D530D" w:rsidRDefault="000D530D" w:rsidP="000D530D">
      <w:pPr>
        <w:pStyle w:val="ListParagraph"/>
        <w:numPr>
          <w:ilvl w:val="2"/>
          <w:numId w:val="1"/>
        </w:numPr>
        <w:spacing w:after="240"/>
        <w:contextualSpacing w:val="0"/>
        <w:outlineLvl w:val="3"/>
        <w:rPr>
          <w:i/>
          <w:vanish/>
        </w:rPr>
      </w:pPr>
    </w:p>
    <w:p w14:paraId="171C8D63" w14:textId="77777777" w:rsidR="000D530D" w:rsidRPr="000D530D" w:rsidRDefault="000D530D" w:rsidP="000D530D">
      <w:pPr>
        <w:pStyle w:val="ListParagraph"/>
        <w:numPr>
          <w:ilvl w:val="2"/>
          <w:numId w:val="1"/>
        </w:numPr>
        <w:spacing w:after="240"/>
        <w:contextualSpacing w:val="0"/>
        <w:outlineLvl w:val="3"/>
        <w:rPr>
          <w:i/>
          <w:vanish/>
        </w:rPr>
      </w:pPr>
    </w:p>
    <w:p w14:paraId="7ACF4E7D" w14:textId="77777777" w:rsidR="000D530D" w:rsidRPr="000D530D" w:rsidRDefault="000D530D" w:rsidP="000D530D">
      <w:pPr>
        <w:pStyle w:val="ListParagraph"/>
        <w:numPr>
          <w:ilvl w:val="2"/>
          <w:numId w:val="1"/>
        </w:numPr>
        <w:spacing w:after="240"/>
        <w:contextualSpacing w:val="0"/>
        <w:outlineLvl w:val="3"/>
        <w:rPr>
          <w:i/>
          <w:vanish/>
        </w:rPr>
      </w:pPr>
    </w:p>
    <w:p w14:paraId="5837753A" w14:textId="77777777" w:rsidR="000D530D" w:rsidRPr="000D530D" w:rsidRDefault="000D530D" w:rsidP="000D530D">
      <w:pPr>
        <w:pStyle w:val="ListParagraph"/>
        <w:numPr>
          <w:ilvl w:val="2"/>
          <w:numId w:val="1"/>
        </w:numPr>
        <w:spacing w:after="240"/>
        <w:contextualSpacing w:val="0"/>
        <w:outlineLvl w:val="3"/>
        <w:rPr>
          <w:i/>
          <w:vanish/>
        </w:rPr>
      </w:pPr>
    </w:p>
    <w:p w14:paraId="26D79F62" w14:textId="77777777" w:rsidR="000D530D" w:rsidRPr="000D530D" w:rsidRDefault="000D530D" w:rsidP="000D530D">
      <w:pPr>
        <w:pStyle w:val="ListParagraph"/>
        <w:numPr>
          <w:ilvl w:val="2"/>
          <w:numId w:val="1"/>
        </w:numPr>
        <w:spacing w:after="240"/>
        <w:contextualSpacing w:val="0"/>
        <w:outlineLvl w:val="3"/>
        <w:rPr>
          <w:i/>
          <w:vanish/>
        </w:rPr>
      </w:pPr>
    </w:p>
    <w:p w14:paraId="59E72AF2" w14:textId="77777777" w:rsidR="000D530D" w:rsidRPr="000D530D" w:rsidRDefault="000D530D" w:rsidP="000D530D">
      <w:pPr>
        <w:pStyle w:val="ListParagraph"/>
        <w:numPr>
          <w:ilvl w:val="2"/>
          <w:numId w:val="1"/>
        </w:numPr>
        <w:spacing w:after="240"/>
        <w:contextualSpacing w:val="0"/>
        <w:outlineLvl w:val="3"/>
        <w:rPr>
          <w:i/>
          <w:vanish/>
        </w:rPr>
      </w:pPr>
    </w:p>
    <w:p w14:paraId="61718B80" w14:textId="77777777" w:rsidR="000D530D" w:rsidRPr="000D530D" w:rsidRDefault="000D530D" w:rsidP="000D530D">
      <w:pPr>
        <w:pStyle w:val="ListParagraph"/>
        <w:numPr>
          <w:ilvl w:val="2"/>
          <w:numId w:val="1"/>
        </w:numPr>
        <w:spacing w:after="240"/>
        <w:contextualSpacing w:val="0"/>
        <w:outlineLvl w:val="3"/>
        <w:rPr>
          <w:i/>
          <w:vanish/>
        </w:rPr>
      </w:pPr>
    </w:p>
    <w:p w14:paraId="45E4F5E9" w14:textId="77777777" w:rsidR="000D530D" w:rsidRPr="000D530D" w:rsidRDefault="000D530D" w:rsidP="000D530D">
      <w:pPr>
        <w:pStyle w:val="ListParagraph"/>
        <w:numPr>
          <w:ilvl w:val="2"/>
          <w:numId w:val="1"/>
        </w:numPr>
        <w:spacing w:after="240"/>
        <w:contextualSpacing w:val="0"/>
        <w:outlineLvl w:val="3"/>
        <w:rPr>
          <w:i/>
          <w:vanish/>
        </w:rPr>
      </w:pPr>
    </w:p>
    <w:p w14:paraId="46230422" w14:textId="77777777" w:rsidR="000D530D" w:rsidRPr="000D530D" w:rsidRDefault="000D530D" w:rsidP="000D530D">
      <w:pPr>
        <w:pStyle w:val="ListParagraph"/>
        <w:numPr>
          <w:ilvl w:val="2"/>
          <w:numId w:val="1"/>
        </w:numPr>
        <w:spacing w:after="240"/>
        <w:contextualSpacing w:val="0"/>
        <w:outlineLvl w:val="3"/>
        <w:rPr>
          <w:i/>
          <w:vanish/>
        </w:rPr>
      </w:pPr>
    </w:p>
    <w:p w14:paraId="03B7A34D" w14:textId="77777777" w:rsidR="000D530D" w:rsidRPr="000D530D" w:rsidRDefault="000D530D" w:rsidP="000D530D">
      <w:pPr>
        <w:pStyle w:val="ListParagraph"/>
        <w:numPr>
          <w:ilvl w:val="2"/>
          <w:numId w:val="1"/>
        </w:numPr>
        <w:spacing w:after="240"/>
        <w:contextualSpacing w:val="0"/>
        <w:outlineLvl w:val="3"/>
        <w:rPr>
          <w:i/>
          <w:vanish/>
        </w:rPr>
      </w:pPr>
    </w:p>
    <w:p w14:paraId="28D36231" w14:textId="77777777" w:rsidR="000D530D" w:rsidRPr="000D530D" w:rsidRDefault="000D530D" w:rsidP="000D530D">
      <w:pPr>
        <w:pStyle w:val="ListParagraph"/>
        <w:numPr>
          <w:ilvl w:val="2"/>
          <w:numId w:val="1"/>
        </w:numPr>
        <w:spacing w:after="240"/>
        <w:contextualSpacing w:val="0"/>
        <w:outlineLvl w:val="3"/>
        <w:rPr>
          <w:i/>
          <w:vanish/>
        </w:rPr>
      </w:pPr>
    </w:p>
    <w:p w14:paraId="281F51C6" w14:textId="77777777" w:rsidR="000D530D" w:rsidRPr="000D530D" w:rsidRDefault="000D530D" w:rsidP="000D530D">
      <w:pPr>
        <w:pStyle w:val="ListParagraph"/>
        <w:numPr>
          <w:ilvl w:val="2"/>
          <w:numId w:val="1"/>
        </w:numPr>
        <w:spacing w:after="240"/>
        <w:contextualSpacing w:val="0"/>
        <w:outlineLvl w:val="3"/>
        <w:rPr>
          <w:i/>
          <w:vanish/>
        </w:rPr>
      </w:pPr>
    </w:p>
    <w:p w14:paraId="56990E6E" w14:textId="77777777" w:rsidR="000D530D" w:rsidRPr="000D530D" w:rsidRDefault="000D530D" w:rsidP="000D530D">
      <w:pPr>
        <w:pStyle w:val="ListParagraph"/>
        <w:numPr>
          <w:ilvl w:val="2"/>
          <w:numId w:val="1"/>
        </w:numPr>
        <w:spacing w:after="240"/>
        <w:contextualSpacing w:val="0"/>
        <w:outlineLvl w:val="3"/>
        <w:rPr>
          <w:i/>
          <w:vanish/>
        </w:rPr>
      </w:pPr>
    </w:p>
    <w:p w14:paraId="3EA2ECC4" w14:textId="77777777" w:rsidR="000D530D" w:rsidRPr="000D530D" w:rsidRDefault="000D530D" w:rsidP="000D530D">
      <w:pPr>
        <w:pStyle w:val="ListParagraph"/>
        <w:numPr>
          <w:ilvl w:val="2"/>
          <w:numId w:val="1"/>
        </w:numPr>
        <w:spacing w:after="240"/>
        <w:contextualSpacing w:val="0"/>
        <w:outlineLvl w:val="3"/>
        <w:rPr>
          <w:i/>
          <w:vanish/>
        </w:rPr>
      </w:pPr>
    </w:p>
    <w:p w14:paraId="47FCB8ED" w14:textId="77777777" w:rsidR="000D530D" w:rsidRPr="000D530D" w:rsidRDefault="000D530D" w:rsidP="000D530D">
      <w:pPr>
        <w:pStyle w:val="ListParagraph"/>
        <w:numPr>
          <w:ilvl w:val="2"/>
          <w:numId w:val="1"/>
        </w:numPr>
        <w:spacing w:after="240"/>
        <w:contextualSpacing w:val="0"/>
        <w:outlineLvl w:val="3"/>
        <w:rPr>
          <w:i/>
          <w:vanish/>
        </w:rPr>
      </w:pPr>
    </w:p>
    <w:p w14:paraId="0BFFFC6A" w14:textId="77777777" w:rsidR="000D530D" w:rsidRPr="000D530D" w:rsidRDefault="000D530D" w:rsidP="000D530D">
      <w:pPr>
        <w:pStyle w:val="ListParagraph"/>
        <w:numPr>
          <w:ilvl w:val="2"/>
          <w:numId w:val="1"/>
        </w:numPr>
        <w:spacing w:after="240"/>
        <w:contextualSpacing w:val="0"/>
        <w:outlineLvl w:val="3"/>
        <w:rPr>
          <w:i/>
          <w:vanish/>
        </w:rPr>
      </w:pPr>
    </w:p>
    <w:p w14:paraId="1EAD5E61" w14:textId="77777777" w:rsidR="000D530D" w:rsidRPr="000D530D" w:rsidRDefault="000D530D" w:rsidP="000D530D">
      <w:pPr>
        <w:pStyle w:val="ListParagraph"/>
        <w:numPr>
          <w:ilvl w:val="2"/>
          <w:numId w:val="1"/>
        </w:numPr>
        <w:spacing w:after="240"/>
        <w:contextualSpacing w:val="0"/>
        <w:outlineLvl w:val="3"/>
        <w:rPr>
          <w:i/>
          <w:vanish/>
        </w:rPr>
      </w:pPr>
    </w:p>
    <w:p w14:paraId="35F85277" w14:textId="77777777" w:rsidR="000D530D" w:rsidRPr="000D530D" w:rsidRDefault="000D530D" w:rsidP="000D530D">
      <w:pPr>
        <w:pStyle w:val="ListParagraph"/>
        <w:numPr>
          <w:ilvl w:val="2"/>
          <w:numId w:val="1"/>
        </w:numPr>
        <w:spacing w:after="240"/>
        <w:contextualSpacing w:val="0"/>
        <w:outlineLvl w:val="3"/>
        <w:rPr>
          <w:i/>
          <w:vanish/>
        </w:rPr>
      </w:pPr>
    </w:p>
    <w:p w14:paraId="6178A9D6" w14:textId="77777777" w:rsidR="000D530D" w:rsidRPr="000D530D" w:rsidRDefault="000D530D" w:rsidP="000D530D">
      <w:pPr>
        <w:pStyle w:val="ListParagraph"/>
        <w:numPr>
          <w:ilvl w:val="2"/>
          <w:numId w:val="1"/>
        </w:numPr>
        <w:spacing w:after="240"/>
        <w:contextualSpacing w:val="0"/>
        <w:outlineLvl w:val="3"/>
        <w:rPr>
          <w:i/>
          <w:vanish/>
        </w:rPr>
      </w:pPr>
    </w:p>
    <w:p w14:paraId="5B05DCB6" w14:textId="77777777" w:rsidR="000D530D" w:rsidRPr="000D530D" w:rsidRDefault="000D530D" w:rsidP="000D530D">
      <w:pPr>
        <w:pStyle w:val="ListParagraph"/>
        <w:numPr>
          <w:ilvl w:val="2"/>
          <w:numId w:val="1"/>
        </w:numPr>
        <w:spacing w:after="240"/>
        <w:contextualSpacing w:val="0"/>
        <w:outlineLvl w:val="3"/>
        <w:rPr>
          <w:i/>
          <w:vanish/>
        </w:rPr>
      </w:pPr>
    </w:p>
    <w:p w14:paraId="5D3EFDD8" w14:textId="77777777" w:rsidR="000D530D" w:rsidRPr="000D530D" w:rsidRDefault="000D530D" w:rsidP="000D530D">
      <w:pPr>
        <w:pStyle w:val="ListParagraph"/>
        <w:numPr>
          <w:ilvl w:val="2"/>
          <w:numId w:val="1"/>
        </w:numPr>
        <w:spacing w:after="240"/>
        <w:contextualSpacing w:val="0"/>
        <w:outlineLvl w:val="3"/>
        <w:rPr>
          <w:i/>
          <w:vanish/>
        </w:rPr>
      </w:pPr>
    </w:p>
    <w:p w14:paraId="2FD0AECC" w14:textId="77777777" w:rsidR="000D530D" w:rsidRPr="000D530D" w:rsidRDefault="000D530D" w:rsidP="000D530D">
      <w:pPr>
        <w:pStyle w:val="ListParagraph"/>
        <w:numPr>
          <w:ilvl w:val="2"/>
          <w:numId w:val="1"/>
        </w:numPr>
        <w:spacing w:after="240"/>
        <w:contextualSpacing w:val="0"/>
        <w:outlineLvl w:val="3"/>
        <w:rPr>
          <w:i/>
          <w:vanish/>
        </w:rPr>
      </w:pPr>
    </w:p>
    <w:p w14:paraId="572DCFB6" w14:textId="77777777" w:rsidR="000D530D" w:rsidRPr="000D530D" w:rsidRDefault="000D530D" w:rsidP="000D530D">
      <w:pPr>
        <w:pStyle w:val="ListParagraph"/>
        <w:numPr>
          <w:ilvl w:val="2"/>
          <w:numId w:val="1"/>
        </w:numPr>
        <w:spacing w:after="240"/>
        <w:contextualSpacing w:val="0"/>
        <w:outlineLvl w:val="3"/>
        <w:rPr>
          <w:i/>
          <w:vanish/>
        </w:rPr>
      </w:pPr>
    </w:p>
    <w:p w14:paraId="2293D967" w14:textId="77777777" w:rsidR="000D530D" w:rsidRPr="000D530D" w:rsidRDefault="000D530D" w:rsidP="000D530D">
      <w:pPr>
        <w:pStyle w:val="ListParagraph"/>
        <w:numPr>
          <w:ilvl w:val="2"/>
          <w:numId w:val="1"/>
        </w:numPr>
        <w:spacing w:after="240"/>
        <w:contextualSpacing w:val="0"/>
        <w:outlineLvl w:val="3"/>
        <w:rPr>
          <w:i/>
          <w:vanish/>
        </w:rPr>
      </w:pPr>
    </w:p>
    <w:p w14:paraId="590AF7D7" w14:textId="77777777" w:rsidR="000D530D" w:rsidRPr="000D530D" w:rsidRDefault="000D530D" w:rsidP="000D530D">
      <w:pPr>
        <w:pStyle w:val="ListParagraph"/>
        <w:numPr>
          <w:ilvl w:val="2"/>
          <w:numId w:val="1"/>
        </w:numPr>
        <w:spacing w:after="240"/>
        <w:contextualSpacing w:val="0"/>
        <w:outlineLvl w:val="3"/>
        <w:rPr>
          <w:i/>
          <w:vanish/>
        </w:rPr>
      </w:pPr>
    </w:p>
    <w:p w14:paraId="786316AF" w14:textId="77777777" w:rsidR="000D530D" w:rsidRPr="000D530D" w:rsidRDefault="000D530D" w:rsidP="000D530D">
      <w:pPr>
        <w:pStyle w:val="ListParagraph"/>
        <w:numPr>
          <w:ilvl w:val="2"/>
          <w:numId w:val="1"/>
        </w:numPr>
        <w:spacing w:after="240"/>
        <w:contextualSpacing w:val="0"/>
        <w:outlineLvl w:val="3"/>
        <w:rPr>
          <w:i/>
          <w:vanish/>
        </w:rPr>
      </w:pPr>
    </w:p>
    <w:p w14:paraId="5FDF7693" w14:textId="77777777" w:rsidR="000D530D" w:rsidRPr="000D530D" w:rsidRDefault="000D530D" w:rsidP="000D530D">
      <w:pPr>
        <w:pStyle w:val="ListParagraph"/>
        <w:numPr>
          <w:ilvl w:val="2"/>
          <w:numId w:val="1"/>
        </w:numPr>
        <w:spacing w:after="240"/>
        <w:contextualSpacing w:val="0"/>
        <w:outlineLvl w:val="3"/>
        <w:rPr>
          <w:i/>
          <w:vanish/>
        </w:rPr>
      </w:pPr>
    </w:p>
    <w:p w14:paraId="72DE2F79" w14:textId="77777777" w:rsidR="000D530D" w:rsidRPr="000D530D" w:rsidRDefault="000D530D" w:rsidP="000D530D">
      <w:pPr>
        <w:pStyle w:val="ListParagraph"/>
        <w:numPr>
          <w:ilvl w:val="2"/>
          <w:numId w:val="1"/>
        </w:numPr>
        <w:spacing w:after="240"/>
        <w:contextualSpacing w:val="0"/>
        <w:outlineLvl w:val="3"/>
        <w:rPr>
          <w:i/>
          <w:vanish/>
        </w:rPr>
      </w:pPr>
    </w:p>
    <w:p w14:paraId="5AD702C8" w14:textId="77777777" w:rsidR="000D530D" w:rsidRPr="000D530D" w:rsidRDefault="000D530D" w:rsidP="000D530D">
      <w:pPr>
        <w:pStyle w:val="ListParagraph"/>
        <w:numPr>
          <w:ilvl w:val="2"/>
          <w:numId w:val="1"/>
        </w:numPr>
        <w:spacing w:after="240"/>
        <w:contextualSpacing w:val="0"/>
        <w:outlineLvl w:val="3"/>
        <w:rPr>
          <w:i/>
          <w:vanish/>
        </w:rPr>
      </w:pPr>
    </w:p>
    <w:p w14:paraId="62D9CDA9" w14:textId="77777777" w:rsidR="000D530D" w:rsidRPr="000D530D" w:rsidRDefault="000D530D" w:rsidP="000D530D">
      <w:pPr>
        <w:pStyle w:val="ListParagraph"/>
        <w:numPr>
          <w:ilvl w:val="2"/>
          <w:numId w:val="1"/>
        </w:numPr>
        <w:spacing w:after="240"/>
        <w:contextualSpacing w:val="0"/>
        <w:outlineLvl w:val="3"/>
        <w:rPr>
          <w:i/>
          <w:vanish/>
        </w:rPr>
      </w:pPr>
    </w:p>
    <w:p w14:paraId="0041EEDC" w14:textId="77777777" w:rsidR="000D530D" w:rsidRPr="000D530D" w:rsidRDefault="000D530D" w:rsidP="000D530D">
      <w:pPr>
        <w:pStyle w:val="ListParagraph"/>
        <w:numPr>
          <w:ilvl w:val="2"/>
          <w:numId w:val="1"/>
        </w:numPr>
        <w:spacing w:after="240"/>
        <w:contextualSpacing w:val="0"/>
        <w:outlineLvl w:val="3"/>
        <w:rPr>
          <w:i/>
          <w:vanish/>
        </w:rPr>
      </w:pPr>
    </w:p>
    <w:p w14:paraId="33B1C1B0" w14:textId="77777777" w:rsidR="000D530D" w:rsidRPr="000D530D" w:rsidRDefault="000D530D" w:rsidP="000D530D">
      <w:pPr>
        <w:pStyle w:val="ListParagraph"/>
        <w:numPr>
          <w:ilvl w:val="2"/>
          <w:numId w:val="1"/>
        </w:numPr>
        <w:spacing w:after="240"/>
        <w:contextualSpacing w:val="0"/>
        <w:outlineLvl w:val="3"/>
        <w:rPr>
          <w:i/>
          <w:vanish/>
        </w:rPr>
      </w:pPr>
    </w:p>
    <w:p w14:paraId="19D73A06" w14:textId="77777777" w:rsidR="000D530D" w:rsidRPr="000D530D" w:rsidRDefault="000D530D" w:rsidP="000D530D">
      <w:pPr>
        <w:pStyle w:val="ListParagraph"/>
        <w:numPr>
          <w:ilvl w:val="2"/>
          <w:numId w:val="1"/>
        </w:numPr>
        <w:spacing w:after="240"/>
        <w:contextualSpacing w:val="0"/>
        <w:outlineLvl w:val="3"/>
        <w:rPr>
          <w:i/>
          <w:vanish/>
        </w:rPr>
      </w:pPr>
    </w:p>
    <w:p w14:paraId="696D1FC5" w14:textId="77777777" w:rsidR="000D530D" w:rsidRPr="000D530D" w:rsidRDefault="000D530D" w:rsidP="000D530D">
      <w:pPr>
        <w:pStyle w:val="ListParagraph"/>
        <w:numPr>
          <w:ilvl w:val="2"/>
          <w:numId w:val="1"/>
        </w:numPr>
        <w:spacing w:after="240"/>
        <w:contextualSpacing w:val="0"/>
        <w:outlineLvl w:val="3"/>
        <w:rPr>
          <w:i/>
          <w:vanish/>
        </w:rPr>
      </w:pPr>
    </w:p>
    <w:p w14:paraId="3F419261" w14:textId="77777777" w:rsidR="000D530D" w:rsidRPr="000D530D" w:rsidRDefault="000D530D" w:rsidP="000D530D">
      <w:pPr>
        <w:pStyle w:val="ListParagraph"/>
        <w:numPr>
          <w:ilvl w:val="2"/>
          <w:numId w:val="1"/>
        </w:numPr>
        <w:spacing w:after="240"/>
        <w:contextualSpacing w:val="0"/>
        <w:outlineLvl w:val="3"/>
        <w:rPr>
          <w:i/>
          <w:vanish/>
        </w:rPr>
      </w:pPr>
    </w:p>
    <w:p w14:paraId="0553B171" w14:textId="77777777" w:rsidR="000D530D" w:rsidRPr="000D530D" w:rsidRDefault="000D530D" w:rsidP="000D530D">
      <w:pPr>
        <w:pStyle w:val="ListParagraph"/>
        <w:numPr>
          <w:ilvl w:val="2"/>
          <w:numId w:val="1"/>
        </w:numPr>
        <w:spacing w:after="240"/>
        <w:contextualSpacing w:val="0"/>
        <w:outlineLvl w:val="3"/>
        <w:rPr>
          <w:i/>
          <w:vanish/>
        </w:rPr>
      </w:pPr>
    </w:p>
    <w:p w14:paraId="6395D13A" w14:textId="77777777" w:rsidR="000D530D" w:rsidRPr="000D530D" w:rsidRDefault="000D530D" w:rsidP="000D530D">
      <w:pPr>
        <w:pStyle w:val="ListParagraph"/>
        <w:numPr>
          <w:ilvl w:val="2"/>
          <w:numId w:val="1"/>
        </w:numPr>
        <w:spacing w:after="240"/>
        <w:contextualSpacing w:val="0"/>
        <w:outlineLvl w:val="3"/>
        <w:rPr>
          <w:i/>
          <w:vanish/>
        </w:rPr>
      </w:pPr>
    </w:p>
    <w:p w14:paraId="64F337B0" w14:textId="77777777" w:rsidR="000D530D" w:rsidRPr="000D530D" w:rsidRDefault="000D530D" w:rsidP="000D530D">
      <w:pPr>
        <w:pStyle w:val="ListParagraph"/>
        <w:numPr>
          <w:ilvl w:val="2"/>
          <w:numId w:val="1"/>
        </w:numPr>
        <w:spacing w:after="240"/>
        <w:contextualSpacing w:val="0"/>
        <w:outlineLvl w:val="3"/>
        <w:rPr>
          <w:i/>
          <w:vanish/>
        </w:rPr>
      </w:pPr>
    </w:p>
    <w:p w14:paraId="273ABEEA" w14:textId="77777777" w:rsidR="000D530D" w:rsidRPr="000D530D" w:rsidRDefault="000D530D" w:rsidP="000D530D">
      <w:pPr>
        <w:pStyle w:val="ListParagraph"/>
        <w:numPr>
          <w:ilvl w:val="2"/>
          <w:numId w:val="1"/>
        </w:numPr>
        <w:spacing w:after="240"/>
        <w:contextualSpacing w:val="0"/>
        <w:outlineLvl w:val="3"/>
        <w:rPr>
          <w:i/>
          <w:vanish/>
        </w:rPr>
      </w:pPr>
    </w:p>
    <w:p w14:paraId="02A8A9AF" w14:textId="77777777" w:rsidR="000D530D" w:rsidRPr="000D530D" w:rsidRDefault="000D530D" w:rsidP="000D530D">
      <w:pPr>
        <w:pStyle w:val="ListParagraph"/>
        <w:numPr>
          <w:ilvl w:val="2"/>
          <w:numId w:val="1"/>
        </w:numPr>
        <w:spacing w:after="240"/>
        <w:contextualSpacing w:val="0"/>
        <w:outlineLvl w:val="3"/>
        <w:rPr>
          <w:i/>
          <w:vanish/>
        </w:rPr>
      </w:pPr>
    </w:p>
    <w:p w14:paraId="72C340AF" w14:textId="77777777" w:rsidR="000D530D" w:rsidRPr="000D530D" w:rsidRDefault="000D530D" w:rsidP="000D530D">
      <w:pPr>
        <w:pStyle w:val="ListParagraph"/>
        <w:numPr>
          <w:ilvl w:val="2"/>
          <w:numId w:val="1"/>
        </w:numPr>
        <w:spacing w:after="240"/>
        <w:contextualSpacing w:val="0"/>
        <w:outlineLvl w:val="3"/>
        <w:rPr>
          <w:i/>
          <w:vanish/>
        </w:rPr>
      </w:pPr>
    </w:p>
    <w:p w14:paraId="4D95ABCB" w14:textId="77777777" w:rsidR="000D530D" w:rsidRPr="000D530D" w:rsidRDefault="000D530D" w:rsidP="000D530D">
      <w:pPr>
        <w:pStyle w:val="ListParagraph"/>
        <w:numPr>
          <w:ilvl w:val="2"/>
          <w:numId w:val="1"/>
        </w:numPr>
        <w:spacing w:after="240"/>
        <w:contextualSpacing w:val="0"/>
        <w:outlineLvl w:val="3"/>
        <w:rPr>
          <w:i/>
          <w:vanish/>
        </w:rPr>
      </w:pPr>
    </w:p>
    <w:p w14:paraId="66822D27" w14:textId="77777777" w:rsidR="000D530D" w:rsidRPr="000D530D" w:rsidRDefault="000D530D" w:rsidP="000D530D">
      <w:pPr>
        <w:pStyle w:val="ListParagraph"/>
        <w:numPr>
          <w:ilvl w:val="2"/>
          <w:numId w:val="1"/>
        </w:numPr>
        <w:spacing w:after="240"/>
        <w:contextualSpacing w:val="0"/>
        <w:outlineLvl w:val="3"/>
        <w:rPr>
          <w:i/>
          <w:vanish/>
        </w:rPr>
      </w:pPr>
    </w:p>
    <w:p w14:paraId="62D48756" w14:textId="77777777" w:rsidR="000D530D" w:rsidRPr="000D530D" w:rsidRDefault="000D530D" w:rsidP="000D530D">
      <w:pPr>
        <w:pStyle w:val="ListParagraph"/>
        <w:numPr>
          <w:ilvl w:val="2"/>
          <w:numId w:val="1"/>
        </w:numPr>
        <w:spacing w:after="240"/>
        <w:contextualSpacing w:val="0"/>
        <w:outlineLvl w:val="3"/>
        <w:rPr>
          <w:i/>
          <w:vanish/>
        </w:rPr>
      </w:pPr>
    </w:p>
    <w:p w14:paraId="0430A38E" w14:textId="77777777" w:rsidR="000D530D" w:rsidRPr="000D530D" w:rsidRDefault="000D530D" w:rsidP="000D530D">
      <w:pPr>
        <w:pStyle w:val="ListParagraph"/>
        <w:numPr>
          <w:ilvl w:val="2"/>
          <w:numId w:val="1"/>
        </w:numPr>
        <w:spacing w:after="240"/>
        <w:contextualSpacing w:val="0"/>
        <w:outlineLvl w:val="3"/>
        <w:rPr>
          <w:i/>
          <w:vanish/>
        </w:rPr>
      </w:pPr>
    </w:p>
    <w:p w14:paraId="534149B0" w14:textId="77777777" w:rsidR="000D530D" w:rsidRPr="000D530D" w:rsidRDefault="000D530D" w:rsidP="000D530D">
      <w:pPr>
        <w:pStyle w:val="ListParagraph"/>
        <w:numPr>
          <w:ilvl w:val="2"/>
          <w:numId w:val="1"/>
        </w:numPr>
        <w:spacing w:after="240"/>
        <w:contextualSpacing w:val="0"/>
        <w:outlineLvl w:val="3"/>
        <w:rPr>
          <w:i/>
          <w:vanish/>
        </w:rPr>
      </w:pPr>
    </w:p>
    <w:p w14:paraId="544F5B39" w14:textId="77777777" w:rsidR="000D530D" w:rsidRPr="000D530D" w:rsidRDefault="000D530D" w:rsidP="000D530D">
      <w:pPr>
        <w:pStyle w:val="ListParagraph"/>
        <w:numPr>
          <w:ilvl w:val="2"/>
          <w:numId w:val="1"/>
        </w:numPr>
        <w:spacing w:after="240"/>
        <w:contextualSpacing w:val="0"/>
        <w:outlineLvl w:val="3"/>
        <w:rPr>
          <w:i/>
          <w:vanish/>
        </w:rPr>
      </w:pPr>
    </w:p>
    <w:p w14:paraId="4AC1249A" w14:textId="77777777" w:rsidR="000D530D" w:rsidRPr="000D530D" w:rsidRDefault="000D530D" w:rsidP="000D530D">
      <w:pPr>
        <w:pStyle w:val="ListParagraph"/>
        <w:numPr>
          <w:ilvl w:val="2"/>
          <w:numId w:val="1"/>
        </w:numPr>
        <w:spacing w:after="240"/>
        <w:contextualSpacing w:val="0"/>
        <w:outlineLvl w:val="3"/>
        <w:rPr>
          <w:i/>
          <w:vanish/>
        </w:rPr>
      </w:pPr>
    </w:p>
    <w:p w14:paraId="72968291" w14:textId="77777777" w:rsidR="000D530D" w:rsidRPr="000D530D" w:rsidRDefault="000D530D" w:rsidP="000D530D">
      <w:pPr>
        <w:pStyle w:val="ListParagraph"/>
        <w:numPr>
          <w:ilvl w:val="2"/>
          <w:numId w:val="1"/>
        </w:numPr>
        <w:spacing w:after="240"/>
        <w:contextualSpacing w:val="0"/>
        <w:outlineLvl w:val="3"/>
        <w:rPr>
          <w:i/>
          <w:vanish/>
        </w:rPr>
      </w:pPr>
    </w:p>
    <w:p w14:paraId="311E3E0A" w14:textId="77777777" w:rsidR="000D530D" w:rsidRPr="000D530D" w:rsidRDefault="000D530D" w:rsidP="000D530D">
      <w:pPr>
        <w:pStyle w:val="ListParagraph"/>
        <w:numPr>
          <w:ilvl w:val="2"/>
          <w:numId w:val="1"/>
        </w:numPr>
        <w:spacing w:after="240"/>
        <w:contextualSpacing w:val="0"/>
        <w:outlineLvl w:val="3"/>
        <w:rPr>
          <w:i/>
          <w:vanish/>
        </w:rPr>
      </w:pPr>
    </w:p>
    <w:p w14:paraId="369A1BEF" w14:textId="77777777" w:rsidR="000D530D" w:rsidRPr="000D530D" w:rsidRDefault="000D530D" w:rsidP="000D530D">
      <w:pPr>
        <w:pStyle w:val="ListParagraph"/>
        <w:numPr>
          <w:ilvl w:val="2"/>
          <w:numId w:val="1"/>
        </w:numPr>
        <w:spacing w:after="240"/>
        <w:contextualSpacing w:val="0"/>
        <w:outlineLvl w:val="3"/>
        <w:rPr>
          <w:i/>
          <w:vanish/>
        </w:rPr>
      </w:pPr>
    </w:p>
    <w:p w14:paraId="7B832884" w14:textId="77777777" w:rsidR="000D530D" w:rsidRPr="000D530D" w:rsidRDefault="000D530D" w:rsidP="000D530D">
      <w:pPr>
        <w:pStyle w:val="ListParagraph"/>
        <w:numPr>
          <w:ilvl w:val="2"/>
          <w:numId w:val="1"/>
        </w:numPr>
        <w:spacing w:after="240"/>
        <w:contextualSpacing w:val="0"/>
        <w:outlineLvl w:val="3"/>
        <w:rPr>
          <w:i/>
          <w:vanish/>
        </w:rPr>
      </w:pPr>
    </w:p>
    <w:p w14:paraId="7BD74D22" w14:textId="77777777" w:rsidR="000D530D" w:rsidRPr="000D530D" w:rsidRDefault="000D530D" w:rsidP="000D530D">
      <w:pPr>
        <w:pStyle w:val="ListParagraph"/>
        <w:numPr>
          <w:ilvl w:val="2"/>
          <w:numId w:val="1"/>
        </w:numPr>
        <w:spacing w:after="240"/>
        <w:contextualSpacing w:val="0"/>
        <w:outlineLvl w:val="3"/>
        <w:rPr>
          <w:i/>
          <w:vanish/>
        </w:rPr>
      </w:pPr>
    </w:p>
    <w:p w14:paraId="44BBB43A" w14:textId="77777777" w:rsidR="000D530D" w:rsidRPr="000D530D" w:rsidRDefault="000D530D" w:rsidP="000D530D">
      <w:pPr>
        <w:pStyle w:val="ListParagraph"/>
        <w:numPr>
          <w:ilvl w:val="2"/>
          <w:numId w:val="1"/>
        </w:numPr>
        <w:spacing w:after="240"/>
        <w:contextualSpacing w:val="0"/>
        <w:outlineLvl w:val="3"/>
        <w:rPr>
          <w:i/>
          <w:vanish/>
        </w:rPr>
      </w:pPr>
    </w:p>
    <w:p w14:paraId="7C83C9A6" w14:textId="77777777" w:rsidR="000D530D" w:rsidRPr="000D530D" w:rsidRDefault="000D530D" w:rsidP="000D530D">
      <w:pPr>
        <w:pStyle w:val="ListParagraph"/>
        <w:numPr>
          <w:ilvl w:val="2"/>
          <w:numId w:val="1"/>
        </w:numPr>
        <w:spacing w:after="240"/>
        <w:contextualSpacing w:val="0"/>
        <w:outlineLvl w:val="3"/>
        <w:rPr>
          <w:i/>
          <w:vanish/>
        </w:rPr>
      </w:pPr>
    </w:p>
    <w:p w14:paraId="1BCFCBAF" w14:textId="77777777" w:rsidR="000D530D" w:rsidRPr="000D530D" w:rsidRDefault="000D530D" w:rsidP="000D530D">
      <w:pPr>
        <w:pStyle w:val="ListParagraph"/>
        <w:numPr>
          <w:ilvl w:val="2"/>
          <w:numId w:val="1"/>
        </w:numPr>
        <w:spacing w:after="240"/>
        <w:contextualSpacing w:val="0"/>
        <w:outlineLvl w:val="3"/>
        <w:rPr>
          <w:i/>
          <w:vanish/>
        </w:rPr>
      </w:pPr>
    </w:p>
    <w:p w14:paraId="76997B89" w14:textId="77777777" w:rsidR="000D530D" w:rsidRPr="000D530D" w:rsidRDefault="000D530D" w:rsidP="000D530D">
      <w:pPr>
        <w:pStyle w:val="ListParagraph"/>
        <w:numPr>
          <w:ilvl w:val="2"/>
          <w:numId w:val="1"/>
        </w:numPr>
        <w:spacing w:after="240"/>
        <w:contextualSpacing w:val="0"/>
        <w:outlineLvl w:val="3"/>
        <w:rPr>
          <w:i/>
          <w:vanish/>
        </w:rPr>
      </w:pPr>
    </w:p>
    <w:p w14:paraId="202009CB" w14:textId="77777777" w:rsidR="000D530D" w:rsidRPr="000D530D" w:rsidRDefault="000D530D" w:rsidP="000D530D">
      <w:pPr>
        <w:pStyle w:val="ListParagraph"/>
        <w:numPr>
          <w:ilvl w:val="2"/>
          <w:numId w:val="1"/>
        </w:numPr>
        <w:spacing w:after="240"/>
        <w:contextualSpacing w:val="0"/>
        <w:outlineLvl w:val="3"/>
        <w:rPr>
          <w:i/>
          <w:vanish/>
        </w:rPr>
      </w:pPr>
    </w:p>
    <w:p w14:paraId="7BF3F906" w14:textId="77777777" w:rsidR="000D530D" w:rsidRPr="000D530D" w:rsidRDefault="000D530D" w:rsidP="000D530D">
      <w:pPr>
        <w:pStyle w:val="ListParagraph"/>
        <w:numPr>
          <w:ilvl w:val="2"/>
          <w:numId w:val="1"/>
        </w:numPr>
        <w:spacing w:after="240"/>
        <w:contextualSpacing w:val="0"/>
        <w:outlineLvl w:val="3"/>
        <w:rPr>
          <w:i/>
          <w:vanish/>
        </w:rPr>
      </w:pPr>
    </w:p>
    <w:p w14:paraId="37C0CF93" w14:textId="77777777" w:rsidR="000D530D" w:rsidRPr="000D530D" w:rsidRDefault="000D530D" w:rsidP="000D530D">
      <w:pPr>
        <w:pStyle w:val="ListParagraph"/>
        <w:numPr>
          <w:ilvl w:val="2"/>
          <w:numId w:val="1"/>
        </w:numPr>
        <w:spacing w:after="240"/>
        <w:contextualSpacing w:val="0"/>
        <w:outlineLvl w:val="3"/>
        <w:rPr>
          <w:i/>
          <w:vanish/>
        </w:rPr>
      </w:pPr>
    </w:p>
    <w:p w14:paraId="31A2DF9F" w14:textId="77777777" w:rsidR="000D530D" w:rsidRPr="000D530D" w:rsidRDefault="000D530D" w:rsidP="000D530D">
      <w:pPr>
        <w:pStyle w:val="ListParagraph"/>
        <w:numPr>
          <w:ilvl w:val="2"/>
          <w:numId w:val="1"/>
        </w:numPr>
        <w:spacing w:after="240"/>
        <w:contextualSpacing w:val="0"/>
        <w:outlineLvl w:val="3"/>
        <w:rPr>
          <w:i/>
          <w:vanish/>
        </w:rPr>
      </w:pPr>
    </w:p>
    <w:p w14:paraId="0232CF6A" w14:textId="77777777" w:rsidR="000D530D" w:rsidRPr="000D530D" w:rsidRDefault="000D530D" w:rsidP="000D530D">
      <w:pPr>
        <w:pStyle w:val="ListParagraph"/>
        <w:numPr>
          <w:ilvl w:val="2"/>
          <w:numId w:val="1"/>
        </w:numPr>
        <w:spacing w:after="240"/>
        <w:contextualSpacing w:val="0"/>
        <w:outlineLvl w:val="3"/>
        <w:rPr>
          <w:i/>
          <w:vanish/>
        </w:rPr>
      </w:pPr>
    </w:p>
    <w:p w14:paraId="5F730857" w14:textId="77777777" w:rsidR="000D530D" w:rsidRPr="000D530D" w:rsidRDefault="000D530D" w:rsidP="000D530D">
      <w:pPr>
        <w:pStyle w:val="ListParagraph"/>
        <w:numPr>
          <w:ilvl w:val="2"/>
          <w:numId w:val="1"/>
        </w:numPr>
        <w:spacing w:after="240"/>
        <w:contextualSpacing w:val="0"/>
        <w:outlineLvl w:val="3"/>
        <w:rPr>
          <w:i/>
          <w:vanish/>
        </w:rPr>
      </w:pPr>
    </w:p>
    <w:p w14:paraId="26336F41" w14:textId="77777777" w:rsidR="000D530D" w:rsidRPr="000D530D" w:rsidRDefault="000D530D" w:rsidP="000D530D">
      <w:pPr>
        <w:pStyle w:val="ListParagraph"/>
        <w:numPr>
          <w:ilvl w:val="2"/>
          <w:numId w:val="1"/>
        </w:numPr>
        <w:spacing w:after="240"/>
        <w:contextualSpacing w:val="0"/>
        <w:outlineLvl w:val="3"/>
        <w:rPr>
          <w:i/>
          <w:vanish/>
        </w:rPr>
      </w:pPr>
    </w:p>
    <w:p w14:paraId="11DC1ACE" w14:textId="77777777" w:rsidR="000D530D" w:rsidRPr="000D530D" w:rsidRDefault="000D530D" w:rsidP="000D530D">
      <w:pPr>
        <w:pStyle w:val="ListParagraph"/>
        <w:numPr>
          <w:ilvl w:val="2"/>
          <w:numId w:val="1"/>
        </w:numPr>
        <w:spacing w:after="240"/>
        <w:contextualSpacing w:val="0"/>
        <w:outlineLvl w:val="3"/>
        <w:rPr>
          <w:i/>
          <w:vanish/>
        </w:rPr>
      </w:pPr>
    </w:p>
    <w:p w14:paraId="5AF1D5E0" w14:textId="77777777" w:rsidR="000D530D" w:rsidRPr="000D530D" w:rsidRDefault="000D530D" w:rsidP="000D530D">
      <w:pPr>
        <w:pStyle w:val="ListParagraph"/>
        <w:numPr>
          <w:ilvl w:val="2"/>
          <w:numId w:val="1"/>
        </w:numPr>
        <w:spacing w:after="240"/>
        <w:contextualSpacing w:val="0"/>
        <w:outlineLvl w:val="3"/>
        <w:rPr>
          <w:i/>
          <w:vanish/>
        </w:rPr>
      </w:pPr>
    </w:p>
    <w:p w14:paraId="3B4E7327" w14:textId="77777777" w:rsidR="000D530D" w:rsidRPr="000D530D" w:rsidRDefault="000D530D" w:rsidP="000D530D">
      <w:pPr>
        <w:pStyle w:val="ListParagraph"/>
        <w:numPr>
          <w:ilvl w:val="2"/>
          <w:numId w:val="1"/>
        </w:numPr>
        <w:spacing w:after="240"/>
        <w:contextualSpacing w:val="0"/>
        <w:outlineLvl w:val="3"/>
        <w:rPr>
          <w:i/>
          <w:vanish/>
        </w:rPr>
      </w:pPr>
    </w:p>
    <w:p w14:paraId="010504EB" w14:textId="77777777" w:rsidR="000D530D" w:rsidRPr="000D530D" w:rsidRDefault="000D530D" w:rsidP="000D530D">
      <w:pPr>
        <w:pStyle w:val="ListParagraph"/>
        <w:numPr>
          <w:ilvl w:val="2"/>
          <w:numId w:val="1"/>
        </w:numPr>
        <w:spacing w:after="240"/>
        <w:contextualSpacing w:val="0"/>
        <w:outlineLvl w:val="3"/>
        <w:rPr>
          <w:i/>
          <w:vanish/>
        </w:rPr>
      </w:pPr>
    </w:p>
    <w:p w14:paraId="14F63F5A" w14:textId="77777777" w:rsidR="000D530D" w:rsidRPr="000D530D" w:rsidRDefault="000D530D" w:rsidP="000D530D">
      <w:pPr>
        <w:pStyle w:val="ListParagraph"/>
        <w:numPr>
          <w:ilvl w:val="2"/>
          <w:numId w:val="1"/>
        </w:numPr>
        <w:spacing w:after="240"/>
        <w:contextualSpacing w:val="0"/>
        <w:outlineLvl w:val="3"/>
        <w:rPr>
          <w:i/>
          <w:vanish/>
        </w:rPr>
      </w:pPr>
    </w:p>
    <w:p w14:paraId="1D4E8598" w14:textId="77777777" w:rsidR="000D530D" w:rsidRPr="000D530D" w:rsidRDefault="000D530D" w:rsidP="000D530D">
      <w:pPr>
        <w:pStyle w:val="ListParagraph"/>
        <w:numPr>
          <w:ilvl w:val="2"/>
          <w:numId w:val="1"/>
        </w:numPr>
        <w:spacing w:after="240"/>
        <w:contextualSpacing w:val="0"/>
        <w:outlineLvl w:val="3"/>
        <w:rPr>
          <w:i/>
          <w:vanish/>
        </w:rPr>
      </w:pPr>
    </w:p>
    <w:p w14:paraId="723D4EFA" w14:textId="77777777" w:rsidR="000D530D" w:rsidRPr="000D530D" w:rsidRDefault="000D530D" w:rsidP="000D530D">
      <w:pPr>
        <w:pStyle w:val="ListParagraph"/>
        <w:numPr>
          <w:ilvl w:val="2"/>
          <w:numId w:val="1"/>
        </w:numPr>
        <w:spacing w:after="240"/>
        <w:contextualSpacing w:val="0"/>
        <w:outlineLvl w:val="3"/>
        <w:rPr>
          <w:i/>
          <w:vanish/>
        </w:rPr>
      </w:pPr>
    </w:p>
    <w:p w14:paraId="21240C96" w14:textId="77777777" w:rsidR="000D530D" w:rsidRPr="000D530D" w:rsidRDefault="000D530D" w:rsidP="000D530D">
      <w:pPr>
        <w:pStyle w:val="ListParagraph"/>
        <w:numPr>
          <w:ilvl w:val="2"/>
          <w:numId w:val="1"/>
        </w:numPr>
        <w:spacing w:after="240"/>
        <w:contextualSpacing w:val="0"/>
        <w:outlineLvl w:val="3"/>
        <w:rPr>
          <w:i/>
          <w:vanish/>
        </w:rPr>
      </w:pPr>
    </w:p>
    <w:p w14:paraId="485D4369" w14:textId="77777777" w:rsidR="000D530D" w:rsidRPr="000D530D" w:rsidRDefault="000D530D" w:rsidP="000D530D">
      <w:pPr>
        <w:pStyle w:val="ListParagraph"/>
        <w:numPr>
          <w:ilvl w:val="2"/>
          <w:numId w:val="1"/>
        </w:numPr>
        <w:spacing w:after="240"/>
        <w:contextualSpacing w:val="0"/>
        <w:outlineLvl w:val="3"/>
        <w:rPr>
          <w:i/>
          <w:vanish/>
        </w:rPr>
      </w:pPr>
    </w:p>
    <w:p w14:paraId="591EAB57" w14:textId="77777777" w:rsidR="000D530D" w:rsidRPr="000D530D" w:rsidRDefault="000D530D" w:rsidP="000D530D">
      <w:pPr>
        <w:pStyle w:val="ListParagraph"/>
        <w:numPr>
          <w:ilvl w:val="2"/>
          <w:numId w:val="1"/>
        </w:numPr>
        <w:spacing w:after="240"/>
        <w:contextualSpacing w:val="0"/>
        <w:outlineLvl w:val="3"/>
        <w:rPr>
          <w:i/>
          <w:vanish/>
        </w:rPr>
      </w:pPr>
    </w:p>
    <w:p w14:paraId="017E7391" w14:textId="77777777" w:rsidR="000D530D" w:rsidRPr="000D530D" w:rsidRDefault="000D530D" w:rsidP="000D530D">
      <w:pPr>
        <w:pStyle w:val="ListParagraph"/>
        <w:numPr>
          <w:ilvl w:val="2"/>
          <w:numId w:val="1"/>
        </w:numPr>
        <w:spacing w:after="240"/>
        <w:contextualSpacing w:val="0"/>
        <w:outlineLvl w:val="3"/>
        <w:rPr>
          <w:i/>
          <w:vanish/>
        </w:rPr>
      </w:pPr>
    </w:p>
    <w:p w14:paraId="681A9F33" w14:textId="77777777" w:rsidR="000D530D" w:rsidRPr="000D530D" w:rsidRDefault="000D530D" w:rsidP="000D530D">
      <w:pPr>
        <w:pStyle w:val="ListParagraph"/>
        <w:numPr>
          <w:ilvl w:val="2"/>
          <w:numId w:val="1"/>
        </w:numPr>
        <w:spacing w:after="240"/>
        <w:contextualSpacing w:val="0"/>
        <w:outlineLvl w:val="3"/>
        <w:rPr>
          <w:i/>
          <w:vanish/>
        </w:rPr>
      </w:pPr>
    </w:p>
    <w:p w14:paraId="051C9BB3" w14:textId="77777777" w:rsidR="000D530D" w:rsidRPr="000D530D" w:rsidRDefault="000D530D" w:rsidP="000D530D">
      <w:pPr>
        <w:pStyle w:val="ListParagraph"/>
        <w:numPr>
          <w:ilvl w:val="2"/>
          <w:numId w:val="1"/>
        </w:numPr>
        <w:spacing w:after="240"/>
        <w:contextualSpacing w:val="0"/>
        <w:outlineLvl w:val="3"/>
        <w:rPr>
          <w:i/>
          <w:vanish/>
        </w:rPr>
      </w:pPr>
    </w:p>
    <w:p w14:paraId="1C4792EB" w14:textId="77777777" w:rsidR="000D530D" w:rsidRPr="000D530D" w:rsidRDefault="000D530D" w:rsidP="000D530D">
      <w:pPr>
        <w:pStyle w:val="ListParagraph"/>
        <w:numPr>
          <w:ilvl w:val="2"/>
          <w:numId w:val="1"/>
        </w:numPr>
        <w:spacing w:after="240"/>
        <w:contextualSpacing w:val="0"/>
        <w:outlineLvl w:val="3"/>
        <w:rPr>
          <w:i/>
          <w:vanish/>
        </w:rPr>
      </w:pPr>
    </w:p>
    <w:p w14:paraId="13D69D47" w14:textId="77777777" w:rsidR="000D530D" w:rsidRPr="000D530D" w:rsidRDefault="000D530D" w:rsidP="000D530D">
      <w:pPr>
        <w:pStyle w:val="ListParagraph"/>
        <w:numPr>
          <w:ilvl w:val="2"/>
          <w:numId w:val="1"/>
        </w:numPr>
        <w:spacing w:after="240"/>
        <w:contextualSpacing w:val="0"/>
        <w:outlineLvl w:val="3"/>
        <w:rPr>
          <w:i/>
          <w:vanish/>
        </w:rPr>
      </w:pPr>
    </w:p>
    <w:p w14:paraId="15FC652B" w14:textId="77777777" w:rsidR="000D530D" w:rsidRPr="000D530D" w:rsidRDefault="000D530D" w:rsidP="000D530D">
      <w:pPr>
        <w:pStyle w:val="ListParagraph"/>
        <w:numPr>
          <w:ilvl w:val="2"/>
          <w:numId w:val="1"/>
        </w:numPr>
        <w:spacing w:after="240"/>
        <w:contextualSpacing w:val="0"/>
        <w:outlineLvl w:val="3"/>
        <w:rPr>
          <w:i/>
          <w:vanish/>
        </w:rPr>
      </w:pPr>
    </w:p>
    <w:p w14:paraId="3ECA8CF9" w14:textId="77777777" w:rsidR="000D530D" w:rsidRPr="000D530D" w:rsidRDefault="000D530D" w:rsidP="000D530D">
      <w:pPr>
        <w:pStyle w:val="ListParagraph"/>
        <w:numPr>
          <w:ilvl w:val="2"/>
          <w:numId w:val="1"/>
        </w:numPr>
        <w:spacing w:after="240"/>
        <w:contextualSpacing w:val="0"/>
        <w:outlineLvl w:val="3"/>
        <w:rPr>
          <w:i/>
          <w:vanish/>
        </w:rPr>
      </w:pPr>
    </w:p>
    <w:p w14:paraId="37520602" w14:textId="77777777" w:rsidR="000D530D" w:rsidRPr="000D530D" w:rsidRDefault="000D530D" w:rsidP="000D530D">
      <w:pPr>
        <w:pStyle w:val="ListParagraph"/>
        <w:numPr>
          <w:ilvl w:val="2"/>
          <w:numId w:val="1"/>
        </w:numPr>
        <w:spacing w:after="240"/>
        <w:contextualSpacing w:val="0"/>
        <w:outlineLvl w:val="3"/>
        <w:rPr>
          <w:i/>
          <w:vanish/>
        </w:rPr>
      </w:pPr>
    </w:p>
    <w:p w14:paraId="5817AABB" w14:textId="77777777" w:rsidR="000D530D" w:rsidRPr="000D530D" w:rsidRDefault="000D530D" w:rsidP="000D530D">
      <w:pPr>
        <w:pStyle w:val="ListParagraph"/>
        <w:numPr>
          <w:ilvl w:val="2"/>
          <w:numId w:val="1"/>
        </w:numPr>
        <w:spacing w:after="240"/>
        <w:contextualSpacing w:val="0"/>
        <w:outlineLvl w:val="3"/>
        <w:rPr>
          <w:i/>
          <w:vanish/>
        </w:rPr>
      </w:pPr>
    </w:p>
    <w:p w14:paraId="02A44112" w14:textId="77777777" w:rsidR="000D530D" w:rsidRPr="000D530D" w:rsidRDefault="000D530D" w:rsidP="000D530D">
      <w:pPr>
        <w:pStyle w:val="ListParagraph"/>
        <w:numPr>
          <w:ilvl w:val="2"/>
          <w:numId w:val="1"/>
        </w:numPr>
        <w:spacing w:after="240"/>
        <w:contextualSpacing w:val="0"/>
        <w:outlineLvl w:val="3"/>
        <w:rPr>
          <w:i/>
          <w:vanish/>
        </w:rPr>
      </w:pPr>
    </w:p>
    <w:p w14:paraId="10CE6A56" w14:textId="77777777" w:rsidR="000D530D" w:rsidRPr="000D530D" w:rsidRDefault="000D530D" w:rsidP="000D530D">
      <w:pPr>
        <w:pStyle w:val="ListParagraph"/>
        <w:numPr>
          <w:ilvl w:val="2"/>
          <w:numId w:val="1"/>
        </w:numPr>
        <w:spacing w:after="240"/>
        <w:contextualSpacing w:val="0"/>
        <w:outlineLvl w:val="3"/>
        <w:rPr>
          <w:i/>
          <w:vanish/>
        </w:rPr>
      </w:pPr>
    </w:p>
    <w:p w14:paraId="6B086827" w14:textId="77777777" w:rsidR="000D530D" w:rsidRPr="000D530D" w:rsidRDefault="000D530D" w:rsidP="000D530D">
      <w:pPr>
        <w:pStyle w:val="ListParagraph"/>
        <w:numPr>
          <w:ilvl w:val="2"/>
          <w:numId w:val="1"/>
        </w:numPr>
        <w:spacing w:after="240"/>
        <w:contextualSpacing w:val="0"/>
        <w:outlineLvl w:val="3"/>
        <w:rPr>
          <w:i/>
          <w:vanish/>
        </w:rPr>
      </w:pPr>
    </w:p>
    <w:p w14:paraId="116B4506" w14:textId="77777777" w:rsidR="000D530D" w:rsidRPr="000D530D" w:rsidRDefault="000D530D" w:rsidP="000D530D">
      <w:pPr>
        <w:pStyle w:val="ListParagraph"/>
        <w:numPr>
          <w:ilvl w:val="2"/>
          <w:numId w:val="1"/>
        </w:numPr>
        <w:spacing w:after="240"/>
        <w:contextualSpacing w:val="0"/>
        <w:outlineLvl w:val="3"/>
        <w:rPr>
          <w:i/>
          <w:vanish/>
        </w:rPr>
      </w:pPr>
    </w:p>
    <w:p w14:paraId="4E66DBA9" w14:textId="77777777" w:rsidR="000D530D" w:rsidRPr="000D530D" w:rsidRDefault="000D530D" w:rsidP="000D530D">
      <w:pPr>
        <w:pStyle w:val="ListParagraph"/>
        <w:numPr>
          <w:ilvl w:val="2"/>
          <w:numId w:val="1"/>
        </w:numPr>
        <w:spacing w:after="240"/>
        <w:contextualSpacing w:val="0"/>
        <w:outlineLvl w:val="3"/>
        <w:rPr>
          <w:i/>
          <w:vanish/>
        </w:rPr>
      </w:pPr>
    </w:p>
    <w:p w14:paraId="04EB08CB" w14:textId="77777777" w:rsidR="000D530D" w:rsidRPr="000D530D" w:rsidRDefault="000D530D" w:rsidP="000D530D">
      <w:pPr>
        <w:pStyle w:val="ListParagraph"/>
        <w:numPr>
          <w:ilvl w:val="2"/>
          <w:numId w:val="1"/>
        </w:numPr>
        <w:spacing w:after="240"/>
        <w:contextualSpacing w:val="0"/>
        <w:outlineLvl w:val="3"/>
        <w:rPr>
          <w:i/>
          <w:vanish/>
        </w:rPr>
      </w:pPr>
    </w:p>
    <w:p w14:paraId="3A1883E3" w14:textId="77777777" w:rsidR="000D530D" w:rsidRPr="000D530D" w:rsidRDefault="000D530D" w:rsidP="000D530D">
      <w:pPr>
        <w:pStyle w:val="ListParagraph"/>
        <w:numPr>
          <w:ilvl w:val="2"/>
          <w:numId w:val="1"/>
        </w:numPr>
        <w:spacing w:after="240"/>
        <w:contextualSpacing w:val="0"/>
        <w:outlineLvl w:val="3"/>
        <w:rPr>
          <w:i/>
          <w:vanish/>
        </w:rPr>
      </w:pPr>
    </w:p>
    <w:p w14:paraId="638A5D30" w14:textId="77777777" w:rsidR="000D530D" w:rsidRPr="000D530D" w:rsidRDefault="000D530D" w:rsidP="000D530D">
      <w:pPr>
        <w:pStyle w:val="ListParagraph"/>
        <w:numPr>
          <w:ilvl w:val="2"/>
          <w:numId w:val="1"/>
        </w:numPr>
        <w:spacing w:after="240"/>
        <w:contextualSpacing w:val="0"/>
        <w:outlineLvl w:val="3"/>
        <w:rPr>
          <w:i/>
          <w:vanish/>
        </w:rPr>
      </w:pPr>
    </w:p>
    <w:p w14:paraId="1D308F40" w14:textId="77777777" w:rsidR="000D530D" w:rsidRPr="000D530D" w:rsidRDefault="000D530D" w:rsidP="000D530D">
      <w:pPr>
        <w:pStyle w:val="ListParagraph"/>
        <w:numPr>
          <w:ilvl w:val="2"/>
          <w:numId w:val="1"/>
        </w:numPr>
        <w:spacing w:after="240"/>
        <w:contextualSpacing w:val="0"/>
        <w:outlineLvl w:val="3"/>
        <w:rPr>
          <w:i/>
          <w:vanish/>
        </w:rPr>
      </w:pPr>
    </w:p>
    <w:p w14:paraId="39D39902" w14:textId="77777777" w:rsidR="000D530D" w:rsidRPr="000D530D" w:rsidRDefault="000D530D" w:rsidP="000D530D">
      <w:pPr>
        <w:pStyle w:val="ListParagraph"/>
        <w:numPr>
          <w:ilvl w:val="2"/>
          <w:numId w:val="1"/>
        </w:numPr>
        <w:spacing w:after="240"/>
        <w:contextualSpacing w:val="0"/>
        <w:outlineLvl w:val="3"/>
        <w:rPr>
          <w:i/>
          <w:vanish/>
        </w:rPr>
      </w:pPr>
    </w:p>
    <w:p w14:paraId="25192437" w14:textId="77777777" w:rsidR="000D530D" w:rsidRPr="000D530D" w:rsidRDefault="000D530D" w:rsidP="000D530D">
      <w:pPr>
        <w:pStyle w:val="ListParagraph"/>
        <w:numPr>
          <w:ilvl w:val="2"/>
          <w:numId w:val="1"/>
        </w:numPr>
        <w:spacing w:after="240"/>
        <w:contextualSpacing w:val="0"/>
        <w:outlineLvl w:val="3"/>
        <w:rPr>
          <w:i/>
          <w:vanish/>
        </w:rPr>
      </w:pPr>
    </w:p>
    <w:p w14:paraId="1F2F2D5C" w14:textId="77777777" w:rsidR="000D530D" w:rsidRPr="000D530D" w:rsidRDefault="000D530D" w:rsidP="000D530D">
      <w:pPr>
        <w:pStyle w:val="ListParagraph"/>
        <w:numPr>
          <w:ilvl w:val="2"/>
          <w:numId w:val="1"/>
        </w:numPr>
        <w:spacing w:after="240"/>
        <w:contextualSpacing w:val="0"/>
        <w:outlineLvl w:val="3"/>
        <w:rPr>
          <w:i/>
          <w:vanish/>
        </w:rPr>
      </w:pPr>
    </w:p>
    <w:p w14:paraId="49287FCF" w14:textId="77777777" w:rsidR="000D530D" w:rsidRPr="000D530D" w:rsidRDefault="000D530D" w:rsidP="000D530D">
      <w:pPr>
        <w:pStyle w:val="ListParagraph"/>
        <w:numPr>
          <w:ilvl w:val="2"/>
          <w:numId w:val="1"/>
        </w:numPr>
        <w:spacing w:after="240"/>
        <w:contextualSpacing w:val="0"/>
        <w:outlineLvl w:val="3"/>
        <w:rPr>
          <w:i/>
          <w:vanish/>
        </w:rPr>
      </w:pPr>
    </w:p>
    <w:p w14:paraId="13429B58" w14:textId="77777777" w:rsidR="000D530D" w:rsidRPr="000D530D" w:rsidRDefault="000D530D" w:rsidP="000D530D">
      <w:pPr>
        <w:pStyle w:val="ListParagraph"/>
        <w:numPr>
          <w:ilvl w:val="2"/>
          <w:numId w:val="1"/>
        </w:numPr>
        <w:spacing w:after="240"/>
        <w:contextualSpacing w:val="0"/>
        <w:outlineLvl w:val="3"/>
        <w:rPr>
          <w:i/>
          <w:vanish/>
        </w:rPr>
      </w:pPr>
    </w:p>
    <w:p w14:paraId="3DB83CA7" w14:textId="77777777" w:rsidR="000D530D" w:rsidRPr="000D530D" w:rsidRDefault="000D530D" w:rsidP="000D530D">
      <w:pPr>
        <w:pStyle w:val="ListParagraph"/>
        <w:numPr>
          <w:ilvl w:val="2"/>
          <w:numId w:val="1"/>
        </w:numPr>
        <w:spacing w:after="240"/>
        <w:contextualSpacing w:val="0"/>
        <w:outlineLvl w:val="3"/>
        <w:rPr>
          <w:i/>
          <w:vanish/>
        </w:rPr>
      </w:pPr>
    </w:p>
    <w:p w14:paraId="552CC7DD" w14:textId="77777777" w:rsidR="000D530D" w:rsidRPr="000D530D" w:rsidRDefault="000D530D" w:rsidP="000D530D">
      <w:pPr>
        <w:pStyle w:val="ListParagraph"/>
        <w:numPr>
          <w:ilvl w:val="2"/>
          <w:numId w:val="1"/>
        </w:numPr>
        <w:spacing w:after="240"/>
        <w:contextualSpacing w:val="0"/>
        <w:outlineLvl w:val="3"/>
        <w:rPr>
          <w:i/>
          <w:vanish/>
        </w:rPr>
      </w:pPr>
    </w:p>
    <w:p w14:paraId="3665ABC3" w14:textId="77777777" w:rsidR="000D530D" w:rsidRPr="000D530D" w:rsidRDefault="000D530D" w:rsidP="000D530D">
      <w:pPr>
        <w:pStyle w:val="ListParagraph"/>
        <w:numPr>
          <w:ilvl w:val="2"/>
          <w:numId w:val="1"/>
        </w:numPr>
        <w:spacing w:after="240"/>
        <w:contextualSpacing w:val="0"/>
        <w:outlineLvl w:val="3"/>
        <w:rPr>
          <w:i/>
          <w:vanish/>
        </w:rPr>
      </w:pPr>
    </w:p>
    <w:p w14:paraId="1198389C" w14:textId="77777777" w:rsidR="000D530D" w:rsidRPr="000D530D" w:rsidRDefault="000D530D" w:rsidP="000D530D">
      <w:pPr>
        <w:pStyle w:val="ListParagraph"/>
        <w:numPr>
          <w:ilvl w:val="2"/>
          <w:numId w:val="1"/>
        </w:numPr>
        <w:spacing w:after="240"/>
        <w:contextualSpacing w:val="0"/>
        <w:outlineLvl w:val="3"/>
        <w:rPr>
          <w:i/>
          <w:vanish/>
        </w:rPr>
      </w:pPr>
    </w:p>
    <w:p w14:paraId="4F549932" w14:textId="77777777" w:rsidR="000D530D" w:rsidRPr="000D530D" w:rsidRDefault="000D530D" w:rsidP="000D530D">
      <w:pPr>
        <w:pStyle w:val="ListParagraph"/>
        <w:numPr>
          <w:ilvl w:val="2"/>
          <w:numId w:val="1"/>
        </w:numPr>
        <w:spacing w:after="240"/>
        <w:contextualSpacing w:val="0"/>
        <w:outlineLvl w:val="3"/>
        <w:rPr>
          <w:i/>
          <w:vanish/>
        </w:rPr>
      </w:pPr>
    </w:p>
    <w:p w14:paraId="5CFBC45C" w14:textId="77777777" w:rsidR="000D530D" w:rsidRPr="000D530D" w:rsidRDefault="000D530D" w:rsidP="000D530D">
      <w:pPr>
        <w:pStyle w:val="ListParagraph"/>
        <w:numPr>
          <w:ilvl w:val="2"/>
          <w:numId w:val="1"/>
        </w:numPr>
        <w:spacing w:after="240"/>
        <w:contextualSpacing w:val="0"/>
        <w:outlineLvl w:val="3"/>
        <w:rPr>
          <w:i/>
          <w:vanish/>
        </w:rPr>
      </w:pPr>
    </w:p>
    <w:p w14:paraId="07FD587F" w14:textId="77777777" w:rsidR="000D530D" w:rsidRPr="000D530D" w:rsidRDefault="000D530D" w:rsidP="000D530D">
      <w:pPr>
        <w:pStyle w:val="ListParagraph"/>
        <w:numPr>
          <w:ilvl w:val="2"/>
          <w:numId w:val="1"/>
        </w:numPr>
        <w:spacing w:after="240"/>
        <w:contextualSpacing w:val="0"/>
        <w:outlineLvl w:val="3"/>
        <w:rPr>
          <w:i/>
          <w:vanish/>
        </w:rPr>
      </w:pPr>
    </w:p>
    <w:p w14:paraId="2138B7C4" w14:textId="77777777" w:rsidR="000D530D" w:rsidRPr="000D530D" w:rsidRDefault="000D530D" w:rsidP="000D530D">
      <w:pPr>
        <w:pStyle w:val="ListParagraph"/>
        <w:numPr>
          <w:ilvl w:val="2"/>
          <w:numId w:val="1"/>
        </w:numPr>
        <w:spacing w:after="240"/>
        <w:contextualSpacing w:val="0"/>
        <w:outlineLvl w:val="3"/>
        <w:rPr>
          <w:i/>
          <w:vanish/>
        </w:rPr>
      </w:pPr>
    </w:p>
    <w:p w14:paraId="35901FF4" w14:textId="77777777" w:rsidR="000D530D" w:rsidRPr="000D530D" w:rsidRDefault="000D530D" w:rsidP="000D530D">
      <w:pPr>
        <w:pStyle w:val="ListParagraph"/>
        <w:numPr>
          <w:ilvl w:val="2"/>
          <w:numId w:val="1"/>
        </w:numPr>
        <w:spacing w:after="240"/>
        <w:contextualSpacing w:val="0"/>
        <w:outlineLvl w:val="3"/>
        <w:rPr>
          <w:i/>
          <w:vanish/>
        </w:rPr>
      </w:pPr>
    </w:p>
    <w:p w14:paraId="662AECC1" w14:textId="77777777" w:rsidR="000D530D" w:rsidRPr="000D530D" w:rsidRDefault="000D530D" w:rsidP="000D530D">
      <w:pPr>
        <w:pStyle w:val="ListParagraph"/>
        <w:numPr>
          <w:ilvl w:val="2"/>
          <w:numId w:val="1"/>
        </w:numPr>
        <w:spacing w:after="240"/>
        <w:contextualSpacing w:val="0"/>
        <w:outlineLvl w:val="3"/>
        <w:rPr>
          <w:i/>
          <w:vanish/>
        </w:rPr>
      </w:pPr>
    </w:p>
    <w:p w14:paraId="2920B897" w14:textId="77777777" w:rsidR="000D530D" w:rsidRPr="000D530D" w:rsidRDefault="000D530D" w:rsidP="000D530D">
      <w:pPr>
        <w:pStyle w:val="ListParagraph"/>
        <w:numPr>
          <w:ilvl w:val="2"/>
          <w:numId w:val="1"/>
        </w:numPr>
        <w:spacing w:after="240"/>
        <w:contextualSpacing w:val="0"/>
        <w:outlineLvl w:val="3"/>
        <w:rPr>
          <w:i/>
          <w:vanish/>
        </w:rPr>
      </w:pPr>
    </w:p>
    <w:p w14:paraId="723FAFE8" w14:textId="77777777" w:rsidR="000D530D" w:rsidRPr="000D530D" w:rsidRDefault="000D530D" w:rsidP="000D530D">
      <w:pPr>
        <w:pStyle w:val="ListParagraph"/>
        <w:numPr>
          <w:ilvl w:val="2"/>
          <w:numId w:val="1"/>
        </w:numPr>
        <w:spacing w:after="240"/>
        <w:contextualSpacing w:val="0"/>
        <w:outlineLvl w:val="3"/>
        <w:rPr>
          <w:i/>
          <w:vanish/>
        </w:rPr>
      </w:pPr>
    </w:p>
    <w:p w14:paraId="5AF60B1B" w14:textId="77777777" w:rsidR="000D530D" w:rsidRPr="000D530D" w:rsidRDefault="000D530D" w:rsidP="000D530D">
      <w:pPr>
        <w:pStyle w:val="ListParagraph"/>
        <w:numPr>
          <w:ilvl w:val="2"/>
          <w:numId w:val="1"/>
        </w:numPr>
        <w:spacing w:after="240"/>
        <w:contextualSpacing w:val="0"/>
        <w:outlineLvl w:val="3"/>
        <w:rPr>
          <w:i/>
          <w:vanish/>
        </w:rPr>
      </w:pPr>
    </w:p>
    <w:p w14:paraId="3807AC50" w14:textId="77777777" w:rsidR="000D530D" w:rsidRPr="000D530D" w:rsidRDefault="000D530D" w:rsidP="000D530D">
      <w:pPr>
        <w:pStyle w:val="ListParagraph"/>
        <w:numPr>
          <w:ilvl w:val="2"/>
          <w:numId w:val="1"/>
        </w:numPr>
        <w:spacing w:after="240"/>
        <w:contextualSpacing w:val="0"/>
        <w:outlineLvl w:val="3"/>
        <w:rPr>
          <w:i/>
          <w:vanish/>
        </w:rPr>
      </w:pPr>
    </w:p>
    <w:p w14:paraId="206E08E9" w14:textId="77777777" w:rsidR="000D530D" w:rsidRPr="000D530D" w:rsidRDefault="000D530D" w:rsidP="000D530D">
      <w:pPr>
        <w:pStyle w:val="ListParagraph"/>
        <w:numPr>
          <w:ilvl w:val="2"/>
          <w:numId w:val="1"/>
        </w:numPr>
        <w:spacing w:after="240"/>
        <w:contextualSpacing w:val="0"/>
        <w:outlineLvl w:val="3"/>
        <w:rPr>
          <w:i/>
          <w:vanish/>
        </w:rPr>
      </w:pPr>
    </w:p>
    <w:p w14:paraId="37DEBC45" w14:textId="77777777" w:rsidR="000D530D" w:rsidRPr="000D530D" w:rsidRDefault="000D530D" w:rsidP="000D530D">
      <w:pPr>
        <w:pStyle w:val="ListParagraph"/>
        <w:numPr>
          <w:ilvl w:val="2"/>
          <w:numId w:val="1"/>
        </w:numPr>
        <w:spacing w:after="240"/>
        <w:contextualSpacing w:val="0"/>
        <w:outlineLvl w:val="3"/>
        <w:rPr>
          <w:i/>
          <w:vanish/>
        </w:rPr>
      </w:pPr>
    </w:p>
    <w:p w14:paraId="75360FCA" w14:textId="77777777" w:rsidR="000D530D" w:rsidRPr="000D530D" w:rsidRDefault="000D530D" w:rsidP="000D530D">
      <w:pPr>
        <w:pStyle w:val="ListParagraph"/>
        <w:numPr>
          <w:ilvl w:val="2"/>
          <w:numId w:val="1"/>
        </w:numPr>
        <w:spacing w:after="240"/>
        <w:contextualSpacing w:val="0"/>
        <w:outlineLvl w:val="3"/>
        <w:rPr>
          <w:i/>
          <w:vanish/>
        </w:rPr>
      </w:pPr>
    </w:p>
    <w:p w14:paraId="04A74663" w14:textId="77777777" w:rsidR="000D530D" w:rsidRPr="000D530D" w:rsidRDefault="000D530D" w:rsidP="000D530D">
      <w:pPr>
        <w:pStyle w:val="ListParagraph"/>
        <w:numPr>
          <w:ilvl w:val="2"/>
          <w:numId w:val="1"/>
        </w:numPr>
        <w:spacing w:after="240"/>
        <w:contextualSpacing w:val="0"/>
        <w:outlineLvl w:val="3"/>
        <w:rPr>
          <w:i/>
          <w:vanish/>
        </w:rPr>
      </w:pPr>
    </w:p>
    <w:p w14:paraId="67C3BAE3" w14:textId="77777777" w:rsidR="000D530D" w:rsidRPr="000D530D" w:rsidRDefault="000D530D" w:rsidP="000D530D">
      <w:pPr>
        <w:pStyle w:val="ListParagraph"/>
        <w:numPr>
          <w:ilvl w:val="2"/>
          <w:numId w:val="1"/>
        </w:numPr>
        <w:spacing w:after="240"/>
        <w:contextualSpacing w:val="0"/>
        <w:outlineLvl w:val="3"/>
        <w:rPr>
          <w:i/>
          <w:vanish/>
        </w:rPr>
      </w:pPr>
    </w:p>
    <w:p w14:paraId="341CD7F1" w14:textId="77777777" w:rsidR="000D530D" w:rsidRPr="000D530D" w:rsidRDefault="000D530D" w:rsidP="000D530D">
      <w:pPr>
        <w:pStyle w:val="ListParagraph"/>
        <w:numPr>
          <w:ilvl w:val="2"/>
          <w:numId w:val="1"/>
        </w:numPr>
        <w:spacing w:after="240"/>
        <w:contextualSpacing w:val="0"/>
        <w:outlineLvl w:val="3"/>
        <w:rPr>
          <w:i/>
          <w:vanish/>
        </w:rPr>
      </w:pPr>
    </w:p>
    <w:p w14:paraId="5D88082A" w14:textId="77777777" w:rsidR="000D530D" w:rsidRPr="000D530D" w:rsidRDefault="000D530D" w:rsidP="000D530D">
      <w:pPr>
        <w:pStyle w:val="ListParagraph"/>
        <w:numPr>
          <w:ilvl w:val="2"/>
          <w:numId w:val="1"/>
        </w:numPr>
        <w:spacing w:after="240"/>
        <w:contextualSpacing w:val="0"/>
        <w:outlineLvl w:val="3"/>
        <w:rPr>
          <w:i/>
          <w:vanish/>
        </w:rPr>
      </w:pPr>
    </w:p>
    <w:p w14:paraId="209D8E36" w14:textId="77777777" w:rsidR="000D530D" w:rsidRPr="000D530D" w:rsidRDefault="000D530D" w:rsidP="000D530D">
      <w:pPr>
        <w:pStyle w:val="ListParagraph"/>
        <w:numPr>
          <w:ilvl w:val="2"/>
          <w:numId w:val="1"/>
        </w:numPr>
        <w:spacing w:after="240"/>
        <w:contextualSpacing w:val="0"/>
        <w:outlineLvl w:val="3"/>
        <w:rPr>
          <w:i/>
          <w:vanish/>
        </w:rPr>
      </w:pPr>
    </w:p>
    <w:p w14:paraId="67E8C047" w14:textId="77777777" w:rsidR="000D530D" w:rsidRPr="000D530D" w:rsidRDefault="000D530D" w:rsidP="000D530D">
      <w:pPr>
        <w:pStyle w:val="ListParagraph"/>
        <w:numPr>
          <w:ilvl w:val="2"/>
          <w:numId w:val="1"/>
        </w:numPr>
        <w:spacing w:after="240"/>
        <w:contextualSpacing w:val="0"/>
        <w:outlineLvl w:val="3"/>
        <w:rPr>
          <w:i/>
          <w:vanish/>
        </w:rPr>
      </w:pPr>
    </w:p>
    <w:p w14:paraId="1B301C39" w14:textId="77777777" w:rsidR="000D530D" w:rsidRPr="000D530D" w:rsidRDefault="000D530D" w:rsidP="000D530D">
      <w:pPr>
        <w:pStyle w:val="ListParagraph"/>
        <w:numPr>
          <w:ilvl w:val="2"/>
          <w:numId w:val="1"/>
        </w:numPr>
        <w:spacing w:after="240"/>
        <w:contextualSpacing w:val="0"/>
        <w:outlineLvl w:val="3"/>
        <w:rPr>
          <w:i/>
          <w:vanish/>
        </w:rPr>
      </w:pPr>
    </w:p>
    <w:p w14:paraId="5DCCD813" w14:textId="77777777" w:rsidR="000D530D" w:rsidRPr="000D530D" w:rsidRDefault="000D530D" w:rsidP="000D530D">
      <w:pPr>
        <w:pStyle w:val="ListParagraph"/>
        <w:numPr>
          <w:ilvl w:val="2"/>
          <w:numId w:val="1"/>
        </w:numPr>
        <w:spacing w:after="240"/>
        <w:contextualSpacing w:val="0"/>
        <w:outlineLvl w:val="3"/>
        <w:rPr>
          <w:i/>
          <w:vanish/>
        </w:rPr>
      </w:pPr>
    </w:p>
    <w:p w14:paraId="5295B325" w14:textId="77777777" w:rsidR="000D530D" w:rsidRPr="000D530D" w:rsidRDefault="000D530D" w:rsidP="000D530D">
      <w:pPr>
        <w:pStyle w:val="ListParagraph"/>
        <w:numPr>
          <w:ilvl w:val="2"/>
          <w:numId w:val="1"/>
        </w:numPr>
        <w:spacing w:after="240"/>
        <w:contextualSpacing w:val="0"/>
        <w:outlineLvl w:val="3"/>
        <w:rPr>
          <w:i/>
          <w:vanish/>
        </w:rPr>
      </w:pPr>
    </w:p>
    <w:p w14:paraId="1685EB8C" w14:textId="77777777" w:rsidR="000D530D" w:rsidRPr="000D530D" w:rsidRDefault="000D530D" w:rsidP="000D530D">
      <w:pPr>
        <w:pStyle w:val="ListParagraph"/>
        <w:numPr>
          <w:ilvl w:val="2"/>
          <w:numId w:val="1"/>
        </w:numPr>
        <w:spacing w:after="240"/>
        <w:contextualSpacing w:val="0"/>
        <w:outlineLvl w:val="3"/>
        <w:rPr>
          <w:i/>
          <w:vanish/>
        </w:rPr>
      </w:pPr>
    </w:p>
    <w:p w14:paraId="578F5C45" w14:textId="77777777" w:rsidR="000D530D" w:rsidRPr="000D530D" w:rsidRDefault="000D530D" w:rsidP="000D530D">
      <w:pPr>
        <w:pStyle w:val="ListParagraph"/>
        <w:numPr>
          <w:ilvl w:val="2"/>
          <w:numId w:val="1"/>
        </w:numPr>
        <w:spacing w:after="240"/>
        <w:contextualSpacing w:val="0"/>
        <w:outlineLvl w:val="3"/>
        <w:rPr>
          <w:i/>
          <w:vanish/>
        </w:rPr>
      </w:pPr>
    </w:p>
    <w:p w14:paraId="1DB5E7C6" w14:textId="77777777" w:rsidR="000D530D" w:rsidRPr="000D530D" w:rsidRDefault="000D530D" w:rsidP="000D530D">
      <w:pPr>
        <w:pStyle w:val="ListParagraph"/>
        <w:numPr>
          <w:ilvl w:val="2"/>
          <w:numId w:val="1"/>
        </w:numPr>
        <w:spacing w:after="240"/>
        <w:contextualSpacing w:val="0"/>
        <w:outlineLvl w:val="3"/>
        <w:rPr>
          <w:i/>
          <w:vanish/>
        </w:rPr>
      </w:pPr>
    </w:p>
    <w:p w14:paraId="40B27302" w14:textId="77777777" w:rsidR="000D530D" w:rsidRPr="000D530D" w:rsidRDefault="000D530D" w:rsidP="000D530D">
      <w:pPr>
        <w:pStyle w:val="ListParagraph"/>
        <w:numPr>
          <w:ilvl w:val="2"/>
          <w:numId w:val="1"/>
        </w:numPr>
        <w:spacing w:after="240"/>
        <w:contextualSpacing w:val="0"/>
        <w:outlineLvl w:val="3"/>
        <w:rPr>
          <w:i/>
          <w:vanish/>
        </w:rPr>
      </w:pPr>
    </w:p>
    <w:p w14:paraId="3934D4FF" w14:textId="77777777" w:rsidR="000D530D" w:rsidRPr="000D530D" w:rsidRDefault="000D530D" w:rsidP="000D530D">
      <w:pPr>
        <w:pStyle w:val="ListParagraph"/>
        <w:numPr>
          <w:ilvl w:val="2"/>
          <w:numId w:val="1"/>
        </w:numPr>
        <w:spacing w:after="240"/>
        <w:contextualSpacing w:val="0"/>
        <w:outlineLvl w:val="3"/>
        <w:rPr>
          <w:i/>
          <w:vanish/>
        </w:rPr>
      </w:pPr>
    </w:p>
    <w:p w14:paraId="27F63EE6" w14:textId="77777777" w:rsidR="000D530D" w:rsidRPr="000D530D" w:rsidRDefault="000D530D" w:rsidP="000D530D">
      <w:pPr>
        <w:pStyle w:val="ListParagraph"/>
        <w:numPr>
          <w:ilvl w:val="2"/>
          <w:numId w:val="1"/>
        </w:numPr>
        <w:spacing w:after="240"/>
        <w:contextualSpacing w:val="0"/>
        <w:outlineLvl w:val="3"/>
        <w:rPr>
          <w:i/>
          <w:vanish/>
        </w:rPr>
      </w:pPr>
    </w:p>
    <w:p w14:paraId="6DF0C090" w14:textId="77777777" w:rsidR="000D530D" w:rsidRPr="000D530D" w:rsidRDefault="000D530D" w:rsidP="000D530D">
      <w:pPr>
        <w:pStyle w:val="ListParagraph"/>
        <w:numPr>
          <w:ilvl w:val="2"/>
          <w:numId w:val="1"/>
        </w:numPr>
        <w:spacing w:after="240"/>
        <w:contextualSpacing w:val="0"/>
        <w:outlineLvl w:val="3"/>
        <w:rPr>
          <w:i/>
          <w:vanish/>
        </w:rPr>
      </w:pPr>
    </w:p>
    <w:p w14:paraId="6444AD9A" w14:textId="77777777" w:rsidR="000D530D" w:rsidRPr="000D530D" w:rsidRDefault="000D530D" w:rsidP="000D530D">
      <w:pPr>
        <w:pStyle w:val="ListParagraph"/>
        <w:numPr>
          <w:ilvl w:val="2"/>
          <w:numId w:val="1"/>
        </w:numPr>
        <w:spacing w:after="240"/>
        <w:contextualSpacing w:val="0"/>
        <w:outlineLvl w:val="3"/>
        <w:rPr>
          <w:i/>
          <w:vanish/>
        </w:rPr>
      </w:pPr>
    </w:p>
    <w:p w14:paraId="51E1C6F3" w14:textId="77777777" w:rsidR="000D530D" w:rsidRPr="000D530D" w:rsidRDefault="000D530D" w:rsidP="000D530D">
      <w:pPr>
        <w:pStyle w:val="ListParagraph"/>
        <w:numPr>
          <w:ilvl w:val="2"/>
          <w:numId w:val="1"/>
        </w:numPr>
        <w:spacing w:after="240"/>
        <w:contextualSpacing w:val="0"/>
        <w:outlineLvl w:val="3"/>
        <w:rPr>
          <w:i/>
          <w:vanish/>
        </w:rPr>
      </w:pPr>
    </w:p>
    <w:p w14:paraId="03782CEC" w14:textId="77777777" w:rsidR="000D530D" w:rsidRPr="000D530D" w:rsidRDefault="000D530D" w:rsidP="000D530D">
      <w:pPr>
        <w:pStyle w:val="ListParagraph"/>
        <w:numPr>
          <w:ilvl w:val="2"/>
          <w:numId w:val="1"/>
        </w:numPr>
        <w:spacing w:after="240"/>
        <w:contextualSpacing w:val="0"/>
        <w:outlineLvl w:val="3"/>
        <w:rPr>
          <w:i/>
          <w:vanish/>
        </w:rPr>
      </w:pPr>
    </w:p>
    <w:p w14:paraId="644C3DC3" w14:textId="77777777" w:rsidR="000D530D" w:rsidRPr="000D530D" w:rsidRDefault="000D530D" w:rsidP="000D530D">
      <w:pPr>
        <w:pStyle w:val="ListParagraph"/>
        <w:numPr>
          <w:ilvl w:val="2"/>
          <w:numId w:val="1"/>
        </w:numPr>
        <w:spacing w:after="240"/>
        <w:contextualSpacing w:val="0"/>
        <w:outlineLvl w:val="3"/>
        <w:rPr>
          <w:i/>
          <w:vanish/>
        </w:rPr>
      </w:pPr>
    </w:p>
    <w:p w14:paraId="4550A4C0" w14:textId="77777777" w:rsidR="000D530D" w:rsidRPr="000D530D" w:rsidRDefault="000D530D" w:rsidP="000D530D">
      <w:pPr>
        <w:pStyle w:val="ListParagraph"/>
        <w:numPr>
          <w:ilvl w:val="2"/>
          <w:numId w:val="1"/>
        </w:numPr>
        <w:spacing w:after="240"/>
        <w:contextualSpacing w:val="0"/>
        <w:outlineLvl w:val="3"/>
        <w:rPr>
          <w:i/>
          <w:vanish/>
        </w:rPr>
      </w:pPr>
    </w:p>
    <w:p w14:paraId="7AAAFDB8" w14:textId="77777777" w:rsidR="000D530D" w:rsidRPr="000D530D" w:rsidRDefault="000D530D" w:rsidP="000D530D">
      <w:pPr>
        <w:pStyle w:val="ListParagraph"/>
        <w:numPr>
          <w:ilvl w:val="2"/>
          <w:numId w:val="1"/>
        </w:numPr>
        <w:spacing w:after="240"/>
        <w:contextualSpacing w:val="0"/>
        <w:outlineLvl w:val="3"/>
        <w:rPr>
          <w:i/>
          <w:vanish/>
        </w:rPr>
      </w:pPr>
    </w:p>
    <w:p w14:paraId="4E099125" w14:textId="77777777" w:rsidR="000D530D" w:rsidRPr="000D530D" w:rsidRDefault="000D530D" w:rsidP="000D530D">
      <w:pPr>
        <w:pStyle w:val="ListParagraph"/>
        <w:numPr>
          <w:ilvl w:val="2"/>
          <w:numId w:val="1"/>
        </w:numPr>
        <w:spacing w:after="240"/>
        <w:contextualSpacing w:val="0"/>
        <w:outlineLvl w:val="3"/>
        <w:rPr>
          <w:i/>
          <w:vanish/>
        </w:rPr>
      </w:pPr>
    </w:p>
    <w:p w14:paraId="2FBBCCAF" w14:textId="77777777" w:rsidR="000D530D" w:rsidRPr="000D530D" w:rsidRDefault="000D530D" w:rsidP="000D530D">
      <w:pPr>
        <w:pStyle w:val="ListParagraph"/>
        <w:numPr>
          <w:ilvl w:val="2"/>
          <w:numId w:val="1"/>
        </w:numPr>
        <w:spacing w:after="240"/>
        <w:contextualSpacing w:val="0"/>
        <w:outlineLvl w:val="3"/>
        <w:rPr>
          <w:i/>
          <w:vanish/>
        </w:rPr>
      </w:pPr>
    </w:p>
    <w:p w14:paraId="175B3C43" w14:textId="77777777" w:rsidR="000D530D" w:rsidRPr="000D530D" w:rsidRDefault="000D530D" w:rsidP="000D530D">
      <w:pPr>
        <w:pStyle w:val="ListParagraph"/>
        <w:numPr>
          <w:ilvl w:val="2"/>
          <w:numId w:val="1"/>
        </w:numPr>
        <w:spacing w:after="240"/>
        <w:contextualSpacing w:val="0"/>
        <w:outlineLvl w:val="3"/>
        <w:rPr>
          <w:i/>
          <w:vanish/>
        </w:rPr>
      </w:pPr>
    </w:p>
    <w:p w14:paraId="4B47E79F" w14:textId="77777777" w:rsidR="000D530D" w:rsidRPr="000D530D" w:rsidRDefault="000D530D" w:rsidP="000D530D">
      <w:pPr>
        <w:pStyle w:val="ListParagraph"/>
        <w:numPr>
          <w:ilvl w:val="2"/>
          <w:numId w:val="1"/>
        </w:numPr>
        <w:spacing w:after="240"/>
        <w:contextualSpacing w:val="0"/>
        <w:outlineLvl w:val="3"/>
        <w:rPr>
          <w:i/>
          <w:vanish/>
        </w:rPr>
      </w:pPr>
    </w:p>
    <w:p w14:paraId="70D11863" w14:textId="77777777" w:rsidR="000D530D" w:rsidRPr="000D530D" w:rsidRDefault="000D530D" w:rsidP="000D530D">
      <w:pPr>
        <w:pStyle w:val="ListParagraph"/>
        <w:numPr>
          <w:ilvl w:val="2"/>
          <w:numId w:val="1"/>
        </w:numPr>
        <w:spacing w:after="240"/>
        <w:contextualSpacing w:val="0"/>
        <w:outlineLvl w:val="3"/>
        <w:rPr>
          <w:i/>
          <w:vanish/>
        </w:rPr>
      </w:pPr>
    </w:p>
    <w:p w14:paraId="6C62ACC8" w14:textId="77777777" w:rsidR="000D530D" w:rsidRPr="000D530D" w:rsidRDefault="000D530D" w:rsidP="000D530D">
      <w:pPr>
        <w:pStyle w:val="ListParagraph"/>
        <w:numPr>
          <w:ilvl w:val="2"/>
          <w:numId w:val="1"/>
        </w:numPr>
        <w:spacing w:after="240"/>
        <w:contextualSpacing w:val="0"/>
        <w:outlineLvl w:val="3"/>
        <w:rPr>
          <w:i/>
          <w:vanish/>
        </w:rPr>
      </w:pPr>
    </w:p>
    <w:p w14:paraId="210C0DE0" w14:textId="77777777" w:rsidR="000D530D" w:rsidRPr="000D530D" w:rsidRDefault="000D530D" w:rsidP="000D530D">
      <w:pPr>
        <w:pStyle w:val="ListParagraph"/>
        <w:numPr>
          <w:ilvl w:val="2"/>
          <w:numId w:val="1"/>
        </w:numPr>
        <w:spacing w:after="240"/>
        <w:contextualSpacing w:val="0"/>
        <w:outlineLvl w:val="3"/>
        <w:rPr>
          <w:i/>
          <w:vanish/>
        </w:rPr>
      </w:pPr>
    </w:p>
    <w:p w14:paraId="66C6E779" w14:textId="77777777" w:rsidR="000D530D" w:rsidRPr="000D530D" w:rsidRDefault="000D530D" w:rsidP="000D530D">
      <w:pPr>
        <w:pStyle w:val="ListParagraph"/>
        <w:numPr>
          <w:ilvl w:val="2"/>
          <w:numId w:val="1"/>
        </w:numPr>
        <w:spacing w:after="240"/>
        <w:contextualSpacing w:val="0"/>
        <w:outlineLvl w:val="3"/>
        <w:rPr>
          <w:i/>
          <w:vanish/>
        </w:rPr>
      </w:pPr>
    </w:p>
    <w:p w14:paraId="76AC2081" w14:textId="77777777" w:rsidR="000D530D" w:rsidRPr="000D530D" w:rsidRDefault="000D530D" w:rsidP="000D530D">
      <w:pPr>
        <w:pStyle w:val="ListParagraph"/>
        <w:numPr>
          <w:ilvl w:val="2"/>
          <w:numId w:val="1"/>
        </w:numPr>
        <w:spacing w:after="240"/>
        <w:contextualSpacing w:val="0"/>
        <w:outlineLvl w:val="3"/>
        <w:rPr>
          <w:i/>
          <w:vanish/>
        </w:rPr>
      </w:pPr>
    </w:p>
    <w:p w14:paraId="638D5AC8" w14:textId="77777777" w:rsidR="000D530D" w:rsidRPr="000D530D" w:rsidRDefault="000D530D" w:rsidP="000D530D">
      <w:pPr>
        <w:pStyle w:val="ListParagraph"/>
        <w:numPr>
          <w:ilvl w:val="2"/>
          <w:numId w:val="1"/>
        </w:numPr>
        <w:spacing w:after="240"/>
        <w:contextualSpacing w:val="0"/>
        <w:outlineLvl w:val="3"/>
        <w:rPr>
          <w:i/>
          <w:vanish/>
        </w:rPr>
      </w:pPr>
    </w:p>
    <w:p w14:paraId="047DBD51" w14:textId="77777777" w:rsidR="000D530D" w:rsidRPr="000D530D" w:rsidRDefault="000D530D" w:rsidP="000D530D">
      <w:pPr>
        <w:pStyle w:val="ListParagraph"/>
        <w:numPr>
          <w:ilvl w:val="2"/>
          <w:numId w:val="1"/>
        </w:numPr>
        <w:spacing w:after="240"/>
        <w:contextualSpacing w:val="0"/>
        <w:outlineLvl w:val="3"/>
        <w:rPr>
          <w:i/>
          <w:vanish/>
        </w:rPr>
      </w:pPr>
    </w:p>
    <w:p w14:paraId="7F89861D" w14:textId="77777777" w:rsidR="000D530D" w:rsidRPr="000D530D" w:rsidRDefault="000D530D" w:rsidP="000D530D">
      <w:pPr>
        <w:pStyle w:val="ListParagraph"/>
        <w:numPr>
          <w:ilvl w:val="2"/>
          <w:numId w:val="1"/>
        </w:numPr>
        <w:spacing w:after="240"/>
        <w:contextualSpacing w:val="0"/>
        <w:outlineLvl w:val="3"/>
        <w:rPr>
          <w:i/>
          <w:vanish/>
        </w:rPr>
      </w:pPr>
    </w:p>
    <w:p w14:paraId="29A1E4A5" w14:textId="77777777" w:rsidR="000D530D" w:rsidRPr="000D530D" w:rsidRDefault="000D530D" w:rsidP="000D530D">
      <w:pPr>
        <w:pStyle w:val="ListParagraph"/>
        <w:numPr>
          <w:ilvl w:val="2"/>
          <w:numId w:val="1"/>
        </w:numPr>
        <w:spacing w:after="240"/>
        <w:contextualSpacing w:val="0"/>
        <w:outlineLvl w:val="3"/>
        <w:rPr>
          <w:i/>
          <w:vanish/>
        </w:rPr>
      </w:pPr>
    </w:p>
    <w:p w14:paraId="5C415EC4" w14:textId="77777777" w:rsidR="000D530D" w:rsidRPr="000D530D" w:rsidRDefault="000D530D" w:rsidP="000D530D">
      <w:pPr>
        <w:pStyle w:val="ListParagraph"/>
        <w:numPr>
          <w:ilvl w:val="2"/>
          <w:numId w:val="1"/>
        </w:numPr>
        <w:spacing w:after="240"/>
        <w:contextualSpacing w:val="0"/>
        <w:outlineLvl w:val="3"/>
        <w:rPr>
          <w:i/>
          <w:vanish/>
        </w:rPr>
      </w:pPr>
    </w:p>
    <w:p w14:paraId="1659A3B5" w14:textId="77777777" w:rsidR="000D530D" w:rsidRPr="000D530D" w:rsidRDefault="000D530D" w:rsidP="000D530D">
      <w:pPr>
        <w:pStyle w:val="ListParagraph"/>
        <w:numPr>
          <w:ilvl w:val="2"/>
          <w:numId w:val="1"/>
        </w:numPr>
        <w:spacing w:after="240"/>
        <w:contextualSpacing w:val="0"/>
        <w:outlineLvl w:val="3"/>
        <w:rPr>
          <w:i/>
          <w:vanish/>
        </w:rPr>
      </w:pPr>
    </w:p>
    <w:p w14:paraId="3A82D4FE" w14:textId="77777777" w:rsidR="000D530D" w:rsidRPr="000D530D" w:rsidRDefault="000D530D" w:rsidP="000D530D">
      <w:pPr>
        <w:pStyle w:val="ListParagraph"/>
        <w:numPr>
          <w:ilvl w:val="2"/>
          <w:numId w:val="1"/>
        </w:numPr>
        <w:spacing w:after="240"/>
        <w:contextualSpacing w:val="0"/>
        <w:outlineLvl w:val="3"/>
        <w:rPr>
          <w:i/>
          <w:vanish/>
        </w:rPr>
      </w:pPr>
    </w:p>
    <w:p w14:paraId="3C58196D" w14:textId="77777777" w:rsidR="000D530D" w:rsidRPr="000D530D" w:rsidRDefault="000D530D" w:rsidP="000D530D">
      <w:pPr>
        <w:pStyle w:val="ListParagraph"/>
        <w:numPr>
          <w:ilvl w:val="2"/>
          <w:numId w:val="1"/>
        </w:numPr>
        <w:spacing w:after="240"/>
        <w:contextualSpacing w:val="0"/>
        <w:outlineLvl w:val="3"/>
        <w:rPr>
          <w:i/>
          <w:vanish/>
        </w:rPr>
      </w:pPr>
    </w:p>
    <w:p w14:paraId="5BF372A0" w14:textId="77777777" w:rsidR="000D530D" w:rsidRPr="000D530D" w:rsidRDefault="000D530D" w:rsidP="000D530D">
      <w:pPr>
        <w:pStyle w:val="ListParagraph"/>
        <w:numPr>
          <w:ilvl w:val="2"/>
          <w:numId w:val="1"/>
        </w:numPr>
        <w:spacing w:after="240"/>
        <w:contextualSpacing w:val="0"/>
        <w:outlineLvl w:val="3"/>
        <w:rPr>
          <w:i/>
          <w:vanish/>
        </w:rPr>
      </w:pPr>
    </w:p>
    <w:p w14:paraId="6D43BB18" w14:textId="77777777" w:rsidR="000D530D" w:rsidRPr="000D530D" w:rsidRDefault="000D530D" w:rsidP="000D530D">
      <w:pPr>
        <w:pStyle w:val="ListParagraph"/>
        <w:numPr>
          <w:ilvl w:val="2"/>
          <w:numId w:val="1"/>
        </w:numPr>
        <w:spacing w:after="240"/>
        <w:contextualSpacing w:val="0"/>
        <w:outlineLvl w:val="3"/>
        <w:rPr>
          <w:i/>
          <w:vanish/>
        </w:rPr>
      </w:pPr>
    </w:p>
    <w:p w14:paraId="3512F0EE" w14:textId="77777777" w:rsidR="000D530D" w:rsidRPr="000D530D" w:rsidRDefault="000D530D" w:rsidP="000D530D">
      <w:pPr>
        <w:pStyle w:val="ListParagraph"/>
        <w:numPr>
          <w:ilvl w:val="2"/>
          <w:numId w:val="1"/>
        </w:numPr>
        <w:spacing w:after="240"/>
        <w:contextualSpacing w:val="0"/>
        <w:outlineLvl w:val="3"/>
        <w:rPr>
          <w:i/>
          <w:vanish/>
        </w:rPr>
      </w:pPr>
    </w:p>
    <w:p w14:paraId="65FFE3E9" w14:textId="77777777" w:rsidR="000D530D" w:rsidRPr="000D530D" w:rsidRDefault="000D530D" w:rsidP="000D530D">
      <w:pPr>
        <w:pStyle w:val="ListParagraph"/>
        <w:numPr>
          <w:ilvl w:val="2"/>
          <w:numId w:val="1"/>
        </w:numPr>
        <w:spacing w:after="240"/>
        <w:contextualSpacing w:val="0"/>
        <w:outlineLvl w:val="3"/>
        <w:rPr>
          <w:i/>
          <w:vanish/>
        </w:rPr>
      </w:pPr>
    </w:p>
    <w:p w14:paraId="73229269" w14:textId="77777777" w:rsidR="000D530D" w:rsidRPr="000D530D" w:rsidRDefault="000D530D" w:rsidP="000D530D">
      <w:pPr>
        <w:pStyle w:val="ListParagraph"/>
        <w:numPr>
          <w:ilvl w:val="2"/>
          <w:numId w:val="1"/>
        </w:numPr>
        <w:spacing w:after="240"/>
        <w:contextualSpacing w:val="0"/>
        <w:outlineLvl w:val="3"/>
        <w:rPr>
          <w:i/>
          <w:vanish/>
        </w:rPr>
      </w:pPr>
    </w:p>
    <w:p w14:paraId="106FCC88" w14:textId="77777777" w:rsidR="000D530D" w:rsidRPr="000D530D" w:rsidRDefault="000D530D" w:rsidP="000D530D">
      <w:pPr>
        <w:pStyle w:val="ListParagraph"/>
        <w:numPr>
          <w:ilvl w:val="2"/>
          <w:numId w:val="1"/>
        </w:numPr>
        <w:spacing w:after="240"/>
        <w:contextualSpacing w:val="0"/>
        <w:outlineLvl w:val="3"/>
        <w:rPr>
          <w:i/>
          <w:vanish/>
        </w:rPr>
      </w:pPr>
    </w:p>
    <w:p w14:paraId="042F440C" w14:textId="77777777" w:rsidR="000D530D" w:rsidRPr="000D530D" w:rsidRDefault="000D530D" w:rsidP="000D530D">
      <w:pPr>
        <w:pStyle w:val="ListParagraph"/>
        <w:numPr>
          <w:ilvl w:val="2"/>
          <w:numId w:val="1"/>
        </w:numPr>
        <w:spacing w:after="240"/>
        <w:contextualSpacing w:val="0"/>
        <w:outlineLvl w:val="3"/>
        <w:rPr>
          <w:i/>
          <w:vanish/>
        </w:rPr>
      </w:pPr>
    </w:p>
    <w:p w14:paraId="7DEC6952" w14:textId="77777777" w:rsidR="000D530D" w:rsidRPr="000D530D" w:rsidRDefault="000D530D" w:rsidP="000D530D">
      <w:pPr>
        <w:pStyle w:val="ListParagraph"/>
        <w:numPr>
          <w:ilvl w:val="2"/>
          <w:numId w:val="1"/>
        </w:numPr>
        <w:spacing w:after="240"/>
        <w:contextualSpacing w:val="0"/>
        <w:outlineLvl w:val="3"/>
        <w:rPr>
          <w:i/>
          <w:vanish/>
        </w:rPr>
      </w:pPr>
    </w:p>
    <w:p w14:paraId="716A8E77" w14:textId="77777777" w:rsidR="000D530D" w:rsidRPr="000D530D" w:rsidRDefault="000D530D" w:rsidP="000D530D">
      <w:pPr>
        <w:pStyle w:val="ListParagraph"/>
        <w:numPr>
          <w:ilvl w:val="2"/>
          <w:numId w:val="1"/>
        </w:numPr>
        <w:spacing w:after="240"/>
        <w:contextualSpacing w:val="0"/>
        <w:outlineLvl w:val="3"/>
        <w:rPr>
          <w:i/>
          <w:vanish/>
        </w:rPr>
      </w:pPr>
    </w:p>
    <w:p w14:paraId="32125736" w14:textId="77777777" w:rsidR="000D530D" w:rsidRPr="000D530D" w:rsidRDefault="000D530D" w:rsidP="000D530D">
      <w:pPr>
        <w:pStyle w:val="ListParagraph"/>
        <w:numPr>
          <w:ilvl w:val="2"/>
          <w:numId w:val="1"/>
        </w:numPr>
        <w:spacing w:after="240"/>
        <w:contextualSpacing w:val="0"/>
        <w:outlineLvl w:val="3"/>
        <w:rPr>
          <w:i/>
          <w:vanish/>
        </w:rPr>
      </w:pPr>
    </w:p>
    <w:p w14:paraId="4EDF702B" w14:textId="77777777" w:rsidR="000D530D" w:rsidRPr="000D530D" w:rsidRDefault="000D530D" w:rsidP="000D530D">
      <w:pPr>
        <w:pStyle w:val="ListParagraph"/>
        <w:numPr>
          <w:ilvl w:val="2"/>
          <w:numId w:val="1"/>
        </w:numPr>
        <w:spacing w:after="240"/>
        <w:contextualSpacing w:val="0"/>
        <w:outlineLvl w:val="3"/>
        <w:rPr>
          <w:i/>
          <w:vanish/>
        </w:rPr>
      </w:pPr>
    </w:p>
    <w:p w14:paraId="44B76921" w14:textId="77777777" w:rsidR="000D530D" w:rsidRPr="000D530D" w:rsidRDefault="000D530D" w:rsidP="000D530D">
      <w:pPr>
        <w:pStyle w:val="ListParagraph"/>
        <w:numPr>
          <w:ilvl w:val="2"/>
          <w:numId w:val="1"/>
        </w:numPr>
        <w:spacing w:after="240"/>
        <w:contextualSpacing w:val="0"/>
        <w:outlineLvl w:val="3"/>
        <w:rPr>
          <w:i/>
          <w:vanish/>
        </w:rPr>
      </w:pPr>
    </w:p>
    <w:p w14:paraId="48CA40FF" w14:textId="77777777" w:rsidR="000D530D" w:rsidRPr="000D530D" w:rsidRDefault="000D530D" w:rsidP="000D530D">
      <w:pPr>
        <w:pStyle w:val="ListParagraph"/>
        <w:numPr>
          <w:ilvl w:val="2"/>
          <w:numId w:val="1"/>
        </w:numPr>
        <w:spacing w:after="240"/>
        <w:contextualSpacing w:val="0"/>
        <w:outlineLvl w:val="3"/>
        <w:rPr>
          <w:i/>
          <w:vanish/>
        </w:rPr>
      </w:pPr>
    </w:p>
    <w:p w14:paraId="4A9958AA" w14:textId="77777777" w:rsidR="000D530D" w:rsidRPr="000D530D" w:rsidRDefault="000D530D" w:rsidP="000D530D">
      <w:pPr>
        <w:pStyle w:val="ListParagraph"/>
        <w:numPr>
          <w:ilvl w:val="2"/>
          <w:numId w:val="1"/>
        </w:numPr>
        <w:spacing w:after="240"/>
        <w:contextualSpacing w:val="0"/>
        <w:outlineLvl w:val="3"/>
        <w:rPr>
          <w:i/>
          <w:vanish/>
        </w:rPr>
      </w:pPr>
    </w:p>
    <w:p w14:paraId="166A1928" w14:textId="77777777" w:rsidR="000D530D" w:rsidRPr="000D530D" w:rsidRDefault="000D530D" w:rsidP="000D530D">
      <w:pPr>
        <w:pStyle w:val="ListParagraph"/>
        <w:numPr>
          <w:ilvl w:val="2"/>
          <w:numId w:val="1"/>
        </w:numPr>
        <w:spacing w:after="240"/>
        <w:contextualSpacing w:val="0"/>
        <w:outlineLvl w:val="3"/>
        <w:rPr>
          <w:i/>
          <w:vanish/>
        </w:rPr>
      </w:pPr>
    </w:p>
    <w:p w14:paraId="4DF4D327" w14:textId="77777777" w:rsidR="000D530D" w:rsidRPr="000D530D" w:rsidRDefault="000D530D" w:rsidP="000D530D">
      <w:pPr>
        <w:pStyle w:val="ListParagraph"/>
        <w:numPr>
          <w:ilvl w:val="2"/>
          <w:numId w:val="1"/>
        </w:numPr>
        <w:spacing w:after="240"/>
        <w:contextualSpacing w:val="0"/>
        <w:outlineLvl w:val="3"/>
        <w:rPr>
          <w:i/>
          <w:vanish/>
        </w:rPr>
      </w:pPr>
    </w:p>
    <w:p w14:paraId="1C3B5142" w14:textId="77777777" w:rsidR="000D530D" w:rsidRPr="000D530D" w:rsidRDefault="000D530D" w:rsidP="000D530D">
      <w:pPr>
        <w:pStyle w:val="ListParagraph"/>
        <w:numPr>
          <w:ilvl w:val="2"/>
          <w:numId w:val="1"/>
        </w:numPr>
        <w:spacing w:after="240"/>
        <w:contextualSpacing w:val="0"/>
        <w:outlineLvl w:val="3"/>
        <w:rPr>
          <w:i/>
          <w:vanish/>
        </w:rPr>
      </w:pPr>
    </w:p>
    <w:p w14:paraId="34BA3E2C" w14:textId="77777777" w:rsidR="000D530D" w:rsidRPr="000D530D" w:rsidRDefault="000D530D" w:rsidP="000D530D">
      <w:pPr>
        <w:pStyle w:val="ListParagraph"/>
        <w:numPr>
          <w:ilvl w:val="2"/>
          <w:numId w:val="1"/>
        </w:numPr>
        <w:spacing w:after="240"/>
        <w:contextualSpacing w:val="0"/>
        <w:outlineLvl w:val="3"/>
        <w:rPr>
          <w:i/>
          <w:vanish/>
        </w:rPr>
      </w:pPr>
    </w:p>
    <w:p w14:paraId="788DD327" w14:textId="77777777" w:rsidR="000D530D" w:rsidRPr="000D530D" w:rsidRDefault="000D530D" w:rsidP="000D530D">
      <w:pPr>
        <w:pStyle w:val="ListParagraph"/>
        <w:numPr>
          <w:ilvl w:val="2"/>
          <w:numId w:val="1"/>
        </w:numPr>
        <w:spacing w:after="240"/>
        <w:contextualSpacing w:val="0"/>
        <w:outlineLvl w:val="3"/>
        <w:rPr>
          <w:i/>
          <w:vanish/>
        </w:rPr>
      </w:pPr>
    </w:p>
    <w:p w14:paraId="06926C59" w14:textId="77777777" w:rsidR="000D530D" w:rsidRPr="000D530D" w:rsidRDefault="000D530D" w:rsidP="000D530D">
      <w:pPr>
        <w:pStyle w:val="ListParagraph"/>
        <w:numPr>
          <w:ilvl w:val="2"/>
          <w:numId w:val="1"/>
        </w:numPr>
        <w:spacing w:after="240"/>
        <w:contextualSpacing w:val="0"/>
        <w:outlineLvl w:val="3"/>
        <w:rPr>
          <w:i/>
          <w:vanish/>
        </w:rPr>
      </w:pPr>
    </w:p>
    <w:p w14:paraId="282E21ED" w14:textId="77777777" w:rsidR="000D530D" w:rsidRPr="000D530D" w:rsidRDefault="000D530D" w:rsidP="000D530D">
      <w:pPr>
        <w:pStyle w:val="ListParagraph"/>
        <w:numPr>
          <w:ilvl w:val="2"/>
          <w:numId w:val="1"/>
        </w:numPr>
        <w:spacing w:after="240"/>
        <w:contextualSpacing w:val="0"/>
        <w:outlineLvl w:val="3"/>
        <w:rPr>
          <w:i/>
          <w:vanish/>
        </w:rPr>
      </w:pPr>
    </w:p>
    <w:p w14:paraId="5DAAB9F8" w14:textId="77777777" w:rsidR="000D530D" w:rsidRPr="000D530D" w:rsidRDefault="000D530D" w:rsidP="000D530D">
      <w:pPr>
        <w:pStyle w:val="ListParagraph"/>
        <w:numPr>
          <w:ilvl w:val="2"/>
          <w:numId w:val="1"/>
        </w:numPr>
        <w:spacing w:after="240"/>
        <w:contextualSpacing w:val="0"/>
        <w:outlineLvl w:val="3"/>
        <w:rPr>
          <w:i/>
          <w:vanish/>
        </w:rPr>
      </w:pPr>
    </w:p>
    <w:p w14:paraId="07C99F57" w14:textId="77777777" w:rsidR="000D530D" w:rsidRPr="000D530D" w:rsidRDefault="000D530D" w:rsidP="000D530D">
      <w:pPr>
        <w:pStyle w:val="ListParagraph"/>
        <w:numPr>
          <w:ilvl w:val="2"/>
          <w:numId w:val="1"/>
        </w:numPr>
        <w:spacing w:after="240"/>
        <w:contextualSpacing w:val="0"/>
        <w:outlineLvl w:val="3"/>
        <w:rPr>
          <w:i/>
          <w:vanish/>
        </w:rPr>
      </w:pPr>
    </w:p>
    <w:p w14:paraId="60A0DAD9" w14:textId="77777777" w:rsidR="000D530D" w:rsidRPr="000D530D" w:rsidRDefault="000D530D" w:rsidP="000D530D">
      <w:pPr>
        <w:pStyle w:val="ListParagraph"/>
        <w:numPr>
          <w:ilvl w:val="2"/>
          <w:numId w:val="1"/>
        </w:numPr>
        <w:spacing w:after="240"/>
        <w:contextualSpacing w:val="0"/>
        <w:outlineLvl w:val="3"/>
        <w:rPr>
          <w:i/>
          <w:vanish/>
        </w:rPr>
      </w:pPr>
    </w:p>
    <w:p w14:paraId="7DDE109E" w14:textId="77777777" w:rsidR="000D530D" w:rsidRPr="000D530D" w:rsidRDefault="000D530D" w:rsidP="000D530D">
      <w:pPr>
        <w:pStyle w:val="ListParagraph"/>
        <w:numPr>
          <w:ilvl w:val="2"/>
          <w:numId w:val="1"/>
        </w:numPr>
        <w:spacing w:after="240"/>
        <w:contextualSpacing w:val="0"/>
        <w:outlineLvl w:val="3"/>
        <w:rPr>
          <w:i/>
          <w:vanish/>
        </w:rPr>
      </w:pPr>
    </w:p>
    <w:p w14:paraId="1B1373F1" w14:textId="77777777" w:rsidR="000D530D" w:rsidRPr="000D530D" w:rsidRDefault="000D530D" w:rsidP="000D530D">
      <w:pPr>
        <w:pStyle w:val="ListParagraph"/>
        <w:numPr>
          <w:ilvl w:val="2"/>
          <w:numId w:val="1"/>
        </w:numPr>
        <w:spacing w:after="240"/>
        <w:contextualSpacing w:val="0"/>
        <w:outlineLvl w:val="3"/>
        <w:rPr>
          <w:i/>
          <w:vanish/>
        </w:rPr>
      </w:pPr>
    </w:p>
    <w:p w14:paraId="269A2F1B" w14:textId="77777777" w:rsidR="000D530D" w:rsidRPr="000D530D" w:rsidRDefault="000D530D" w:rsidP="000D530D">
      <w:pPr>
        <w:pStyle w:val="ListParagraph"/>
        <w:numPr>
          <w:ilvl w:val="2"/>
          <w:numId w:val="1"/>
        </w:numPr>
        <w:spacing w:after="240"/>
        <w:contextualSpacing w:val="0"/>
        <w:outlineLvl w:val="3"/>
        <w:rPr>
          <w:i/>
          <w:vanish/>
        </w:rPr>
      </w:pPr>
    </w:p>
    <w:p w14:paraId="21BEE6E4" w14:textId="77777777" w:rsidR="000D530D" w:rsidRPr="000D530D" w:rsidRDefault="000D530D" w:rsidP="000D530D">
      <w:pPr>
        <w:pStyle w:val="ListParagraph"/>
        <w:numPr>
          <w:ilvl w:val="2"/>
          <w:numId w:val="1"/>
        </w:numPr>
        <w:spacing w:after="240"/>
        <w:contextualSpacing w:val="0"/>
        <w:outlineLvl w:val="3"/>
        <w:rPr>
          <w:i/>
          <w:vanish/>
        </w:rPr>
      </w:pPr>
    </w:p>
    <w:p w14:paraId="7C1F3756" w14:textId="77777777" w:rsidR="000D530D" w:rsidRPr="000D530D" w:rsidRDefault="000D530D" w:rsidP="000D530D">
      <w:pPr>
        <w:pStyle w:val="ListParagraph"/>
        <w:numPr>
          <w:ilvl w:val="2"/>
          <w:numId w:val="1"/>
        </w:numPr>
        <w:spacing w:after="240"/>
        <w:contextualSpacing w:val="0"/>
        <w:outlineLvl w:val="3"/>
        <w:rPr>
          <w:i/>
          <w:vanish/>
        </w:rPr>
      </w:pPr>
    </w:p>
    <w:p w14:paraId="5393F5C0" w14:textId="77777777" w:rsidR="000D530D" w:rsidRPr="000D530D" w:rsidRDefault="000D530D" w:rsidP="000D530D">
      <w:pPr>
        <w:pStyle w:val="ListParagraph"/>
        <w:numPr>
          <w:ilvl w:val="2"/>
          <w:numId w:val="1"/>
        </w:numPr>
        <w:spacing w:after="240"/>
        <w:contextualSpacing w:val="0"/>
        <w:outlineLvl w:val="3"/>
        <w:rPr>
          <w:i/>
          <w:vanish/>
        </w:rPr>
      </w:pPr>
    </w:p>
    <w:p w14:paraId="4DF9A63E" w14:textId="77777777" w:rsidR="000D530D" w:rsidRPr="000D530D" w:rsidRDefault="000D530D" w:rsidP="000D530D">
      <w:pPr>
        <w:pStyle w:val="ListParagraph"/>
        <w:numPr>
          <w:ilvl w:val="2"/>
          <w:numId w:val="1"/>
        </w:numPr>
        <w:spacing w:after="240"/>
        <w:contextualSpacing w:val="0"/>
        <w:outlineLvl w:val="3"/>
        <w:rPr>
          <w:i/>
          <w:vanish/>
        </w:rPr>
      </w:pPr>
    </w:p>
    <w:p w14:paraId="1CD2F9AF" w14:textId="77777777" w:rsidR="000D530D" w:rsidRPr="000D530D" w:rsidRDefault="000D530D" w:rsidP="000D530D">
      <w:pPr>
        <w:pStyle w:val="ListParagraph"/>
        <w:numPr>
          <w:ilvl w:val="2"/>
          <w:numId w:val="1"/>
        </w:numPr>
        <w:spacing w:after="240"/>
        <w:contextualSpacing w:val="0"/>
        <w:outlineLvl w:val="3"/>
        <w:rPr>
          <w:i/>
          <w:vanish/>
        </w:rPr>
      </w:pPr>
    </w:p>
    <w:p w14:paraId="6E7BA91C" w14:textId="77777777" w:rsidR="000D530D" w:rsidRPr="000D530D" w:rsidRDefault="000D530D" w:rsidP="000D530D">
      <w:pPr>
        <w:pStyle w:val="ListParagraph"/>
        <w:numPr>
          <w:ilvl w:val="2"/>
          <w:numId w:val="1"/>
        </w:numPr>
        <w:spacing w:after="240"/>
        <w:contextualSpacing w:val="0"/>
        <w:outlineLvl w:val="3"/>
        <w:rPr>
          <w:i/>
          <w:vanish/>
        </w:rPr>
      </w:pPr>
    </w:p>
    <w:p w14:paraId="1E166179" w14:textId="77777777" w:rsidR="000D530D" w:rsidRPr="000D530D" w:rsidRDefault="000D530D" w:rsidP="000D530D">
      <w:pPr>
        <w:pStyle w:val="ListParagraph"/>
        <w:numPr>
          <w:ilvl w:val="2"/>
          <w:numId w:val="1"/>
        </w:numPr>
        <w:spacing w:after="240"/>
        <w:contextualSpacing w:val="0"/>
        <w:outlineLvl w:val="3"/>
        <w:rPr>
          <w:i/>
          <w:vanish/>
        </w:rPr>
      </w:pPr>
    </w:p>
    <w:p w14:paraId="0D155E63" w14:textId="77777777" w:rsidR="000D530D" w:rsidRPr="000D530D" w:rsidRDefault="000D530D" w:rsidP="000D530D">
      <w:pPr>
        <w:pStyle w:val="ListParagraph"/>
        <w:numPr>
          <w:ilvl w:val="2"/>
          <w:numId w:val="1"/>
        </w:numPr>
        <w:spacing w:after="240"/>
        <w:contextualSpacing w:val="0"/>
        <w:outlineLvl w:val="3"/>
        <w:rPr>
          <w:i/>
          <w:vanish/>
        </w:rPr>
      </w:pPr>
    </w:p>
    <w:p w14:paraId="3A6A5F29" w14:textId="77777777" w:rsidR="000D530D" w:rsidRPr="000D530D" w:rsidRDefault="000D530D" w:rsidP="000D530D">
      <w:pPr>
        <w:pStyle w:val="ListParagraph"/>
        <w:numPr>
          <w:ilvl w:val="2"/>
          <w:numId w:val="1"/>
        </w:numPr>
        <w:spacing w:after="240"/>
        <w:contextualSpacing w:val="0"/>
        <w:outlineLvl w:val="3"/>
        <w:rPr>
          <w:i/>
          <w:vanish/>
        </w:rPr>
      </w:pPr>
    </w:p>
    <w:p w14:paraId="08E3C10D" w14:textId="77777777" w:rsidR="000D530D" w:rsidRPr="000D530D" w:rsidRDefault="000D530D" w:rsidP="000D530D">
      <w:pPr>
        <w:pStyle w:val="ListParagraph"/>
        <w:numPr>
          <w:ilvl w:val="2"/>
          <w:numId w:val="1"/>
        </w:numPr>
        <w:spacing w:after="240"/>
        <w:contextualSpacing w:val="0"/>
        <w:outlineLvl w:val="3"/>
        <w:rPr>
          <w:i/>
          <w:vanish/>
        </w:rPr>
      </w:pPr>
    </w:p>
    <w:p w14:paraId="3B90EABE" w14:textId="77777777" w:rsidR="000D530D" w:rsidRPr="000D530D" w:rsidRDefault="000D530D" w:rsidP="000D530D">
      <w:pPr>
        <w:pStyle w:val="ListParagraph"/>
        <w:numPr>
          <w:ilvl w:val="2"/>
          <w:numId w:val="1"/>
        </w:numPr>
        <w:spacing w:after="240"/>
        <w:contextualSpacing w:val="0"/>
        <w:outlineLvl w:val="3"/>
        <w:rPr>
          <w:i/>
          <w:vanish/>
        </w:rPr>
      </w:pPr>
    </w:p>
    <w:p w14:paraId="7298D772" w14:textId="77777777" w:rsidR="000D530D" w:rsidRPr="000D530D" w:rsidRDefault="000D530D" w:rsidP="000D530D">
      <w:pPr>
        <w:pStyle w:val="ListParagraph"/>
        <w:numPr>
          <w:ilvl w:val="2"/>
          <w:numId w:val="1"/>
        </w:numPr>
        <w:spacing w:after="240"/>
        <w:contextualSpacing w:val="0"/>
        <w:outlineLvl w:val="3"/>
        <w:rPr>
          <w:i/>
          <w:vanish/>
        </w:rPr>
      </w:pPr>
    </w:p>
    <w:p w14:paraId="25481698" w14:textId="77777777" w:rsidR="000D530D" w:rsidRPr="000D530D" w:rsidRDefault="000D530D" w:rsidP="000D530D">
      <w:pPr>
        <w:pStyle w:val="ListParagraph"/>
        <w:numPr>
          <w:ilvl w:val="2"/>
          <w:numId w:val="1"/>
        </w:numPr>
        <w:spacing w:after="240"/>
        <w:contextualSpacing w:val="0"/>
        <w:outlineLvl w:val="3"/>
        <w:rPr>
          <w:i/>
          <w:vanish/>
        </w:rPr>
      </w:pPr>
    </w:p>
    <w:p w14:paraId="25BB76C8" w14:textId="77777777" w:rsidR="000D530D" w:rsidRPr="000D530D" w:rsidRDefault="000D530D" w:rsidP="000D530D">
      <w:pPr>
        <w:pStyle w:val="ListParagraph"/>
        <w:numPr>
          <w:ilvl w:val="2"/>
          <w:numId w:val="1"/>
        </w:numPr>
        <w:spacing w:after="240"/>
        <w:contextualSpacing w:val="0"/>
        <w:outlineLvl w:val="3"/>
        <w:rPr>
          <w:i/>
          <w:vanish/>
        </w:rPr>
      </w:pPr>
    </w:p>
    <w:p w14:paraId="63E0188D" w14:textId="77777777" w:rsidR="000D530D" w:rsidRPr="000D530D" w:rsidRDefault="000D530D" w:rsidP="000D530D">
      <w:pPr>
        <w:pStyle w:val="ListParagraph"/>
        <w:numPr>
          <w:ilvl w:val="2"/>
          <w:numId w:val="1"/>
        </w:numPr>
        <w:spacing w:after="240"/>
        <w:contextualSpacing w:val="0"/>
        <w:outlineLvl w:val="3"/>
        <w:rPr>
          <w:i/>
          <w:vanish/>
        </w:rPr>
      </w:pPr>
    </w:p>
    <w:p w14:paraId="47AD2EF7" w14:textId="77777777" w:rsidR="000D530D" w:rsidRPr="000D530D" w:rsidRDefault="000D530D" w:rsidP="000D530D">
      <w:pPr>
        <w:pStyle w:val="ListParagraph"/>
        <w:numPr>
          <w:ilvl w:val="2"/>
          <w:numId w:val="1"/>
        </w:numPr>
        <w:spacing w:after="240"/>
        <w:contextualSpacing w:val="0"/>
        <w:outlineLvl w:val="3"/>
        <w:rPr>
          <w:i/>
          <w:vanish/>
        </w:rPr>
      </w:pPr>
    </w:p>
    <w:p w14:paraId="578CD33E" w14:textId="77777777" w:rsidR="000D530D" w:rsidRPr="000D530D" w:rsidRDefault="000D530D" w:rsidP="000D530D">
      <w:pPr>
        <w:pStyle w:val="ListParagraph"/>
        <w:numPr>
          <w:ilvl w:val="2"/>
          <w:numId w:val="1"/>
        </w:numPr>
        <w:spacing w:after="240"/>
        <w:contextualSpacing w:val="0"/>
        <w:outlineLvl w:val="3"/>
        <w:rPr>
          <w:i/>
          <w:vanish/>
        </w:rPr>
      </w:pPr>
    </w:p>
    <w:p w14:paraId="6162D797" w14:textId="77777777" w:rsidR="000D530D" w:rsidRPr="000D530D" w:rsidRDefault="000D530D" w:rsidP="000D530D">
      <w:pPr>
        <w:pStyle w:val="ListParagraph"/>
        <w:numPr>
          <w:ilvl w:val="2"/>
          <w:numId w:val="1"/>
        </w:numPr>
        <w:spacing w:after="240"/>
        <w:contextualSpacing w:val="0"/>
        <w:outlineLvl w:val="3"/>
        <w:rPr>
          <w:i/>
          <w:vanish/>
        </w:rPr>
      </w:pPr>
    </w:p>
    <w:p w14:paraId="13BBDC7E" w14:textId="77777777" w:rsidR="000D530D" w:rsidRPr="000D530D" w:rsidRDefault="000D530D" w:rsidP="000D530D">
      <w:pPr>
        <w:pStyle w:val="ListParagraph"/>
        <w:numPr>
          <w:ilvl w:val="2"/>
          <w:numId w:val="1"/>
        </w:numPr>
        <w:spacing w:after="240"/>
        <w:contextualSpacing w:val="0"/>
        <w:outlineLvl w:val="3"/>
        <w:rPr>
          <w:i/>
          <w:vanish/>
        </w:rPr>
      </w:pPr>
    </w:p>
    <w:p w14:paraId="7D311C89" w14:textId="77777777" w:rsidR="000D530D" w:rsidRPr="000D530D" w:rsidRDefault="000D530D" w:rsidP="000D530D">
      <w:pPr>
        <w:pStyle w:val="ListParagraph"/>
        <w:numPr>
          <w:ilvl w:val="2"/>
          <w:numId w:val="1"/>
        </w:numPr>
        <w:spacing w:after="240"/>
        <w:contextualSpacing w:val="0"/>
        <w:outlineLvl w:val="3"/>
        <w:rPr>
          <w:i/>
          <w:vanish/>
        </w:rPr>
      </w:pPr>
    </w:p>
    <w:p w14:paraId="5F6C02CF" w14:textId="77777777" w:rsidR="000D530D" w:rsidRPr="000D530D" w:rsidRDefault="000D530D" w:rsidP="000D530D">
      <w:pPr>
        <w:pStyle w:val="ListParagraph"/>
        <w:numPr>
          <w:ilvl w:val="2"/>
          <w:numId w:val="1"/>
        </w:numPr>
        <w:spacing w:after="240"/>
        <w:contextualSpacing w:val="0"/>
        <w:outlineLvl w:val="3"/>
        <w:rPr>
          <w:i/>
          <w:vanish/>
        </w:rPr>
      </w:pPr>
    </w:p>
    <w:p w14:paraId="26E6A935" w14:textId="77777777" w:rsidR="000D530D" w:rsidRPr="000D530D" w:rsidRDefault="000D530D" w:rsidP="000D530D">
      <w:pPr>
        <w:pStyle w:val="ListParagraph"/>
        <w:numPr>
          <w:ilvl w:val="2"/>
          <w:numId w:val="1"/>
        </w:numPr>
        <w:spacing w:after="240"/>
        <w:contextualSpacing w:val="0"/>
        <w:outlineLvl w:val="3"/>
        <w:rPr>
          <w:i/>
          <w:vanish/>
        </w:rPr>
      </w:pPr>
    </w:p>
    <w:p w14:paraId="7394866A" w14:textId="77777777" w:rsidR="000D530D" w:rsidRPr="000D530D" w:rsidRDefault="000D530D" w:rsidP="000D530D">
      <w:pPr>
        <w:pStyle w:val="ListParagraph"/>
        <w:numPr>
          <w:ilvl w:val="2"/>
          <w:numId w:val="1"/>
        </w:numPr>
        <w:spacing w:after="240"/>
        <w:contextualSpacing w:val="0"/>
        <w:outlineLvl w:val="3"/>
        <w:rPr>
          <w:i/>
          <w:vanish/>
        </w:rPr>
      </w:pPr>
    </w:p>
    <w:p w14:paraId="1EA0A929" w14:textId="77777777" w:rsidR="000D530D" w:rsidRPr="000D530D" w:rsidRDefault="000D530D" w:rsidP="000D530D">
      <w:pPr>
        <w:pStyle w:val="ListParagraph"/>
        <w:numPr>
          <w:ilvl w:val="2"/>
          <w:numId w:val="1"/>
        </w:numPr>
        <w:spacing w:after="240"/>
        <w:contextualSpacing w:val="0"/>
        <w:outlineLvl w:val="3"/>
        <w:rPr>
          <w:i/>
          <w:vanish/>
        </w:rPr>
      </w:pPr>
    </w:p>
    <w:p w14:paraId="7E548704" w14:textId="77777777" w:rsidR="000D530D" w:rsidRPr="000D530D" w:rsidRDefault="000D530D" w:rsidP="000D530D">
      <w:pPr>
        <w:pStyle w:val="ListParagraph"/>
        <w:numPr>
          <w:ilvl w:val="2"/>
          <w:numId w:val="1"/>
        </w:numPr>
        <w:spacing w:after="240"/>
        <w:contextualSpacing w:val="0"/>
        <w:outlineLvl w:val="3"/>
        <w:rPr>
          <w:i/>
          <w:vanish/>
        </w:rPr>
      </w:pPr>
    </w:p>
    <w:p w14:paraId="424ECFF4" w14:textId="77777777" w:rsidR="000D530D" w:rsidRPr="000D530D" w:rsidRDefault="000D530D" w:rsidP="000D530D">
      <w:pPr>
        <w:pStyle w:val="ListParagraph"/>
        <w:numPr>
          <w:ilvl w:val="2"/>
          <w:numId w:val="1"/>
        </w:numPr>
        <w:spacing w:after="240"/>
        <w:contextualSpacing w:val="0"/>
        <w:outlineLvl w:val="3"/>
        <w:rPr>
          <w:i/>
          <w:vanish/>
        </w:rPr>
      </w:pPr>
    </w:p>
    <w:p w14:paraId="7EC20909" w14:textId="77777777" w:rsidR="000D530D" w:rsidRPr="000D530D" w:rsidRDefault="000D530D" w:rsidP="000D530D">
      <w:pPr>
        <w:pStyle w:val="ListParagraph"/>
        <w:numPr>
          <w:ilvl w:val="2"/>
          <w:numId w:val="1"/>
        </w:numPr>
        <w:spacing w:after="240"/>
        <w:contextualSpacing w:val="0"/>
        <w:outlineLvl w:val="3"/>
        <w:rPr>
          <w:i/>
          <w:vanish/>
        </w:rPr>
      </w:pPr>
    </w:p>
    <w:p w14:paraId="104CA554" w14:textId="77777777" w:rsidR="000D530D" w:rsidRPr="000D530D" w:rsidRDefault="000D530D" w:rsidP="000D530D">
      <w:pPr>
        <w:pStyle w:val="ListParagraph"/>
        <w:numPr>
          <w:ilvl w:val="2"/>
          <w:numId w:val="1"/>
        </w:numPr>
        <w:spacing w:after="240"/>
        <w:contextualSpacing w:val="0"/>
        <w:outlineLvl w:val="3"/>
        <w:rPr>
          <w:i/>
          <w:vanish/>
        </w:rPr>
      </w:pPr>
    </w:p>
    <w:p w14:paraId="31EEEBAB" w14:textId="77777777" w:rsidR="000D530D" w:rsidRPr="000D530D" w:rsidRDefault="000D530D" w:rsidP="000D530D">
      <w:pPr>
        <w:pStyle w:val="ListParagraph"/>
        <w:numPr>
          <w:ilvl w:val="2"/>
          <w:numId w:val="1"/>
        </w:numPr>
        <w:spacing w:after="240"/>
        <w:contextualSpacing w:val="0"/>
        <w:outlineLvl w:val="3"/>
        <w:rPr>
          <w:i/>
          <w:vanish/>
        </w:rPr>
      </w:pPr>
    </w:p>
    <w:p w14:paraId="1BDDDF8A" w14:textId="77777777" w:rsidR="000D530D" w:rsidRPr="000D530D" w:rsidRDefault="000D530D" w:rsidP="000D530D">
      <w:pPr>
        <w:pStyle w:val="ListParagraph"/>
        <w:numPr>
          <w:ilvl w:val="2"/>
          <w:numId w:val="1"/>
        </w:numPr>
        <w:spacing w:after="240"/>
        <w:contextualSpacing w:val="0"/>
        <w:outlineLvl w:val="3"/>
        <w:rPr>
          <w:i/>
          <w:vanish/>
        </w:rPr>
      </w:pPr>
    </w:p>
    <w:p w14:paraId="7EDCD429" w14:textId="77777777" w:rsidR="000D530D" w:rsidRPr="000D530D" w:rsidRDefault="000D530D" w:rsidP="000D530D">
      <w:pPr>
        <w:pStyle w:val="ListParagraph"/>
        <w:numPr>
          <w:ilvl w:val="2"/>
          <w:numId w:val="1"/>
        </w:numPr>
        <w:spacing w:after="240"/>
        <w:contextualSpacing w:val="0"/>
        <w:outlineLvl w:val="3"/>
        <w:rPr>
          <w:i/>
          <w:vanish/>
        </w:rPr>
      </w:pPr>
    </w:p>
    <w:p w14:paraId="1A2FA166" w14:textId="77777777" w:rsidR="000D530D" w:rsidRPr="000D530D" w:rsidRDefault="000D530D" w:rsidP="000D530D">
      <w:pPr>
        <w:pStyle w:val="ListParagraph"/>
        <w:numPr>
          <w:ilvl w:val="2"/>
          <w:numId w:val="1"/>
        </w:numPr>
        <w:spacing w:after="240"/>
        <w:contextualSpacing w:val="0"/>
        <w:outlineLvl w:val="3"/>
        <w:rPr>
          <w:i/>
          <w:vanish/>
        </w:rPr>
      </w:pPr>
    </w:p>
    <w:p w14:paraId="751B5AE2" w14:textId="77777777" w:rsidR="000D530D" w:rsidRPr="000D530D" w:rsidRDefault="000D530D" w:rsidP="000D530D">
      <w:pPr>
        <w:pStyle w:val="ListParagraph"/>
        <w:numPr>
          <w:ilvl w:val="2"/>
          <w:numId w:val="1"/>
        </w:numPr>
        <w:spacing w:after="240"/>
        <w:contextualSpacing w:val="0"/>
        <w:outlineLvl w:val="3"/>
        <w:rPr>
          <w:i/>
          <w:vanish/>
        </w:rPr>
      </w:pPr>
    </w:p>
    <w:p w14:paraId="3A2CD004" w14:textId="77777777" w:rsidR="000D530D" w:rsidRPr="000D530D" w:rsidRDefault="000D530D" w:rsidP="000D530D">
      <w:pPr>
        <w:pStyle w:val="ListParagraph"/>
        <w:numPr>
          <w:ilvl w:val="2"/>
          <w:numId w:val="1"/>
        </w:numPr>
        <w:spacing w:after="240"/>
        <w:contextualSpacing w:val="0"/>
        <w:outlineLvl w:val="3"/>
        <w:rPr>
          <w:i/>
          <w:vanish/>
        </w:rPr>
      </w:pPr>
    </w:p>
    <w:p w14:paraId="5DA46A42" w14:textId="77777777" w:rsidR="000D530D" w:rsidRPr="000D530D" w:rsidRDefault="000D530D" w:rsidP="000D530D">
      <w:pPr>
        <w:pStyle w:val="ListParagraph"/>
        <w:numPr>
          <w:ilvl w:val="2"/>
          <w:numId w:val="1"/>
        </w:numPr>
        <w:spacing w:after="240"/>
        <w:contextualSpacing w:val="0"/>
        <w:outlineLvl w:val="3"/>
        <w:rPr>
          <w:i/>
          <w:vanish/>
        </w:rPr>
      </w:pPr>
    </w:p>
    <w:p w14:paraId="51D5DB16" w14:textId="77777777" w:rsidR="000D530D" w:rsidRPr="000D530D" w:rsidRDefault="000D530D" w:rsidP="000D530D">
      <w:pPr>
        <w:pStyle w:val="ListParagraph"/>
        <w:numPr>
          <w:ilvl w:val="2"/>
          <w:numId w:val="1"/>
        </w:numPr>
        <w:spacing w:after="240"/>
        <w:contextualSpacing w:val="0"/>
        <w:outlineLvl w:val="3"/>
        <w:rPr>
          <w:i/>
          <w:vanish/>
        </w:rPr>
      </w:pPr>
    </w:p>
    <w:p w14:paraId="6095A4BA" w14:textId="77777777" w:rsidR="000D530D" w:rsidRPr="000D530D" w:rsidRDefault="000D530D" w:rsidP="000D530D">
      <w:pPr>
        <w:pStyle w:val="ListParagraph"/>
        <w:numPr>
          <w:ilvl w:val="2"/>
          <w:numId w:val="1"/>
        </w:numPr>
        <w:spacing w:after="240"/>
        <w:contextualSpacing w:val="0"/>
        <w:outlineLvl w:val="3"/>
        <w:rPr>
          <w:i/>
          <w:vanish/>
        </w:rPr>
      </w:pPr>
    </w:p>
    <w:p w14:paraId="3298C82B" w14:textId="77777777" w:rsidR="000D530D" w:rsidRPr="000D530D" w:rsidRDefault="000D530D" w:rsidP="000D530D">
      <w:pPr>
        <w:pStyle w:val="ListParagraph"/>
        <w:numPr>
          <w:ilvl w:val="2"/>
          <w:numId w:val="1"/>
        </w:numPr>
        <w:spacing w:after="240"/>
        <w:contextualSpacing w:val="0"/>
        <w:outlineLvl w:val="3"/>
        <w:rPr>
          <w:i/>
          <w:vanish/>
        </w:rPr>
      </w:pPr>
    </w:p>
    <w:p w14:paraId="092B06B6" w14:textId="77777777" w:rsidR="000D530D" w:rsidRPr="000D530D" w:rsidRDefault="000D530D" w:rsidP="000D530D">
      <w:pPr>
        <w:pStyle w:val="ListParagraph"/>
        <w:numPr>
          <w:ilvl w:val="2"/>
          <w:numId w:val="1"/>
        </w:numPr>
        <w:spacing w:after="240"/>
        <w:contextualSpacing w:val="0"/>
        <w:outlineLvl w:val="3"/>
        <w:rPr>
          <w:i/>
          <w:vanish/>
        </w:rPr>
      </w:pPr>
    </w:p>
    <w:p w14:paraId="571FAC09" w14:textId="77777777" w:rsidR="000D530D" w:rsidRPr="000D530D" w:rsidRDefault="000D530D" w:rsidP="000D530D">
      <w:pPr>
        <w:pStyle w:val="ListParagraph"/>
        <w:numPr>
          <w:ilvl w:val="2"/>
          <w:numId w:val="1"/>
        </w:numPr>
        <w:spacing w:after="240"/>
        <w:contextualSpacing w:val="0"/>
        <w:outlineLvl w:val="3"/>
        <w:rPr>
          <w:i/>
          <w:vanish/>
        </w:rPr>
      </w:pPr>
    </w:p>
    <w:p w14:paraId="2CFE04CC" w14:textId="77777777" w:rsidR="000D530D" w:rsidRPr="000D530D" w:rsidRDefault="000D530D" w:rsidP="000D530D">
      <w:pPr>
        <w:pStyle w:val="ListParagraph"/>
        <w:numPr>
          <w:ilvl w:val="2"/>
          <w:numId w:val="1"/>
        </w:numPr>
        <w:spacing w:after="240"/>
        <w:contextualSpacing w:val="0"/>
        <w:outlineLvl w:val="3"/>
        <w:rPr>
          <w:i/>
          <w:vanish/>
        </w:rPr>
      </w:pPr>
    </w:p>
    <w:p w14:paraId="40E5A57D" w14:textId="77777777" w:rsidR="000D530D" w:rsidRPr="000D530D" w:rsidRDefault="000D530D" w:rsidP="000D530D">
      <w:pPr>
        <w:pStyle w:val="ListParagraph"/>
        <w:numPr>
          <w:ilvl w:val="2"/>
          <w:numId w:val="1"/>
        </w:numPr>
        <w:spacing w:after="240"/>
        <w:contextualSpacing w:val="0"/>
        <w:outlineLvl w:val="3"/>
        <w:rPr>
          <w:i/>
          <w:vanish/>
        </w:rPr>
      </w:pPr>
    </w:p>
    <w:p w14:paraId="3FCD16EC" w14:textId="77777777" w:rsidR="000D530D" w:rsidRPr="000D530D" w:rsidRDefault="000D530D" w:rsidP="000D530D">
      <w:pPr>
        <w:pStyle w:val="ListParagraph"/>
        <w:numPr>
          <w:ilvl w:val="2"/>
          <w:numId w:val="1"/>
        </w:numPr>
        <w:spacing w:after="240"/>
        <w:contextualSpacing w:val="0"/>
        <w:outlineLvl w:val="3"/>
        <w:rPr>
          <w:i/>
          <w:vanish/>
        </w:rPr>
      </w:pPr>
    </w:p>
    <w:p w14:paraId="0F03DADA" w14:textId="77777777" w:rsidR="000D530D" w:rsidRPr="000D530D" w:rsidRDefault="000D530D" w:rsidP="000D530D">
      <w:pPr>
        <w:pStyle w:val="ListParagraph"/>
        <w:numPr>
          <w:ilvl w:val="2"/>
          <w:numId w:val="1"/>
        </w:numPr>
        <w:spacing w:after="240"/>
        <w:contextualSpacing w:val="0"/>
        <w:outlineLvl w:val="3"/>
        <w:rPr>
          <w:i/>
          <w:vanish/>
        </w:rPr>
      </w:pPr>
    </w:p>
    <w:p w14:paraId="02313E42" w14:textId="77777777" w:rsidR="000D530D" w:rsidRPr="000D530D" w:rsidRDefault="000D530D" w:rsidP="000D530D">
      <w:pPr>
        <w:pStyle w:val="ListParagraph"/>
        <w:numPr>
          <w:ilvl w:val="2"/>
          <w:numId w:val="1"/>
        </w:numPr>
        <w:spacing w:after="240"/>
        <w:contextualSpacing w:val="0"/>
        <w:outlineLvl w:val="3"/>
        <w:rPr>
          <w:i/>
          <w:vanish/>
        </w:rPr>
      </w:pPr>
    </w:p>
    <w:p w14:paraId="233AF0A9" w14:textId="77777777" w:rsidR="000D530D" w:rsidRPr="000D530D" w:rsidRDefault="000D530D" w:rsidP="000D530D">
      <w:pPr>
        <w:pStyle w:val="ListParagraph"/>
        <w:numPr>
          <w:ilvl w:val="2"/>
          <w:numId w:val="1"/>
        </w:numPr>
        <w:spacing w:after="240"/>
        <w:contextualSpacing w:val="0"/>
        <w:outlineLvl w:val="3"/>
        <w:rPr>
          <w:i/>
          <w:vanish/>
        </w:rPr>
      </w:pPr>
    </w:p>
    <w:p w14:paraId="5C2A5A39" w14:textId="77777777" w:rsidR="000D530D" w:rsidRPr="000D530D" w:rsidRDefault="000D530D" w:rsidP="000D530D">
      <w:pPr>
        <w:pStyle w:val="ListParagraph"/>
        <w:numPr>
          <w:ilvl w:val="2"/>
          <w:numId w:val="1"/>
        </w:numPr>
        <w:spacing w:after="240"/>
        <w:contextualSpacing w:val="0"/>
        <w:outlineLvl w:val="3"/>
        <w:rPr>
          <w:i/>
          <w:vanish/>
        </w:rPr>
      </w:pPr>
    </w:p>
    <w:p w14:paraId="669728D9" w14:textId="77777777" w:rsidR="000D530D" w:rsidRPr="000D530D" w:rsidRDefault="000D530D" w:rsidP="000D530D">
      <w:pPr>
        <w:pStyle w:val="ListParagraph"/>
        <w:numPr>
          <w:ilvl w:val="2"/>
          <w:numId w:val="1"/>
        </w:numPr>
        <w:spacing w:after="240"/>
        <w:contextualSpacing w:val="0"/>
        <w:outlineLvl w:val="3"/>
        <w:rPr>
          <w:i/>
          <w:vanish/>
        </w:rPr>
      </w:pPr>
    </w:p>
    <w:p w14:paraId="37331EF9" w14:textId="77777777" w:rsidR="000D530D" w:rsidRPr="000D530D" w:rsidRDefault="000D530D" w:rsidP="000D530D">
      <w:pPr>
        <w:pStyle w:val="ListParagraph"/>
        <w:numPr>
          <w:ilvl w:val="2"/>
          <w:numId w:val="1"/>
        </w:numPr>
        <w:spacing w:after="240"/>
        <w:contextualSpacing w:val="0"/>
        <w:outlineLvl w:val="3"/>
        <w:rPr>
          <w:i/>
          <w:vanish/>
        </w:rPr>
      </w:pPr>
    </w:p>
    <w:p w14:paraId="619D0A65" w14:textId="77777777" w:rsidR="000D530D" w:rsidRPr="000D530D" w:rsidRDefault="000D530D" w:rsidP="000D530D">
      <w:pPr>
        <w:pStyle w:val="ListParagraph"/>
        <w:numPr>
          <w:ilvl w:val="2"/>
          <w:numId w:val="1"/>
        </w:numPr>
        <w:spacing w:after="240"/>
        <w:contextualSpacing w:val="0"/>
        <w:outlineLvl w:val="3"/>
        <w:rPr>
          <w:i/>
          <w:vanish/>
        </w:rPr>
      </w:pPr>
    </w:p>
    <w:p w14:paraId="2B1702E4" w14:textId="77777777" w:rsidR="000D530D" w:rsidRPr="000D530D" w:rsidRDefault="000D530D" w:rsidP="000D530D">
      <w:pPr>
        <w:pStyle w:val="ListParagraph"/>
        <w:numPr>
          <w:ilvl w:val="2"/>
          <w:numId w:val="1"/>
        </w:numPr>
        <w:spacing w:after="240"/>
        <w:contextualSpacing w:val="0"/>
        <w:outlineLvl w:val="3"/>
        <w:rPr>
          <w:i/>
          <w:vanish/>
        </w:rPr>
      </w:pPr>
    </w:p>
    <w:p w14:paraId="453DD937" w14:textId="77777777" w:rsidR="000D530D" w:rsidRPr="000D530D" w:rsidRDefault="000D530D" w:rsidP="000D530D">
      <w:pPr>
        <w:pStyle w:val="ListParagraph"/>
        <w:numPr>
          <w:ilvl w:val="2"/>
          <w:numId w:val="1"/>
        </w:numPr>
        <w:spacing w:after="240"/>
        <w:contextualSpacing w:val="0"/>
        <w:outlineLvl w:val="3"/>
        <w:rPr>
          <w:i/>
          <w:vanish/>
        </w:rPr>
      </w:pPr>
    </w:p>
    <w:p w14:paraId="01FE1AB7" w14:textId="77777777" w:rsidR="000D530D" w:rsidRPr="000D530D" w:rsidRDefault="000D530D" w:rsidP="000D530D">
      <w:pPr>
        <w:pStyle w:val="ListParagraph"/>
        <w:numPr>
          <w:ilvl w:val="2"/>
          <w:numId w:val="1"/>
        </w:numPr>
        <w:spacing w:after="240"/>
        <w:contextualSpacing w:val="0"/>
        <w:outlineLvl w:val="3"/>
        <w:rPr>
          <w:i/>
          <w:vanish/>
        </w:rPr>
      </w:pPr>
    </w:p>
    <w:p w14:paraId="7B080D36" w14:textId="77777777" w:rsidR="000D530D" w:rsidRPr="000D530D" w:rsidRDefault="000D530D" w:rsidP="000D530D">
      <w:pPr>
        <w:pStyle w:val="ListParagraph"/>
        <w:numPr>
          <w:ilvl w:val="2"/>
          <w:numId w:val="1"/>
        </w:numPr>
        <w:spacing w:after="240"/>
        <w:contextualSpacing w:val="0"/>
        <w:outlineLvl w:val="3"/>
        <w:rPr>
          <w:i/>
          <w:vanish/>
        </w:rPr>
      </w:pPr>
    </w:p>
    <w:p w14:paraId="51F694EA" w14:textId="77777777" w:rsidR="000D530D" w:rsidRPr="000D530D" w:rsidRDefault="000D530D" w:rsidP="000D530D">
      <w:pPr>
        <w:pStyle w:val="ListParagraph"/>
        <w:numPr>
          <w:ilvl w:val="2"/>
          <w:numId w:val="1"/>
        </w:numPr>
        <w:spacing w:after="240"/>
        <w:contextualSpacing w:val="0"/>
        <w:outlineLvl w:val="3"/>
        <w:rPr>
          <w:i/>
          <w:vanish/>
        </w:rPr>
      </w:pPr>
    </w:p>
    <w:p w14:paraId="6E0C6003" w14:textId="77777777" w:rsidR="000D530D" w:rsidRPr="000D530D" w:rsidRDefault="000D530D" w:rsidP="000D530D">
      <w:pPr>
        <w:pStyle w:val="ListParagraph"/>
        <w:numPr>
          <w:ilvl w:val="2"/>
          <w:numId w:val="1"/>
        </w:numPr>
        <w:spacing w:after="240"/>
        <w:contextualSpacing w:val="0"/>
        <w:outlineLvl w:val="3"/>
        <w:rPr>
          <w:i/>
          <w:vanish/>
        </w:rPr>
      </w:pPr>
    </w:p>
    <w:p w14:paraId="18DDB369" w14:textId="77777777" w:rsidR="000D530D" w:rsidRPr="000D530D" w:rsidRDefault="000D530D" w:rsidP="000D530D">
      <w:pPr>
        <w:pStyle w:val="ListParagraph"/>
        <w:numPr>
          <w:ilvl w:val="2"/>
          <w:numId w:val="1"/>
        </w:numPr>
        <w:spacing w:after="240"/>
        <w:contextualSpacing w:val="0"/>
        <w:outlineLvl w:val="3"/>
        <w:rPr>
          <w:i/>
          <w:vanish/>
        </w:rPr>
      </w:pPr>
    </w:p>
    <w:p w14:paraId="6D4E01E1" w14:textId="77777777" w:rsidR="000D530D" w:rsidRPr="000D530D" w:rsidRDefault="000D530D" w:rsidP="000D530D">
      <w:pPr>
        <w:pStyle w:val="ListParagraph"/>
        <w:numPr>
          <w:ilvl w:val="2"/>
          <w:numId w:val="1"/>
        </w:numPr>
        <w:spacing w:after="240"/>
        <w:contextualSpacing w:val="0"/>
        <w:outlineLvl w:val="3"/>
        <w:rPr>
          <w:i/>
          <w:vanish/>
        </w:rPr>
      </w:pPr>
    </w:p>
    <w:p w14:paraId="10948738" w14:textId="77777777" w:rsidR="000D530D" w:rsidRPr="000D530D" w:rsidRDefault="000D530D" w:rsidP="000D530D">
      <w:pPr>
        <w:pStyle w:val="ListParagraph"/>
        <w:numPr>
          <w:ilvl w:val="2"/>
          <w:numId w:val="1"/>
        </w:numPr>
        <w:spacing w:after="240"/>
        <w:contextualSpacing w:val="0"/>
        <w:outlineLvl w:val="3"/>
        <w:rPr>
          <w:i/>
          <w:vanish/>
        </w:rPr>
      </w:pPr>
    </w:p>
    <w:p w14:paraId="76E216F8" w14:textId="77777777" w:rsidR="000D530D" w:rsidRPr="000D530D" w:rsidRDefault="000D530D" w:rsidP="000D530D">
      <w:pPr>
        <w:pStyle w:val="ListParagraph"/>
        <w:numPr>
          <w:ilvl w:val="2"/>
          <w:numId w:val="1"/>
        </w:numPr>
        <w:spacing w:after="240"/>
        <w:contextualSpacing w:val="0"/>
        <w:outlineLvl w:val="3"/>
        <w:rPr>
          <w:i/>
          <w:vanish/>
        </w:rPr>
      </w:pPr>
    </w:p>
    <w:p w14:paraId="1909EC0C" w14:textId="77777777" w:rsidR="000D530D" w:rsidRPr="000D530D" w:rsidRDefault="000D530D" w:rsidP="000D530D">
      <w:pPr>
        <w:pStyle w:val="ListParagraph"/>
        <w:numPr>
          <w:ilvl w:val="2"/>
          <w:numId w:val="1"/>
        </w:numPr>
        <w:spacing w:after="240"/>
        <w:contextualSpacing w:val="0"/>
        <w:outlineLvl w:val="3"/>
        <w:rPr>
          <w:i/>
          <w:vanish/>
        </w:rPr>
      </w:pPr>
    </w:p>
    <w:p w14:paraId="2922D1F4" w14:textId="77777777" w:rsidR="000D530D" w:rsidRPr="000D530D" w:rsidRDefault="000D530D" w:rsidP="000D530D">
      <w:pPr>
        <w:pStyle w:val="ListParagraph"/>
        <w:numPr>
          <w:ilvl w:val="2"/>
          <w:numId w:val="1"/>
        </w:numPr>
        <w:spacing w:after="240"/>
        <w:contextualSpacing w:val="0"/>
        <w:outlineLvl w:val="3"/>
        <w:rPr>
          <w:i/>
          <w:vanish/>
        </w:rPr>
      </w:pPr>
    </w:p>
    <w:p w14:paraId="419739AD" w14:textId="77777777" w:rsidR="000D530D" w:rsidRPr="000D530D" w:rsidRDefault="000D530D" w:rsidP="000D530D">
      <w:pPr>
        <w:pStyle w:val="ListParagraph"/>
        <w:numPr>
          <w:ilvl w:val="2"/>
          <w:numId w:val="1"/>
        </w:numPr>
        <w:spacing w:after="240"/>
        <w:contextualSpacing w:val="0"/>
        <w:outlineLvl w:val="3"/>
        <w:rPr>
          <w:i/>
          <w:vanish/>
        </w:rPr>
      </w:pPr>
    </w:p>
    <w:p w14:paraId="63191BA3" w14:textId="77777777" w:rsidR="000D530D" w:rsidRPr="000D530D" w:rsidRDefault="000D530D" w:rsidP="000D530D">
      <w:pPr>
        <w:pStyle w:val="ListParagraph"/>
        <w:numPr>
          <w:ilvl w:val="2"/>
          <w:numId w:val="1"/>
        </w:numPr>
        <w:spacing w:after="240"/>
        <w:contextualSpacing w:val="0"/>
        <w:outlineLvl w:val="3"/>
        <w:rPr>
          <w:i/>
          <w:vanish/>
        </w:rPr>
      </w:pPr>
    </w:p>
    <w:p w14:paraId="7F4FABA8" w14:textId="77777777" w:rsidR="000D530D" w:rsidRPr="000D530D" w:rsidRDefault="000D530D" w:rsidP="000D530D">
      <w:pPr>
        <w:pStyle w:val="ListParagraph"/>
        <w:numPr>
          <w:ilvl w:val="2"/>
          <w:numId w:val="1"/>
        </w:numPr>
        <w:spacing w:after="240"/>
        <w:contextualSpacing w:val="0"/>
        <w:outlineLvl w:val="3"/>
        <w:rPr>
          <w:i/>
          <w:vanish/>
        </w:rPr>
      </w:pPr>
    </w:p>
    <w:p w14:paraId="7D6317A4" w14:textId="77777777" w:rsidR="000D530D" w:rsidRPr="000D530D" w:rsidRDefault="000D530D" w:rsidP="000D530D">
      <w:pPr>
        <w:pStyle w:val="ListParagraph"/>
        <w:numPr>
          <w:ilvl w:val="2"/>
          <w:numId w:val="1"/>
        </w:numPr>
        <w:spacing w:after="240"/>
        <w:contextualSpacing w:val="0"/>
        <w:outlineLvl w:val="3"/>
        <w:rPr>
          <w:i/>
          <w:vanish/>
        </w:rPr>
      </w:pPr>
    </w:p>
    <w:p w14:paraId="516249D8" w14:textId="77777777" w:rsidR="000D530D" w:rsidRPr="000D530D" w:rsidRDefault="000D530D" w:rsidP="000D530D">
      <w:pPr>
        <w:pStyle w:val="ListParagraph"/>
        <w:numPr>
          <w:ilvl w:val="2"/>
          <w:numId w:val="1"/>
        </w:numPr>
        <w:spacing w:after="240"/>
        <w:contextualSpacing w:val="0"/>
        <w:outlineLvl w:val="3"/>
        <w:rPr>
          <w:i/>
          <w:vanish/>
        </w:rPr>
      </w:pPr>
    </w:p>
    <w:p w14:paraId="2113CCC6" w14:textId="77777777" w:rsidR="000D530D" w:rsidRPr="000D530D" w:rsidRDefault="000D530D" w:rsidP="000D530D">
      <w:pPr>
        <w:pStyle w:val="ListParagraph"/>
        <w:numPr>
          <w:ilvl w:val="2"/>
          <w:numId w:val="1"/>
        </w:numPr>
        <w:spacing w:after="240"/>
        <w:contextualSpacing w:val="0"/>
        <w:outlineLvl w:val="3"/>
        <w:rPr>
          <w:i/>
          <w:vanish/>
        </w:rPr>
      </w:pPr>
    </w:p>
    <w:p w14:paraId="11234F87" w14:textId="77777777" w:rsidR="000D530D" w:rsidRPr="000D530D" w:rsidRDefault="000D530D" w:rsidP="000D530D">
      <w:pPr>
        <w:pStyle w:val="ListParagraph"/>
        <w:numPr>
          <w:ilvl w:val="2"/>
          <w:numId w:val="1"/>
        </w:numPr>
        <w:spacing w:after="240"/>
        <w:contextualSpacing w:val="0"/>
        <w:outlineLvl w:val="3"/>
        <w:rPr>
          <w:i/>
          <w:vanish/>
        </w:rPr>
      </w:pPr>
    </w:p>
    <w:p w14:paraId="543A31AA" w14:textId="77777777" w:rsidR="000D530D" w:rsidRPr="000D530D" w:rsidRDefault="000D530D" w:rsidP="000D530D">
      <w:pPr>
        <w:pStyle w:val="ListParagraph"/>
        <w:numPr>
          <w:ilvl w:val="2"/>
          <w:numId w:val="1"/>
        </w:numPr>
        <w:spacing w:after="240"/>
        <w:contextualSpacing w:val="0"/>
        <w:outlineLvl w:val="3"/>
        <w:rPr>
          <w:i/>
          <w:vanish/>
        </w:rPr>
      </w:pPr>
    </w:p>
    <w:p w14:paraId="4F423F20" w14:textId="77777777" w:rsidR="000D530D" w:rsidRPr="000D530D" w:rsidRDefault="000D530D" w:rsidP="000D530D">
      <w:pPr>
        <w:pStyle w:val="ListParagraph"/>
        <w:numPr>
          <w:ilvl w:val="2"/>
          <w:numId w:val="1"/>
        </w:numPr>
        <w:spacing w:after="240"/>
        <w:contextualSpacing w:val="0"/>
        <w:outlineLvl w:val="3"/>
        <w:rPr>
          <w:i/>
          <w:vanish/>
        </w:rPr>
      </w:pPr>
    </w:p>
    <w:p w14:paraId="32DCB6CB" w14:textId="77777777" w:rsidR="000D530D" w:rsidRPr="000D530D" w:rsidRDefault="000D530D" w:rsidP="000D530D">
      <w:pPr>
        <w:pStyle w:val="ListParagraph"/>
        <w:numPr>
          <w:ilvl w:val="2"/>
          <w:numId w:val="1"/>
        </w:numPr>
        <w:spacing w:after="240"/>
        <w:contextualSpacing w:val="0"/>
        <w:outlineLvl w:val="3"/>
        <w:rPr>
          <w:i/>
          <w:vanish/>
        </w:rPr>
      </w:pPr>
    </w:p>
    <w:p w14:paraId="0F1EC18F" w14:textId="77777777" w:rsidR="000D530D" w:rsidRPr="000D530D" w:rsidRDefault="000D530D" w:rsidP="000D530D">
      <w:pPr>
        <w:pStyle w:val="ListParagraph"/>
        <w:numPr>
          <w:ilvl w:val="2"/>
          <w:numId w:val="1"/>
        </w:numPr>
        <w:spacing w:after="240"/>
        <w:contextualSpacing w:val="0"/>
        <w:outlineLvl w:val="3"/>
        <w:rPr>
          <w:i/>
          <w:vanish/>
        </w:rPr>
      </w:pPr>
    </w:p>
    <w:p w14:paraId="1B61BDE2" w14:textId="77777777" w:rsidR="000D530D" w:rsidRPr="000D530D" w:rsidRDefault="000D530D" w:rsidP="000D530D">
      <w:pPr>
        <w:pStyle w:val="ListParagraph"/>
        <w:numPr>
          <w:ilvl w:val="2"/>
          <w:numId w:val="1"/>
        </w:numPr>
        <w:spacing w:after="240"/>
        <w:contextualSpacing w:val="0"/>
        <w:outlineLvl w:val="3"/>
        <w:rPr>
          <w:i/>
          <w:vanish/>
        </w:rPr>
      </w:pPr>
    </w:p>
    <w:p w14:paraId="1107E3DD" w14:textId="77777777" w:rsidR="000D530D" w:rsidRPr="000D530D" w:rsidRDefault="000D530D" w:rsidP="000D530D">
      <w:pPr>
        <w:pStyle w:val="ListParagraph"/>
        <w:numPr>
          <w:ilvl w:val="2"/>
          <w:numId w:val="1"/>
        </w:numPr>
        <w:spacing w:after="240"/>
        <w:contextualSpacing w:val="0"/>
        <w:outlineLvl w:val="3"/>
        <w:rPr>
          <w:i/>
          <w:vanish/>
        </w:rPr>
      </w:pPr>
    </w:p>
    <w:p w14:paraId="54F0E5C8" w14:textId="77777777" w:rsidR="000D530D" w:rsidRPr="000D530D" w:rsidRDefault="000D530D" w:rsidP="000D530D">
      <w:pPr>
        <w:pStyle w:val="ListParagraph"/>
        <w:numPr>
          <w:ilvl w:val="2"/>
          <w:numId w:val="1"/>
        </w:numPr>
        <w:spacing w:after="240"/>
        <w:contextualSpacing w:val="0"/>
        <w:outlineLvl w:val="3"/>
        <w:rPr>
          <w:i/>
          <w:vanish/>
        </w:rPr>
      </w:pPr>
    </w:p>
    <w:p w14:paraId="3A093111" w14:textId="77777777" w:rsidR="000D530D" w:rsidRPr="000D530D" w:rsidRDefault="000D530D" w:rsidP="000D530D">
      <w:pPr>
        <w:pStyle w:val="ListParagraph"/>
        <w:numPr>
          <w:ilvl w:val="2"/>
          <w:numId w:val="1"/>
        </w:numPr>
        <w:spacing w:after="240"/>
        <w:contextualSpacing w:val="0"/>
        <w:outlineLvl w:val="3"/>
        <w:rPr>
          <w:i/>
          <w:vanish/>
        </w:rPr>
      </w:pPr>
    </w:p>
    <w:p w14:paraId="2358E4AD" w14:textId="77777777" w:rsidR="000D530D" w:rsidRPr="000D530D" w:rsidRDefault="000D530D" w:rsidP="000D530D">
      <w:pPr>
        <w:pStyle w:val="ListParagraph"/>
        <w:numPr>
          <w:ilvl w:val="2"/>
          <w:numId w:val="1"/>
        </w:numPr>
        <w:spacing w:after="240"/>
        <w:contextualSpacing w:val="0"/>
        <w:outlineLvl w:val="3"/>
        <w:rPr>
          <w:i/>
          <w:vanish/>
        </w:rPr>
      </w:pPr>
    </w:p>
    <w:p w14:paraId="35B1EFC4" w14:textId="77777777" w:rsidR="000D530D" w:rsidRPr="000D530D" w:rsidRDefault="000D530D" w:rsidP="000D530D">
      <w:pPr>
        <w:pStyle w:val="ListParagraph"/>
        <w:numPr>
          <w:ilvl w:val="2"/>
          <w:numId w:val="1"/>
        </w:numPr>
        <w:spacing w:after="240"/>
        <w:contextualSpacing w:val="0"/>
        <w:outlineLvl w:val="3"/>
        <w:rPr>
          <w:i/>
          <w:vanish/>
        </w:rPr>
      </w:pPr>
    </w:p>
    <w:p w14:paraId="15814DFB" w14:textId="77777777" w:rsidR="000D530D" w:rsidRPr="000D530D" w:rsidRDefault="000D530D" w:rsidP="000D530D">
      <w:pPr>
        <w:pStyle w:val="ListParagraph"/>
        <w:numPr>
          <w:ilvl w:val="2"/>
          <w:numId w:val="1"/>
        </w:numPr>
        <w:spacing w:after="240"/>
        <w:contextualSpacing w:val="0"/>
        <w:outlineLvl w:val="3"/>
        <w:rPr>
          <w:i/>
          <w:vanish/>
        </w:rPr>
      </w:pPr>
    </w:p>
    <w:p w14:paraId="412CD8BD" w14:textId="77777777" w:rsidR="000D530D" w:rsidRPr="000D530D" w:rsidRDefault="000D530D" w:rsidP="000D530D">
      <w:pPr>
        <w:pStyle w:val="ListParagraph"/>
        <w:numPr>
          <w:ilvl w:val="2"/>
          <w:numId w:val="1"/>
        </w:numPr>
        <w:spacing w:after="240"/>
        <w:contextualSpacing w:val="0"/>
        <w:outlineLvl w:val="3"/>
        <w:rPr>
          <w:i/>
          <w:vanish/>
        </w:rPr>
      </w:pPr>
    </w:p>
    <w:p w14:paraId="02F4AF13" w14:textId="77777777" w:rsidR="000D530D" w:rsidRPr="000D530D" w:rsidRDefault="000D530D" w:rsidP="000D530D">
      <w:pPr>
        <w:pStyle w:val="ListParagraph"/>
        <w:numPr>
          <w:ilvl w:val="2"/>
          <w:numId w:val="1"/>
        </w:numPr>
        <w:spacing w:after="240"/>
        <w:contextualSpacing w:val="0"/>
        <w:outlineLvl w:val="3"/>
        <w:rPr>
          <w:i/>
          <w:vanish/>
        </w:rPr>
      </w:pPr>
    </w:p>
    <w:p w14:paraId="48C807AB" w14:textId="77777777" w:rsidR="000D530D" w:rsidRPr="000D530D" w:rsidRDefault="000D530D" w:rsidP="000D530D">
      <w:pPr>
        <w:pStyle w:val="ListParagraph"/>
        <w:numPr>
          <w:ilvl w:val="2"/>
          <w:numId w:val="1"/>
        </w:numPr>
        <w:spacing w:after="240"/>
        <w:contextualSpacing w:val="0"/>
        <w:outlineLvl w:val="3"/>
        <w:rPr>
          <w:i/>
          <w:vanish/>
        </w:rPr>
      </w:pPr>
    </w:p>
    <w:p w14:paraId="3A00DB8A" w14:textId="77777777" w:rsidR="000D530D" w:rsidRPr="000D530D" w:rsidRDefault="000D530D" w:rsidP="000D530D">
      <w:pPr>
        <w:pStyle w:val="ListParagraph"/>
        <w:numPr>
          <w:ilvl w:val="2"/>
          <w:numId w:val="1"/>
        </w:numPr>
        <w:spacing w:after="240"/>
        <w:contextualSpacing w:val="0"/>
        <w:outlineLvl w:val="3"/>
        <w:rPr>
          <w:i/>
          <w:vanish/>
        </w:rPr>
      </w:pPr>
    </w:p>
    <w:p w14:paraId="0060B02B" w14:textId="77777777" w:rsidR="000D530D" w:rsidRPr="000D530D" w:rsidRDefault="000D530D" w:rsidP="000D530D">
      <w:pPr>
        <w:pStyle w:val="ListParagraph"/>
        <w:numPr>
          <w:ilvl w:val="2"/>
          <w:numId w:val="1"/>
        </w:numPr>
        <w:spacing w:after="240"/>
        <w:contextualSpacing w:val="0"/>
        <w:outlineLvl w:val="3"/>
        <w:rPr>
          <w:i/>
          <w:vanish/>
        </w:rPr>
      </w:pPr>
    </w:p>
    <w:p w14:paraId="48235D52" w14:textId="77777777" w:rsidR="000D530D" w:rsidRPr="000D530D" w:rsidRDefault="000D530D" w:rsidP="000D530D">
      <w:pPr>
        <w:pStyle w:val="ListParagraph"/>
        <w:numPr>
          <w:ilvl w:val="2"/>
          <w:numId w:val="1"/>
        </w:numPr>
        <w:spacing w:after="240"/>
        <w:contextualSpacing w:val="0"/>
        <w:outlineLvl w:val="3"/>
        <w:rPr>
          <w:i/>
          <w:vanish/>
        </w:rPr>
      </w:pPr>
    </w:p>
    <w:p w14:paraId="5323DC58" w14:textId="77777777" w:rsidR="000D530D" w:rsidRPr="000D530D" w:rsidRDefault="000D530D" w:rsidP="000D530D">
      <w:pPr>
        <w:pStyle w:val="ListParagraph"/>
        <w:numPr>
          <w:ilvl w:val="2"/>
          <w:numId w:val="1"/>
        </w:numPr>
        <w:spacing w:after="240"/>
        <w:contextualSpacing w:val="0"/>
        <w:outlineLvl w:val="3"/>
        <w:rPr>
          <w:i/>
          <w:vanish/>
        </w:rPr>
      </w:pPr>
    </w:p>
    <w:p w14:paraId="38DAD1B8" w14:textId="77777777" w:rsidR="000D530D" w:rsidRPr="000D530D" w:rsidRDefault="000D530D" w:rsidP="000D530D">
      <w:pPr>
        <w:pStyle w:val="ListParagraph"/>
        <w:numPr>
          <w:ilvl w:val="2"/>
          <w:numId w:val="1"/>
        </w:numPr>
        <w:spacing w:after="240"/>
        <w:contextualSpacing w:val="0"/>
        <w:outlineLvl w:val="3"/>
        <w:rPr>
          <w:i/>
          <w:vanish/>
        </w:rPr>
      </w:pPr>
    </w:p>
    <w:p w14:paraId="19B12C76" w14:textId="77777777" w:rsidR="000D530D" w:rsidRPr="000D530D" w:rsidRDefault="000D530D" w:rsidP="000D530D">
      <w:pPr>
        <w:pStyle w:val="ListParagraph"/>
        <w:numPr>
          <w:ilvl w:val="2"/>
          <w:numId w:val="1"/>
        </w:numPr>
        <w:spacing w:after="240"/>
        <w:contextualSpacing w:val="0"/>
        <w:outlineLvl w:val="3"/>
        <w:rPr>
          <w:i/>
          <w:vanish/>
        </w:rPr>
      </w:pPr>
    </w:p>
    <w:p w14:paraId="4874A30B" w14:textId="77777777" w:rsidR="000D530D" w:rsidRPr="000D530D" w:rsidRDefault="000D530D" w:rsidP="000D530D">
      <w:pPr>
        <w:pStyle w:val="ListParagraph"/>
        <w:numPr>
          <w:ilvl w:val="2"/>
          <w:numId w:val="1"/>
        </w:numPr>
        <w:spacing w:after="240"/>
        <w:contextualSpacing w:val="0"/>
        <w:outlineLvl w:val="3"/>
        <w:rPr>
          <w:i/>
          <w:vanish/>
        </w:rPr>
      </w:pPr>
    </w:p>
    <w:p w14:paraId="30D77CB4" w14:textId="77777777" w:rsidR="000D530D" w:rsidRPr="000D530D" w:rsidRDefault="000D530D" w:rsidP="000D530D">
      <w:pPr>
        <w:pStyle w:val="ListParagraph"/>
        <w:numPr>
          <w:ilvl w:val="2"/>
          <w:numId w:val="1"/>
        </w:numPr>
        <w:spacing w:after="240"/>
        <w:contextualSpacing w:val="0"/>
        <w:outlineLvl w:val="3"/>
        <w:rPr>
          <w:i/>
          <w:vanish/>
        </w:rPr>
      </w:pPr>
    </w:p>
    <w:p w14:paraId="539EE2FF" w14:textId="77777777" w:rsidR="000D530D" w:rsidRPr="000D530D" w:rsidRDefault="000D530D" w:rsidP="000D530D">
      <w:pPr>
        <w:pStyle w:val="ListParagraph"/>
        <w:numPr>
          <w:ilvl w:val="2"/>
          <w:numId w:val="1"/>
        </w:numPr>
        <w:spacing w:after="240"/>
        <w:contextualSpacing w:val="0"/>
        <w:outlineLvl w:val="3"/>
        <w:rPr>
          <w:i/>
          <w:vanish/>
        </w:rPr>
      </w:pPr>
    </w:p>
    <w:p w14:paraId="23A83BDD" w14:textId="77777777" w:rsidR="000D530D" w:rsidRPr="000D530D" w:rsidRDefault="000D530D" w:rsidP="000D530D">
      <w:pPr>
        <w:pStyle w:val="ListParagraph"/>
        <w:numPr>
          <w:ilvl w:val="2"/>
          <w:numId w:val="1"/>
        </w:numPr>
        <w:spacing w:after="240"/>
        <w:contextualSpacing w:val="0"/>
        <w:outlineLvl w:val="3"/>
        <w:rPr>
          <w:i/>
          <w:vanish/>
        </w:rPr>
      </w:pPr>
    </w:p>
    <w:p w14:paraId="048AB031" w14:textId="77777777" w:rsidR="000D530D" w:rsidRPr="000D530D" w:rsidRDefault="000D530D" w:rsidP="000D530D">
      <w:pPr>
        <w:pStyle w:val="ListParagraph"/>
        <w:numPr>
          <w:ilvl w:val="2"/>
          <w:numId w:val="1"/>
        </w:numPr>
        <w:spacing w:after="240"/>
        <w:contextualSpacing w:val="0"/>
        <w:outlineLvl w:val="3"/>
        <w:rPr>
          <w:i/>
          <w:vanish/>
        </w:rPr>
      </w:pPr>
    </w:p>
    <w:p w14:paraId="2D3222DC" w14:textId="77777777" w:rsidR="000D530D" w:rsidRPr="000D530D" w:rsidRDefault="000D530D" w:rsidP="000D530D">
      <w:pPr>
        <w:pStyle w:val="ListParagraph"/>
        <w:numPr>
          <w:ilvl w:val="2"/>
          <w:numId w:val="1"/>
        </w:numPr>
        <w:spacing w:after="240"/>
        <w:contextualSpacing w:val="0"/>
        <w:outlineLvl w:val="3"/>
        <w:rPr>
          <w:i/>
          <w:vanish/>
        </w:rPr>
      </w:pPr>
    </w:p>
    <w:p w14:paraId="20E1FC57" w14:textId="77777777" w:rsidR="000D530D" w:rsidRPr="000D530D" w:rsidRDefault="000D530D" w:rsidP="000D530D">
      <w:pPr>
        <w:pStyle w:val="ListParagraph"/>
        <w:numPr>
          <w:ilvl w:val="2"/>
          <w:numId w:val="1"/>
        </w:numPr>
        <w:spacing w:after="240"/>
        <w:contextualSpacing w:val="0"/>
        <w:outlineLvl w:val="3"/>
        <w:rPr>
          <w:i/>
          <w:vanish/>
        </w:rPr>
      </w:pPr>
    </w:p>
    <w:p w14:paraId="73232E97" w14:textId="77777777" w:rsidR="000D530D" w:rsidRPr="000D530D" w:rsidRDefault="000D530D" w:rsidP="000D530D">
      <w:pPr>
        <w:pStyle w:val="ListParagraph"/>
        <w:numPr>
          <w:ilvl w:val="2"/>
          <w:numId w:val="1"/>
        </w:numPr>
        <w:spacing w:after="240"/>
        <w:contextualSpacing w:val="0"/>
        <w:outlineLvl w:val="3"/>
        <w:rPr>
          <w:i/>
          <w:vanish/>
        </w:rPr>
      </w:pPr>
    </w:p>
    <w:p w14:paraId="70314693" w14:textId="77777777" w:rsidR="000D530D" w:rsidRPr="000D530D" w:rsidRDefault="000D530D" w:rsidP="000D530D">
      <w:pPr>
        <w:pStyle w:val="ListParagraph"/>
        <w:numPr>
          <w:ilvl w:val="2"/>
          <w:numId w:val="1"/>
        </w:numPr>
        <w:spacing w:after="240"/>
        <w:contextualSpacing w:val="0"/>
        <w:outlineLvl w:val="3"/>
        <w:rPr>
          <w:i/>
          <w:vanish/>
        </w:rPr>
      </w:pPr>
    </w:p>
    <w:p w14:paraId="5BC12791" w14:textId="77777777" w:rsidR="000D530D" w:rsidRPr="000D530D" w:rsidRDefault="000D530D" w:rsidP="000D530D">
      <w:pPr>
        <w:pStyle w:val="ListParagraph"/>
        <w:numPr>
          <w:ilvl w:val="2"/>
          <w:numId w:val="1"/>
        </w:numPr>
        <w:spacing w:after="240"/>
        <w:contextualSpacing w:val="0"/>
        <w:outlineLvl w:val="3"/>
        <w:rPr>
          <w:i/>
          <w:vanish/>
        </w:rPr>
      </w:pPr>
    </w:p>
    <w:p w14:paraId="5A50EC20" w14:textId="77777777" w:rsidR="000D530D" w:rsidRPr="000D530D" w:rsidRDefault="000D530D" w:rsidP="000D530D">
      <w:pPr>
        <w:pStyle w:val="ListParagraph"/>
        <w:numPr>
          <w:ilvl w:val="2"/>
          <w:numId w:val="1"/>
        </w:numPr>
        <w:spacing w:after="240"/>
        <w:contextualSpacing w:val="0"/>
        <w:outlineLvl w:val="3"/>
        <w:rPr>
          <w:i/>
          <w:vanish/>
        </w:rPr>
      </w:pPr>
    </w:p>
    <w:p w14:paraId="4ED89537" w14:textId="77777777" w:rsidR="000D530D" w:rsidRPr="000D530D" w:rsidRDefault="000D530D" w:rsidP="000D530D">
      <w:pPr>
        <w:pStyle w:val="ListParagraph"/>
        <w:numPr>
          <w:ilvl w:val="2"/>
          <w:numId w:val="1"/>
        </w:numPr>
        <w:spacing w:after="240"/>
        <w:contextualSpacing w:val="0"/>
        <w:outlineLvl w:val="3"/>
        <w:rPr>
          <w:i/>
          <w:vanish/>
        </w:rPr>
      </w:pPr>
    </w:p>
    <w:p w14:paraId="0D8413FF" w14:textId="77777777" w:rsidR="000D530D" w:rsidRPr="000D530D" w:rsidRDefault="000D530D" w:rsidP="000D530D">
      <w:pPr>
        <w:pStyle w:val="ListParagraph"/>
        <w:numPr>
          <w:ilvl w:val="2"/>
          <w:numId w:val="1"/>
        </w:numPr>
        <w:spacing w:after="240"/>
        <w:contextualSpacing w:val="0"/>
        <w:outlineLvl w:val="3"/>
        <w:rPr>
          <w:i/>
          <w:vanish/>
        </w:rPr>
      </w:pPr>
    </w:p>
    <w:p w14:paraId="593F3D99" w14:textId="77777777" w:rsidR="000D530D" w:rsidRPr="000D530D" w:rsidRDefault="000D530D" w:rsidP="000D530D">
      <w:pPr>
        <w:pStyle w:val="ListParagraph"/>
        <w:numPr>
          <w:ilvl w:val="2"/>
          <w:numId w:val="1"/>
        </w:numPr>
        <w:spacing w:after="240"/>
        <w:contextualSpacing w:val="0"/>
        <w:outlineLvl w:val="3"/>
        <w:rPr>
          <w:i/>
          <w:vanish/>
        </w:rPr>
      </w:pPr>
    </w:p>
    <w:p w14:paraId="10780151" w14:textId="77777777" w:rsidR="000D530D" w:rsidRPr="000D530D" w:rsidRDefault="000D530D" w:rsidP="000D530D">
      <w:pPr>
        <w:pStyle w:val="ListParagraph"/>
        <w:numPr>
          <w:ilvl w:val="2"/>
          <w:numId w:val="1"/>
        </w:numPr>
        <w:spacing w:after="240"/>
        <w:contextualSpacing w:val="0"/>
        <w:outlineLvl w:val="3"/>
        <w:rPr>
          <w:i/>
          <w:vanish/>
        </w:rPr>
      </w:pPr>
    </w:p>
    <w:p w14:paraId="6B8F9853" w14:textId="77777777" w:rsidR="000D530D" w:rsidRPr="000D530D" w:rsidRDefault="000D530D" w:rsidP="000D530D">
      <w:pPr>
        <w:pStyle w:val="ListParagraph"/>
        <w:numPr>
          <w:ilvl w:val="2"/>
          <w:numId w:val="1"/>
        </w:numPr>
        <w:spacing w:after="240"/>
        <w:contextualSpacing w:val="0"/>
        <w:outlineLvl w:val="3"/>
        <w:rPr>
          <w:i/>
          <w:vanish/>
        </w:rPr>
      </w:pPr>
    </w:p>
    <w:p w14:paraId="181406A3" w14:textId="77777777" w:rsidR="000D530D" w:rsidRPr="000D530D" w:rsidRDefault="000D530D" w:rsidP="000D530D">
      <w:pPr>
        <w:pStyle w:val="ListParagraph"/>
        <w:numPr>
          <w:ilvl w:val="2"/>
          <w:numId w:val="1"/>
        </w:numPr>
        <w:spacing w:after="240"/>
        <w:contextualSpacing w:val="0"/>
        <w:outlineLvl w:val="3"/>
        <w:rPr>
          <w:i/>
          <w:vanish/>
        </w:rPr>
      </w:pPr>
    </w:p>
    <w:p w14:paraId="267917BB" w14:textId="77777777" w:rsidR="000D530D" w:rsidRPr="000D530D" w:rsidRDefault="000D530D" w:rsidP="000D530D">
      <w:pPr>
        <w:pStyle w:val="ListParagraph"/>
        <w:numPr>
          <w:ilvl w:val="2"/>
          <w:numId w:val="1"/>
        </w:numPr>
        <w:spacing w:after="240"/>
        <w:contextualSpacing w:val="0"/>
        <w:outlineLvl w:val="3"/>
        <w:rPr>
          <w:i/>
          <w:vanish/>
        </w:rPr>
      </w:pPr>
    </w:p>
    <w:p w14:paraId="4B5CEFEF" w14:textId="77777777" w:rsidR="000D530D" w:rsidRPr="000D530D" w:rsidRDefault="000D530D" w:rsidP="000D530D">
      <w:pPr>
        <w:pStyle w:val="ListParagraph"/>
        <w:numPr>
          <w:ilvl w:val="2"/>
          <w:numId w:val="1"/>
        </w:numPr>
        <w:spacing w:after="240"/>
        <w:contextualSpacing w:val="0"/>
        <w:outlineLvl w:val="3"/>
        <w:rPr>
          <w:i/>
          <w:vanish/>
        </w:rPr>
      </w:pPr>
    </w:p>
    <w:p w14:paraId="4D94BEC6" w14:textId="77777777" w:rsidR="000D530D" w:rsidRPr="000D530D" w:rsidRDefault="000D530D" w:rsidP="000D530D">
      <w:pPr>
        <w:pStyle w:val="ListParagraph"/>
        <w:numPr>
          <w:ilvl w:val="2"/>
          <w:numId w:val="1"/>
        </w:numPr>
        <w:spacing w:after="240"/>
        <w:contextualSpacing w:val="0"/>
        <w:outlineLvl w:val="3"/>
        <w:rPr>
          <w:i/>
          <w:vanish/>
        </w:rPr>
      </w:pPr>
    </w:p>
    <w:p w14:paraId="48C26FB3" w14:textId="77777777" w:rsidR="000D530D" w:rsidRPr="000D530D" w:rsidRDefault="000D530D" w:rsidP="000D530D">
      <w:pPr>
        <w:pStyle w:val="ListParagraph"/>
        <w:numPr>
          <w:ilvl w:val="2"/>
          <w:numId w:val="1"/>
        </w:numPr>
        <w:spacing w:after="240"/>
        <w:contextualSpacing w:val="0"/>
        <w:outlineLvl w:val="3"/>
        <w:rPr>
          <w:i/>
          <w:vanish/>
        </w:rPr>
      </w:pPr>
    </w:p>
    <w:p w14:paraId="59993ADF" w14:textId="77777777" w:rsidR="000D530D" w:rsidRPr="000D530D" w:rsidRDefault="000D530D" w:rsidP="000D530D">
      <w:pPr>
        <w:pStyle w:val="ListParagraph"/>
        <w:numPr>
          <w:ilvl w:val="2"/>
          <w:numId w:val="1"/>
        </w:numPr>
        <w:spacing w:after="240"/>
        <w:contextualSpacing w:val="0"/>
        <w:outlineLvl w:val="3"/>
        <w:rPr>
          <w:i/>
          <w:vanish/>
        </w:rPr>
      </w:pPr>
    </w:p>
    <w:p w14:paraId="19CCE881" w14:textId="77777777" w:rsidR="000D530D" w:rsidRPr="000D530D" w:rsidRDefault="000D530D" w:rsidP="000D530D">
      <w:pPr>
        <w:pStyle w:val="ListParagraph"/>
        <w:numPr>
          <w:ilvl w:val="2"/>
          <w:numId w:val="1"/>
        </w:numPr>
        <w:spacing w:after="240"/>
        <w:contextualSpacing w:val="0"/>
        <w:outlineLvl w:val="3"/>
        <w:rPr>
          <w:i/>
          <w:vanish/>
        </w:rPr>
      </w:pPr>
    </w:p>
    <w:p w14:paraId="5C4FBAA6" w14:textId="77777777" w:rsidR="000D530D" w:rsidRPr="000D530D" w:rsidRDefault="000D530D" w:rsidP="000D530D">
      <w:pPr>
        <w:pStyle w:val="ListParagraph"/>
        <w:numPr>
          <w:ilvl w:val="2"/>
          <w:numId w:val="1"/>
        </w:numPr>
        <w:spacing w:after="240"/>
        <w:contextualSpacing w:val="0"/>
        <w:outlineLvl w:val="3"/>
        <w:rPr>
          <w:i/>
          <w:vanish/>
        </w:rPr>
      </w:pPr>
    </w:p>
    <w:p w14:paraId="31BD918A" w14:textId="77777777" w:rsidR="000D530D" w:rsidRPr="000D530D" w:rsidRDefault="000D530D" w:rsidP="000D530D">
      <w:pPr>
        <w:pStyle w:val="ListParagraph"/>
        <w:numPr>
          <w:ilvl w:val="2"/>
          <w:numId w:val="1"/>
        </w:numPr>
        <w:spacing w:after="240"/>
        <w:contextualSpacing w:val="0"/>
        <w:outlineLvl w:val="3"/>
        <w:rPr>
          <w:i/>
          <w:vanish/>
        </w:rPr>
      </w:pPr>
    </w:p>
    <w:p w14:paraId="21FA7E5F" w14:textId="77777777" w:rsidR="000D530D" w:rsidRPr="000D530D" w:rsidRDefault="000D530D" w:rsidP="000D530D">
      <w:pPr>
        <w:pStyle w:val="ListParagraph"/>
        <w:numPr>
          <w:ilvl w:val="2"/>
          <w:numId w:val="1"/>
        </w:numPr>
        <w:spacing w:after="240"/>
        <w:contextualSpacing w:val="0"/>
        <w:outlineLvl w:val="3"/>
        <w:rPr>
          <w:i/>
          <w:vanish/>
        </w:rPr>
      </w:pPr>
    </w:p>
    <w:p w14:paraId="154798A2" w14:textId="77777777" w:rsidR="000D530D" w:rsidRPr="000D530D" w:rsidRDefault="000D530D" w:rsidP="000D530D">
      <w:pPr>
        <w:pStyle w:val="ListParagraph"/>
        <w:numPr>
          <w:ilvl w:val="2"/>
          <w:numId w:val="1"/>
        </w:numPr>
        <w:spacing w:after="240"/>
        <w:contextualSpacing w:val="0"/>
        <w:outlineLvl w:val="3"/>
        <w:rPr>
          <w:i/>
          <w:vanish/>
        </w:rPr>
      </w:pPr>
    </w:p>
    <w:p w14:paraId="6DCA89E8" w14:textId="77777777" w:rsidR="000D530D" w:rsidRPr="000D530D" w:rsidRDefault="000D530D" w:rsidP="000D530D">
      <w:pPr>
        <w:pStyle w:val="ListParagraph"/>
        <w:numPr>
          <w:ilvl w:val="2"/>
          <w:numId w:val="1"/>
        </w:numPr>
        <w:spacing w:after="240"/>
        <w:contextualSpacing w:val="0"/>
        <w:outlineLvl w:val="3"/>
        <w:rPr>
          <w:i/>
          <w:vanish/>
        </w:rPr>
      </w:pPr>
    </w:p>
    <w:p w14:paraId="0568A40A" w14:textId="77777777" w:rsidR="000D530D" w:rsidRPr="000D530D" w:rsidRDefault="000D530D" w:rsidP="000D530D">
      <w:pPr>
        <w:pStyle w:val="ListParagraph"/>
        <w:numPr>
          <w:ilvl w:val="2"/>
          <w:numId w:val="1"/>
        </w:numPr>
        <w:spacing w:after="240"/>
        <w:contextualSpacing w:val="0"/>
        <w:outlineLvl w:val="3"/>
        <w:rPr>
          <w:i/>
          <w:vanish/>
        </w:rPr>
      </w:pPr>
    </w:p>
    <w:p w14:paraId="65730114" w14:textId="77777777" w:rsidR="000D530D" w:rsidRPr="000D530D" w:rsidRDefault="000D530D" w:rsidP="000D530D">
      <w:pPr>
        <w:pStyle w:val="ListParagraph"/>
        <w:numPr>
          <w:ilvl w:val="2"/>
          <w:numId w:val="1"/>
        </w:numPr>
        <w:spacing w:after="240"/>
        <w:contextualSpacing w:val="0"/>
        <w:outlineLvl w:val="3"/>
        <w:rPr>
          <w:i/>
          <w:vanish/>
        </w:rPr>
      </w:pPr>
    </w:p>
    <w:p w14:paraId="18D7D28F" w14:textId="77777777" w:rsidR="000D530D" w:rsidRPr="000D530D" w:rsidRDefault="000D530D" w:rsidP="000D530D">
      <w:pPr>
        <w:pStyle w:val="ListParagraph"/>
        <w:numPr>
          <w:ilvl w:val="2"/>
          <w:numId w:val="1"/>
        </w:numPr>
        <w:spacing w:after="240"/>
        <w:contextualSpacing w:val="0"/>
        <w:outlineLvl w:val="3"/>
        <w:rPr>
          <w:i/>
          <w:vanish/>
        </w:rPr>
      </w:pPr>
    </w:p>
    <w:p w14:paraId="1037001F" w14:textId="77777777" w:rsidR="000D530D" w:rsidRPr="000D530D" w:rsidRDefault="000D530D" w:rsidP="000D530D">
      <w:pPr>
        <w:pStyle w:val="ListParagraph"/>
        <w:numPr>
          <w:ilvl w:val="2"/>
          <w:numId w:val="1"/>
        </w:numPr>
        <w:spacing w:after="240"/>
        <w:contextualSpacing w:val="0"/>
        <w:outlineLvl w:val="3"/>
        <w:rPr>
          <w:i/>
          <w:vanish/>
        </w:rPr>
      </w:pPr>
    </w:p>
    <w:p w14:paraId="5B6CE88B" w14:textId="77777777" w:rsidR="000D530D" w:rsidRPr="000D530D" w:rsidRDefault="000D530D" w:rsidP="000D530D">
      <w:pPr>
        <w:pStyle w:val="ListParagraph"/>
        <w:numPr>
          <w:ilvl w:val="2"/>
          <w:numId w:val="1"/>
        </w:numPr>
        <w:spacing w:after="240"/>
        <w:contextualSpacing w:val="0"/>
        <w:outlineLvl w:val="3"/>
        <w:rPr>
          <w:i/>
          <w:vanish/>
        </w:rPr>
      </w:pPr>
    </w:p>
    <w:p w14:paraId="41218E51" w14:textId="77777777" w:rsidR="000D530D" w:rsidRPr="000D530D" w:rsidRDefault="000D530D" w:rsidP="000D530D">
      <w:pPr>
        <w:pStyle w:val="ListParagraph"/>
        <w:numPr>
          <w:ilvl w:val="2"/>
          <w:numId w:val="1"/>
        </w:numPr>
        <w:spacing w:after="240"/>
        <w:contextualSpacing w:val="0"/>
        <w:outlineLvl w:val="3"/>
        <w:rPr>
          <w:i/>
          <w:vanish/>
        </w:rPr>
      </w:pPr>
    </w:p>
    <w:p w14:paraId="018BC48A" w14:textId="77777777" w:rsidR="000D530D" w:rsidRPr="000D530D" w:rsidRDefault="000D530D" w:rsidP="000D530D">
      <w:pPr>
        <w:pStyle w:val="ListParagraph"/>
        <w:numPr>
          <w:ilvl w:val="2"/>
          <w:numId w:val="1"/>
        </w:numPr>
        <w:spacing w:after="240"/>
        <w:contextualSpacing w:val="0"/>
        <w:outlineLvl w:val="3"/>
        <w:rPr>
          <w:i/>
          <w:vanish/>
        </w:rPr>
      </w:pPr>
    </w:p>
    <w:p w14:paraId="0A80715A" w14:textId="77777777" w:rsidR="000D530D" w:rsidRPr="000D530D" w:rsidRDefault="000D530D" w:rsidP="000D530D">
      <w:pPr>
        <w:pStyle w:val="ListParagraph"/>
        <w:numPr>
          <w:ilvl w:val="2"/>
          <w:numId w:val="1"/>
        </w:numPr>
        <w:spacing w:after="240"/>
        <w:contextualSpacing w:val="0"/>
        <w:outlineLvl w:val="3"/>
        <w:rPr>
          <w:i/>
          <w:vanish/>
        </w:rPr>
      </w:pPr>
    </w:p>
    <w:p w14:paraId="393024D2" w14:textId="77777777" w:rsidR="000D530D" w:rsidRPr="000D530D" w:rsidRDefault="000D530D" w:rsidP="000D530D">
      <w:pPr>
        <w:pStyle w:val="ListParagraph"/>
        <w:numPr>
          <w:ilvl w:val="2"/>
          <w:numId w:val="1"/>
        </w:numPr>
        <w:spacing w:after="240"/>
        <w:contextualSpacing w:val="0"/>
        <w:outlineLvl w:val="3"/>
        <w:rPr>
          <w:i/>
          <w:vanish/>
        </w:rPr>
      </w:pPr>
    </w:p>
    <w:p w14:paraId="58D23306" w14:textId="77777777" w:rsidR="000D530D" w:rsidRPr="000D530D" w:rsidRDefault="000D530D" w:rsidP="000D530D">
      <w:pPr>
        <w:pStyle w:val="ListParagraph"/>
        <w:numPr>
          <w:ilvl w:val="2"/>
          <w:numId w:val="1"/>
        </w:numPr>
        <w:spacing w:after="240"/>
        <w:contextualSpacing w:val="0"/>
        <w:outlineLvl w:val="3"/>
        <w:rPr>
          <w:i/>
          <w:vanish/>
        </w:rPr>
      </w:pPr>
    </w:p>
    <w:p w14:paraId="77482DEE" w14:textId="77777777" w:rsidR="000D530D" w:rsidRPr="000D530D" w:rsidRDefault="000D530D" w:rsidP="000D530D">
      <w:pPr>
        <w:pStyle w:val="ListParagraph"/>
        <w:numPr>
          <w:ilvl w:val="2"/>
          <w:numId w:val="1"/>
        </w:numPr>
        <w:spacing w:after="240"/>
        <w:contextualSpacing w:val="0"/>
        <w:outlineLvl w:val="3"/>
        <w:rPr>
          <w:i/>
          <w:vanish/>
        </w:rPr>
      </w:pPr>
    </w:p>
    <w:p w14:paraId="35064FC5" w14:textId="77777777" w:rsidR="000D530D" w:rsidRPr="000D530D" w:rsidRDefault="000D530D" w:rsidP="000D530D">
      <w:pPr>
        <w:pStyle w:val="ListParagraph"/>
        <w:numPr>
          <w:ilvl w:val="2"/>
          <w:numId w:val="1"/>
        </w:numPr>
        <w:spacing w:after="240"/>
        <w:contextualSpacing w:val="0"/>
        <w:outlineLvl w:val="3"/>
        <w:rPr>
          <w:i/>
          <w:vanish/>
        </w:rPr>
      </w:pPr>
    </w:p>
    <w:p w14:paraId="7D8BE0D7" w14:textId="77777777" w:rsidR="000D530D" w:rsidRPr="000D530D" w:rsidRDefault="000D530D" w:rsidP="000D530D">
      <w:pPr>
        <w:pStyle w:val="ListParagraph"/>
        <w:numPr>
          <w:ilvl w:val="2"/>
          <w:numId w:val="1"/>
        </w:numPr>
        <w:spacing w:after="240"/>
        <w:contextualSpacing w:val="0"/>
        <w:outlineLvl w:val="3"/>
        <w:rPr>
          <w:i/>
          <w:vanish/>
        </w:rPr>
      </w:pPr>
    </w:p>
    <w:p w14:paraId="26B88FA7" w14:textId="77777777" w:rsidR="000D530D" w:rsidRPr="000D530D" w:rsidRDefault="000D530D" w:rsidP="000D530D">
      <w:pPr>
        <w:pStyle w:val="ListParagraph"/>
        <w:numPr>
          <w:ilvl w:val="2"/>
          <w:numId w:val="1"/>
        </w:numPr>
        <w:spacing w:after="240"/>
        <w:contextualSpacing w:val="0"/>
        <w:outlineLvl w:val="3"/>
        <w:rPr>
          <w:i/>
          <w:vanish/>
        </w:rPr>
      </w:pPr>
    </w:p>
    <w:p w14:paraId="702AF912" w14:textId="77777777" w:rsidR="000D530D" w:rsidRPr="000D530D" w:rsidRDefault="000D530D" w:rsidP="000D530D">
      <w:pPr>
        <w:pStyle w:val="ListParagraph"/>
        <w:numPr>
          <w:ilvl w:val="2"/>
          <w:numId w:val="1"/>
        </w:numPr>
        <w:spacing w:after="240"/>
        <w:contextualSpacing w:val="0"/>
        <w:outlineLvl w:val="3"/>
        <w:rPr>
          <w:i/>
          <w:vanish/>
        </w:rPr>
      </w:pPr>
    </w:p>
    <w:p w14:paraId="52BF651A" w14:textId="77777777" w:rsidR="000D530D" w:rsidRPr="000D530D" w:rsidRDefault="000D530D" w:rsidP="000D530D">
      <w:pPr>
        <w:pStyle w:val="ListParagraph"/>
        <w:numPr>
          <w:ilvl w:val="2"/>
          <w:numId w:val="1"/>
        </w:numPr>
        <w:spacing w:after="240"/>
        <w:contextualSpacing w:val="0"/>
        <w:outlineLvl w:val="3"/>
        <w:rPr>
          <w:i/>
          <w:vanish/>
        </w:rPr>
      </w:pPr>
    </w:p>
    <w:p w14:paraId="102A31FE" w14:textId="77777777" w:rsidR="000D530D" w:rsidRPr="000D530D" w:rsidRDefault="000D530D" w:rsidP="000D530D">
      <w:pPr>
        <w:pStyle w:val="ListParagraph"/>
        <w:numPr>
          <w:ilvl w:val="2"/>
          <w:numId w:val="1"/>
        </w:numPr>
        <w:spacing w:after="240"/>
        <w:contextualSpacing w:val="0"/>
        <w:outlineLvl w:val="3"/>
        <w:rPr>
          <w:i/>
          <w:vanish/>
        </w:rPr>
      </w:pPr>
    </w:p>
    <w:p w14:paraId="6D3B7783" w14:textId="77777777" w:rsidR="000D530D" w:rsidRPr="000D530D" w:rsidRDefault="000D530D" w:rsidP="000D530D">
      <w:pPr>
        <w:pStyle w:val="ListParagraph"/>
        <w:numPr>
          <w:ilvl w:val="2"/>
          <w:numId w:val="1"/>
        </w:numPr>
        <w:spacing w:after="240"/>
        <w:contextualSpacing w:val="0"/>
        <w:outlineLvl w:val="3"/>
        <w:rPr>
          <w:i/>
          <w:vanish/>
        </w:rPr>
      </w:pPr>
    </w:p>
    <w:p w14:paraId="402C984A" w14:textId="77777777" w:rsidR="000D530D" w:rsidRPr="000D530D" w:rsidRDefault="000D530D" w:rsidP="000D530D">
      <w:pPr>
        <w:pStyle w:val="ListParagraph"/>
        <w:numPr>
          <w:ilvl w:val="2"/>
          <w:numId w:val="1"/>
        </w:numPr>
        <w:spacing w:after="240"/>
        <w:contextualSpacing w:val="0"/>
        <w:outlineLvl w:val="3"/>
        <w:rPr>
          <w:i/>
          <w:vanish/>
        </w:rPr>
      </w:pPr>
    </w:p>
    <w:p w14:paraId="39AD1C3F" w14:textId="77777777" w:rsidR="000D530D" w:rsidRPr="000D530D" w:rsidRDefault="000D530D" w:rsidP="000D530D">
      <w:pPr>
        <w:pStyle w:val="ListParagraph"/>
        <w:numPr>
          <w:ilvl w:val="2"/>
          <w:numId w:val="1"/>
        </w:numPr>
        <w:spacing w:after="240"/>
        <w:contextualSpacing w:val="0"/>
        <w:outlineLvl w:val="3"/>
        <w:rPr>
          <w:i/>
          <w:vanish/>
        </w:rPr>
      </w:pPr>
    </w:p>
    <w:p w14:paraId="3CEB62B3" w14:textId="77777777" w:rsidR="000D530D" w:rsidRPr="000D530D" w:rsidRDefault="000D530D" w:rsidP="000D530D">
      <w:pPr>
        <w:pStyle w:val="ListParagraph"/>
        <w:numPr>
          <w:ilvl w:val="2"/>
          <w:numId w:val="1"/>
        </w:numPr>
        <w:spacing w:after="240"/>
        <w:contextualSpacing w:val="0"/>
        <w:outlineLvl w:val="3"/>
        <w:rPr>
          <w:i/>
          <w:vanish/>
        </w:rPr>
      </w:pPr>
    </w:p>
    <w:p w14:paraId="13CE40E8" w14:textId="77777777" w:rsidR="000D530D" w:rsidRPr="000D530D" w:rsidRDefault="000D530D" w:rsidP="000D530D">
      <w:pPr>
        <w:pStyle w:val="ListParagraph"/>
        <w:numPr>
          <w:ilvl w:val="2"/>
          <w:numId w:val="1"/>
        </w:numPr>
        <w:spacing w:after="240"/>
        <w:contextualSpacing w:val="0"/>
        <w:outlineLvl w:val="3"/>
        <w:rPr>
          <w:i/>
          <w:vanish/>
        </w:rPr>
      </w:pPr>
    </w:p>
    <w:p w14:paraId="17B2D121" w14:textId="77777777" w:rsidR="000D530D" w:rsidRPr="000D530D" w:rsidRDefault="000D530D" w:rsidP="000D530D">
      <w:pPr>
        <w:pStyle w:val="ListParagraph"/>
        <w:numPr>
          <w:ilvl w:val="2"/>
          <w:numId w:val="1"/>
        </w:numPr>
        <w:spacing w:after="240"/>
        <w:contextualSpacing w:val="0"/>
        <w:outlineLvl w:val="3"/>
        <w:rPr>
          <w:i/>
          <w:vanish/>
        </w:rPr>
      </w:pPr>
    </w:p>
    <w:p w14:paraId="1D42D635" w14:textId="77777777" w:rsidR="000D530D" w:rsidRPr="000D530D" w:rsidRDefault="000D530D" w:rsidP="000D530D">
      <w:pPr>
        <w:pStyle w:val="ListParagraph"/>
        <w:numPr>
          <w:ilvl w:val="2"/>
          <w:numId w:val="1"/>
        </w:numPr>
        <w:spacing w:after="240"/>
        <w:contextualSpacing w:val="0"/>
        <w:outlineLvl w:val="3"/>
        <w:rPr>
          <w:i/>
          <w:vanish/>
        </w:rPr>
      </w:pPr>
    </w:p>
    <w:p w14:paraId="7FBA379B" w14:textId="77777777" w:rsidR="000D530D" w:rsidRPr="000D530D" w:rsidRDefault="000D530D" w:rsidP="000D530D">
      <w:pPr>
        <w:pStyle w:val="ListParagraph"/>
        <w:numPr>
          <w:ilvl w:val="2"/>
          <w:numId w:val="1"/>
        </w:numPr>
        <w:spacing w:after="240"/>
        <w:contextualSpacing w:val="0"/>
        <w:outlineLvl w:val="3"/>
        <w:rPr>
          <w:i/>
          <w:vanish/>
        </w:rPr>
      </w:pPr>
    </w:p>
    <w:p w14:paraId="26FD3A29" w14:textId="77777777" w:rsidR="000D530D" w:rsidRPr="000D530D" w:rsidRDefault="000D530D" w:rsidP="000D530D">
      <w:pPr>
        <w:pStyle w:val="ListParagraph"/>
        <w:numPr>
          <w:ilvl w:val="2"/>
          <w:numId w:val="1"/>
        </w:numPr>
        <w:spacing w:after="240"/>
        <w:contextualSpacing w:val="0"/>
        <w:outlineLvl w:val="3"/>
        <w:rPr>
          <w:i/>
          <w:vanish/>
        </w:rPr>
      </w:pPr>
    </w:p>
    <w:p w14:paraId="16CA0C1B" w14:textId="77777777" w:rsidR="000D530D" w:rsidRPr="000D530D" w:rsidRDefault="000D530D" w:rsidP="000D530D">
      <w:pPr>
        <w:pStyle w:val="ListParagraph"/>
        <w:numPr>
          <w:ilvl w:val="2"/>
          <w:numId w:val="1"/>
        </w:numPr>
        <w:spacing w:after="240"/>
        <w:contextualSpacing w:val="0"/>
        <w:outlineLvl w:val="3"/>
        <w:rPr>
          <w:i/>
          <w:vanish/>
        </w:rPr>
      </w:pPr>
    </w:p>
    <w:p w14:paraId="70207006" w14:textId="77777777" w:rsidR="000D530D" w:rsidRPr="000D530D" w:rsidRDefault="000D530D" w:rsidP="000D530D">
      <w:pPr>
        <w:pStyle w:val="ListParagraph"/>
        <w:numPr>
          <w:ilvl w:val="2"/>
          <w:numId w:val="1"/>
        </w:numPr>
        <w:spacing w:after="240"/>
        <w:contextualSpacing w:val="0"/>
        <w:outlineLvl w:val="3"/>
        <w:rPr>
          <w:i/>
          <w:vanish/>
        </w:rPr>
      </w:pPr>
    </w:p>
    <w:p w14:paraId="0B939E01" w14:textId="77777777" w:rsidR="000D530D" w:rsidRPr="000D530D" w:rsidRDefault="000D530D" w:rsidP="000D530D">
      <w:pPr>
        <w:pStyle w:val="ListParagraph"/>
        <w:numPr>
          <w:ilvl w:val="2"/>
          <w:numId w:val="1"/>
        </w:numPr>
        <w:spacing w:after="240"/>
        <w:contextualSpacing w:val="0"/>
        <w:outlineLvl w:val="3"/>
        <w:rPr>
          <w:i/>
          <w:vanish/>
        </w:rPr>
      </w:pPr>
    </w:p>
    <w:p w14:paraId="4C950187" w14:textId="77777777" w:rsidR="000D530D" w:rsidRPr="000D530D" w:rsidRDefault="000D530D" w:rsidP="000D530D">
      <w:pPr>
        <w:pStyle w:val="ListParagraph"/>
        <w:numPr>
          <w:ilvl w:val="2"/>
          <w:numId w:val="1"/>
        </w:numPr>
        <w:spacing w:after="240"/>
        <w:contextualSpacing w:val="0"/>
        <w:outlineLvl w:val="3"/>
        <w:rPr>
          <w:i/>
          <w:vanish/>
        </w:rPr>
      </w:pPr>
    </w:p>
    <w:p w14:paraId="3ED7B471" w14:textId="77777777" w:rsidR="000D530D" w:rsidRPr="000D530D" w:rsidRDefault="000D530D" w:rsidP="000D530D">
      <w:pPr>
        <w:pStyle w:val="ListParagraph"/>
        <w:numPr>
          <w:ilvl w:val="2"/>
          <w:numId w:val="1"/>
        </w:numPr>
        <w:spacing w:after="240"/>
        <w:contextualSpacing w:val="0"/>
        <w:outlineLvl w:val="3"/>
        <w:rPr>
          <w:i/>
          <w:vanish/>
        </w:rPr>
      </w:pPr>
    </w:p>
    <w:p w14:paraId="41E8AFE8" w14:textId="77777777" w:rsidR="000D530D" w:rsidRPr="000D530D" w:rsidRDefault="000D530D" w:rsidP="000D530D">
      <w:pPr>
        <w:pStyle w:val="ListParagraph"/>
        <w:numPr>
          <w:ilvl w:val="2"/>
          <w:numId w:val="1"/>
        </w:numPr>
        <w:spacing w:after="240"/>
        <w:contextualSpacing w:val="0"/>
        <w:outlineLvl w:val="3"/>
        <w:rPr>
          <w:i/>
          <w:vanish/>
        </w:rPr>
      </w:pPr>
    </w:p>
    <w:p w14:paraId="2934673A" w14:textId="77777777" w:rsidR="000D530D" w:rsidRPr="000D530D" w:rsidRDefault="000D530D" w:rsidP="000D530D">
      <w:pPr>
        <w:pStyle w:val="ListParagraph"/>
        <w:numPr>
          <w:ilvl w:val="2"/>
          <w:numId w:val="1"/>
        </w:numPr>
        <w:spacing w:after="240"/>
        <w:contextualSpacing w:val="0"/>
        <w:outlineLvl w:val="3"/>
        <w:rPr>
          <w:i/>
          <w:vanish/>
        </w:rPr>
      </w:pPr>
    </w:p>
    <w:p w14:paraId="02BDF639" w14:textId="77777777" w:rsidR="000D530D" w:rsidRPr="000D530D" w:rsidRDefault="000D530D" w:rsidP="000D530D">
      <w:pPr>
        <w:pStyle w:val="ListParagraph"/>
        <w:numPr>
          <w:ilvl w:val="2"/>
          <w:numId w:val="1"/>
        </w:numPr>
        <w:spacing w:after="240"/>
        <w:contextualSpacing w:val="0"/>
        <w:outlineLvl w:val="3"/>
        <w:rPr>
          <w:i/>
          <w:vanish/>
        </w:rPr>
      </w:pPr>
    </w:p>
    <w:p w14:paraId="0A3937F1" w14:textId="77777777" w:rsidR="000D530D" w:rsidRPr="000D530D" w:rsidRDefault="000D530D" w:rsidP="000D530D">
      <w:pPr>
        <w:pStyle w:val="ListParagraph"/>
        <w:numPr>
          <w:ilvl w:val="2"/>
          <w:numId w:val="1"/>
        </w:numPr>
        <w:spacing w:after="240"/>
        <w:contextualSpacing w:val="0"/>
        <w:outlineLvl w:val="3"/>
        <w:rPr>
          <w:i/>
          <w:vanish/>
        </w:rPr>
      </w:pPr>
    </w:p>
    <w:p w14:paraId="062C332E" w14:textId="77777777" w:rsidR="000D530D" w:rsidRPr="000D530D" w:rsidRDefault="000D530D" w:rsidP="000D530D">
      <w:pPr>
        <w:pStyle w:val="ListParagraph"/>
        <w:numPr>
          <w:ilvl w:val="2"/>
          <w:numId w:val="1"/>
        </w:numPr>
        <w:spacing w:after="240"/>
        <w:contextualSpacing w:val="0"/>
        <w:outlineLvl w:val="3"/>
        <w:rPr>
          <w:i/>
          <w:vanish/>
        </w:rPr>
      </w:pPr>
    </w:p>
    <w:p w14:paraId="5F82389A" w14:textId="77777777" w:rsidR="000D530D" w:rsidRPr="000D530D" w:rsidRDefault="000D530D" w:rsidP="000D530D">
      <w:pPr>
        <w:pStyle w:val="ListParagraph"/>
        <w:numPr>
          <w:ilvl w:val="2"/>
          <w:numId w:val="1"/>
        </w:numPr>
        <w:spacing w:after="240"/>
        <w:contextualSpacing w:val="0"/>
        <w:outlineLvl w:val="3"/>
        <w:rPr>
          <w:i/>
          <w:vanish/>
        </w:rPr>
      </w:pPr>
    </w:p>
    <w:p w14:paraId="36FE8A8B" w14:textId="77777777" w:rsidR="000D530D" w:rsidRPr="000D530D" w:rsidRDefault="000D530D" w:rsidP="000D530D">
      <w:pPr>
        <w:pStyle w:val="ListParagraph"/>
        <w:numPr>
          <w:ilvl w:val="2"/>
          <w:numId w:val="1"/>
        </w:numPr>
        <w:spacing w:after="240"/>
        <w:contextualSpacing w:val="0"/>
        <w:outlineLvl w:val="3"/>
        <w:rPr>
          <w:i/>
          <w:vanish/>
        </w:rPr>
      </w:pPr>
    </w:p>
    <w:p w14:paraId="0484B4D3" w14:textId="77777777" w:rsidR="000D530D" w:rsidRPr="000D530D" w:rsidRDefault="000D530D" w:rsidP="000D530D">
      <w:pPr>
        <w:pStyle w:val="ListParagraph"/>
        <w:numPr>
          <w:ilvl w:val="2"/>
          <w:numId w:val="1"/>
        </w:numPr>
        <w:spacing w:after="240"/>
        <w:contextualSpacing w:val="0"/>
        <w:outlineLvl w:val="3"/>
        <w:rPr>
          <w:i/>
          <w:vanish/>
        </w:rPr>
      </w:pPr>
    </w:p>
    <w:p w14:paraId="6094F457" w14:textId="77777777" w:rsidR="000D530D" w:rsidRPr="000D530D" w:rsidRDefault="000D530D" w:rsidP="000D530D">
      <w:pPr>
        <w:pStyle w:val="ListParagraph"/>
        <w:numPr>
          <w:ilvl w:val="2"/>
          <w:numId w:val="1"/>
        </w:numPr>
        <w:spacing w:after="240"/>
        <w:contextualSpacing w:val="0"/>
        <w:outlineLvl w:val="3"/>
        <w:rPr>
          <w:i/>
          <w:vanish/>
        </w:rPr>
      </w:pPr>
    </w:p>
    <w:p w14:paraId="23E1B701" w14:textId="77777777" w:rsidR="000D530D" w:rsidRPr="000D530D" w:rsidRDefault="000D530D" w:rsidP="000D530D">
      <w:pPr>
        <w:pStyle w:val="ListParagraph"/>
        <w:numPr>
          <w:ilvl w:val="2"/>
          <w:numId w:val="1"/>
        </w:numPr>
        <w:spacing w:after="240"/>
        <w:contextualSpacing w:val="0"/>
        <w:outlineLvl w:val="3"/>
        <w:rPr>
          <w:i/>
          <w:vanish/>
        </w:rPr>
      </w:pPr>
    </w:p>
    <w:p w14:paraId="30C9091F" w14:textId="77777777" w:rsidR="000D530D" w:rsidRPr="000D530D" w:rsidRDefault="000D530D" w:rsidP="000D530D">
      <w:pPr>
        <w:pStyle w:val="ListParagraph"/>
        <w:numPr>
          <w:ilvl w:val="2"/>
          <w:numId w:val="1"/>
        </w:numPr>
        <w:spacing w:after="240"/>
        <w:contextualSpacing w:val="0"/>
        <w:outlineLvl w:val="3"/>
        <w:rPr>
          <w:i/>
          <w:vanish/>
        </w:rPr>
      </w:pPr>
    </w:p>
    <w:p w14:paraId="7A752319" w14:textId="77777777" w:rsidR="000D530D" w:rsidRPr="000D530D" w:rsidRDefault="000D530D" w:rsidP="000D530D">
      <w:pPr>
        <w:pStyle w:val="ListParagraph"/>
        <w:numPr>
          <w:ilvl w:val="2"/>
          <w:numId w:val="1"/>
        </w:numPr>
        <w:spacing w:after="240"/>
        <w:contextualSpacing w:val="0"/>
        <w:outlineLvl w:val="3"/>
        <w:rPr>
          <w:i/>
          <w:vanish/>
        </w:rPr>
      </w:pPr>
    </w:p>
    <w:p w14:paraId="2679CCC2" w14:textId="77777777" w:rsidR="000D530D" w:rsidRPr="000D530D" w:rsidRDefault="000D530D" w:rsidP="000D530D">
      <w:pPr>
        <w:pStyle w:val="ListParagraph"/>
        <w:numPr>
          <w:ilvl w:val="2"/>
          <w:numId w:val="1"/>
        </w:numPr>
        <w:spacing w:after="240"/>
        <w:contextualSpacing w:val="0"/>
        <w:outlineLvl w:val="3"/>
        <w:rPr>
          <w:i/>
          <w:vanish/>
        </w:rPr>
      </w:pPr>
    </w:p>
    <w:p w14:paraId="0291170A" w14:textId="77777777" w:rsidR="000D530D" w:rsidRPr="000D530D" w:rsidRDefault="000D530D" w:rsidP="000D530D">
      <w:pPr>
        <w:pStyle w:val="ListParagraph"/>
        <w:numPr>
          <w:ilvl w:val="2"/>
          <w:numId w:val="1"/>
        </w:numPr>
        <w:spacing w:after="240"/>
        <w:contextualSpacing w:val="0"/>
        <w:outlineLvl w:val="3"/>
        <w:rPr>
          <w:i/>
          <w:vanish/>
        </w:rPr>
      </w:pPr>
    </w:p>
    <w:p w14:paraId="56585258" w14:textId="77777777" w:rsidR="000D530D" w:rsidRPr="000D530D" w:rsidRDefault="000D530D" w:rsidP="000D530D">
      <w:pPr>
        <w:pStyle w:val="ListParagraph"/>
        <w:numPr>
          <w:ilvl w:val="2"/>
          <w:numId w:val="1"/>
        </w:numPr>
        <w:spacing w:after="240"/>
        <w:contextualSpacing w:val="0"/>
        <w:outlineLvl w:val="3"/>
        <w:rPr>
          <w:i/>
          <w:vanish/>
        </w:rPr>
      </w:pPr>
    </w:p>
    <w:p w14:paraId="00E78635" w14:textId="77777777" w:rsidR="000D530D" w:rsidRPr="000D530D" w:rsidRDefault="000D530D" w:rsidP="000D530D">
      <w:pPr>
        <w:pStyle w:val="ListParagraph"/>
        <w:numPr>
          <w:ilvl w:val="2"/>
          <w:numId w:val="1"/>
        </w:numPr>
        <w:spacing w:after="240"/>
        <w:contextualSpacing w:val="0"/>
        <w:outlineLvl w:val="3"/>
        <w:rPr>
          <w:i/>
          <w:vanish/>
        </w:rPr>
      </w:pPr>
    </w:p>
    <w:p w14:paraId="219C6BC1" w14:textId="77777777" w:rsidR="000D530D" w:rsidRPr="000D530D" w:rsidRDefault="000D530D" w:rsidP="000D530D">
      <w:pPr>
        <w:pStyle w:val="ListParagraph"/>
        <w:numPr>
          <w:ilvl w:val="2"/>
          <w:numId w:val="1"/>
        </w:numPr>
        <w:spacing w:after="240"/>
        <w:contextualSpacing w:val="0"/>
        <w:outlineLvl w:val="3"/>
        <w:rPr>
          <w:i/>
          <w:vanish/>
        </w:rPr>
      </w:pPr>
    </w:p>
    <w:p w14:paraId="5B6EAFBB" w14:textId="77777777" w:rsidR="000D530D" w:rsidRPr="000D530D" w:rsidRDefault="000D530D" w:rsidP="000D530D">
      <w:pPr>
        <w:pStyle w:val="ListParagraph"/>
        <w:numPr>
          <w:ilvl w:val="2"/>
          <w:numId w:val="1"/>
        </w:numPr>
        <w:spacing w:after="240"/>
        <w:contextualSpacing w:val="0"/>
        <w:outlineLvl w:val="3"/>
        <w:rPr>
          <w:i/>
          <w:vanish/>
        </w:rPr>
      </w:pPr>
    </w:p>
    <w:p w14:paraId="2025FA57" w14:textId="77777777" w:rsidR="000D530D" w:rsidRPr="000D530D" w:rsidRDefault="000D530D" w:rsidP="000D530D">
      <w:pPr>
        <w:pStyle w:val="ListParagraph"/>
        <w:numPr>
          <w:ilvl w:val="2"/>
          <w:numId w:val="1"/>
        </w:numPr>
        <w:spacing w:after="240"/>
        <w:contextualSpacing w:val="0"/>
        <w:outlineLvl w:val="3"/>
        <w:rPr>
          <w:i/>
          <w:vanish/>
        </w:rPr>
      </w:pPr>
    </w:p>
    <w:p w14:paraId="1519D070" w14:textId="77777777" w:rsidR="000D530D" w:rsidRPr="000D530D" w:rsidRDefault="000D530D" w:rsidP="000D530D">
      <w:pPr>
        <w:pStyle w:val="ListParagraph"/>
        <w:numPr>
          <w:ilvl w:val="2"/>
          <w:numId w:val="1"/>
        </w:numPr>
        <w:spacing w:after="240"/>
        <w:contextualSpacing w:val="0"/>
        <w:outlineLvl w:val="3"/>
        <w:rPr>
          <w:i/>
          <w:vanish/>
        </w:rPr>
      </w:pPr>
    </w:p>
    <w:p w14:paraId="27F0D74F" w14:textId="77777777" w:rsidR="000D530D" w:rsidRPr="000D530D" w:rsidRDefault="000D530D" w:rsidP="000D530D">
      <w:pPr>
        <w:pStyle w:val="ListParagraph"/>
        <w:numPr>
          <w:ilvl w:val="2"/>
          <w:numId w:val="1"/>
        </w:numPr>
        <w:spacing w:after="240"/>
        <w:contextualSpacing w:val="0"/>
        <w:outlineLvl w:val="3"/>
        <w:rPr>
          <w:i/>
          <w:vanish/>
        </w:rPr>
      </w:pPr>
    </w:p>
    <w:p w14:paraId="2BA3BD24" w14:textId="77777777" w:rsidR="000D530D" w:rsidRPr="000D530D" w:rsidRDefault="000D530D" w:rsidP="000D530D">
      <w:pPr>
        <w:pStyle w:val="ListParagraph"/>
        <w:numPr>
          <w:ilvl w:val="2"/>
          <w:numId w:val="1"/>
        </w:numPr>
        <w:spacing w:after="240"/>
        <w:contextualSpacing w:val="0"/>
        <w:outlineLvl w:val="3"/>
        <w:rPr>
          <w:i/>
          <w:vanish/>
        </w:rPr>
      </w:pPr>
    </w:p>
    <w:p w14:paraId="4DC40390" w14:textId="77777777" w:rsidR="000D530D" w:rsidRPr="000D530D" w:rsidRDefault="000D530D" w:rsidP="000D530D">
      <w:pPr>
        <w:pStyle w:val="ListParagraph"/>
        <w:numPr>
          <w:ilvl w:val="2"/>
          <w:numId w:val="1"/>
        </w:numPr>
        <w:spacing w:after="240"/>
        <w:contextualSpacing w:val="0"/>
        <w:outlineLvl w:val="3"/>
        <w:rPr>
          <w:i/>
          <w:vanish/>
        </w:rPr>
      </w:pPr>
    </w:p>
    <w:p w14:paraId="1453C2DC" w14:textId="77777777" w:rsidR="000D530D" w:rsidRPr="000D530D" w:rsidRDefault="000D530D" w:rsidP="000D530D">
      <w:pPr>
        <w:pStyle w:val="ListParagraph"/>
        <w:numPr>
          <w:ilvl w:val="2"/>
          <w:numId w:val="1"/>
        </w:numPr>
        <w:spacing w:after="240"/>
        <w:contextualSpacing w:val="0"/>
        <w:outlineLvl w:val="3"/>
        <w:rPr>
          <w:i/>
          <w:vanish/>
        </w:rPr>
      </w:pPr>
    </w:p>
    <w:p w14:paraId="4FCCE0CA" w14:textId="77777777" w:rsidR="000D530D" w:rsidRPr="000D530D" w:rsidRDefault="000D530D" w:rsidP="000D530D">
      <w:pPr>
        <w:pStyle w:val="ListParagraph"/>
        <w:numPr>
          <w:ilvl w:val="2"/>
          <w:numId w:val="1"/>
        </w:numPr>
        <w:spacing w:after="240"/>
        <w:contextualSpacing w:val="0"/>
        <w:outlineLvl w:val="3"/>
        <w:rPr>
          <w:i/>
          <w:vanish/>
        </w:rPr>
      </w:pPr>
    </w:p>
    <w:p w14:paraId="6B7869A6" w14:textId="77777777" w:rsidR="000D530D" w:rsidRPr="000D530D" w:rsidRDefault="000D530D" w:rsidP="000D530D">
      <w:pPr>
        <w:pStyle w:val="ListParagraph"/>
        <w:numPr>
          <w:ilvl w:val="2"/>
          <w:numId w:val="1"/>
        </w:numPr>
        <w:spacing w:after="240"/>
        <w:contextualSpacing w:val="0"/>
        <w:outlineLvl w:val="3"/>
        <w:rPr>
          <w:i/>
          <w:vanish/>
        </w:rPr>
      </w:pPr>
    </w:p>
    <w:p w14:paraId="34DBF8C8" w14:textId="77777777" w:rsidR="000D530D" w:rsidRPr="000D530D" w:rsidRDefault="000D530D" w:rsidP="000D530D">
      <w:pPr>
        <w:pStyle w:val="ListParagraph"/>
        <w:numPr>
          <w:ilvl w:val="2"/>
          <w:numId w:val="1"/>
        </w:numPr>
        <w:spacing w:after="240"/>
        <w:contextualSpacing w:val="0"/>
        <w:outlineLvl w:val="3"/>
        <w:rPr>
          <w:i/>
          <w:vanish/>
        </w:rPr>
      </w:pPr>
    </w:p>
    <w:p w14:paraId="43827D7D" w14:textId="77777777" w:rsidR="000D530D" w:rsidRPr="000D530D" w:rsidRDefault="000D530D" w:rsidP="000D530D">
      <w:pPr>
        <w:pStyle w:val="ListParagraph"/>
        <w:numPr>
          <w:ilvl w:val="2"/>
          <w:numId w:val="1"/>
        </w:numPr>
        <w:spacing w:after="240"/>
        <w:contextualSpacing w:val="0"/>
        <w:outlineLvl w:val="3"/>
        <w:rPr>
          <w:i/>
          <w:vanish/>
        </w:rPr>
      </w:pPr>
    </w:p>
    <w:p w14:paraId="42A3D551" w14:textId="77777777" w:rsidR="000D530D" w:rsidRPr="000D530D" w:rsidRDefault="000D530D" w:rsidP="000D530D">
      <w:pPr>
        <w:pStyle w:val="ListParagraph"/>
        <w:numPr>
          <w:ilvl w:val="2"/>
          <w:numId w:val="1"/>
        </w:numPr>
        <w:spacing w:after="240"/>
        <w:contextualSpacing w:val="0"/>
        <w:outlineLvl w:val="3"/>
        <w:rPr>
          <w:i/>
          <w:vanish/>
        </w:rPr>
      </w:pPr>
    </w:p>
    <w:p w14:paraId="58FE48A2" w14:textId="77777777" w:rsidR="000D530D" w:rsidRPr="000D530D" w:rsidRDefault="000D530D" w:rsidP="000D530D">
      <w:pPr>
        <w:pStyle w:val="ListParagraph"/>
        <w:numPr>
          <w:ilvl w:val="2"/>
          <w:numId w:val="1"/>
        </w:numPr>
        <w:spacing w:after="240"/>
        <w:contextualSpacing w:val="0"/>
        <w:outlineLvl w:val="3"/>
        <w:rPr>
          <w:i/>
          <w:vanish/>
        </w:rPr>
      </w:pPr>
    </w:p>
    <w:p w14:paraId="50295DD4" w14:textId="77777777" w:rsidR="000D530D" w:rsidRPr="000D530D" w:rsidRDefault="000D530D" w:rsidP="000D530D">
      <w:pPr>
        <w:pStyle w:val="ListParagraph"/>
        <w:numPr>
          <w:ilvl w:val="2"/>
          <w:numId w:val="1"/>
        </w:numPr>
        <w:spacing w:after="240"/>
        <w:contextualSpacing w:val="0"/>
        <w:outlineLvl w:val="3"/>
        <w:rPr>
          <w:i/>
          <w:vanish/>
        </w:rPr>
      </w:pPr>
    </w:p>
    <w:p w14:paraId="7A97A496" w14:textId="77777777" w:rsidR="000D530D" w:rsidRPr="000D530D" w:rsidRDefault="000D530D" w:rsidP="000D530D">
      <w:pPr>
        <w:pStyle w:val="ListParagraph"/>
        <w:numPr>
          <w:ilvl w:val="2"/>
          <w:numId w:val="1"/>
        </w:numPr>
        <w:spacing w:after="240"/>
        <w:contextualSpacing w:val="0"/>
        <w:outlineLvl w:val="3"/>
        <w:rPr>
          <w:i/>
          <w:vanish/>
        </w:rPr>
      </w:pPr>
    </w:p>
    <w:p w14:paraId="48D53C3E" w14:textId="77777777" w:rsidR="000D530D" w:rsidRPr="000D530D" w:rsidRDefault="000D530D" w:rsidP="000D530D">
      <w:pPr>
        <w:pStyle w:val="ListParagraph"/>
        <w:numPr>
          <w:ilvl w:val="2"/>
          <w:numId w:val="1"/>
        </w:numPr>
        <w:spacing w:after="240"/>
        <w:contextualSpacing w:val="0"/>
        <w:outlineLvl w:val="3"/>
        <w:rPr>
          <w:i/>
          <w:vanish/>
        </w:rPr>
      </w:pPr>
    </w:p>
    <w:p w14:paraId="1DAE8085" w14:textId="77777777" w:rsidR="000D530D" w:rsidRPr="000D530D" w:rsidRDefault="000D530D" w:rsidP="000D530D">
      <w:pPr>
        <w:pStyle w:val="ListParagraph"/>
        <w:numPr>
          <w:ilvl w:val="2"/>
          <w:numId w:val="1"/>
        </w:numPr>
        <w:spacing w:after="240"/>
        <w:contextualSpacing w:val="0"/>
        <w:outlineLvl w:val="3"/>
        <w:rPr>
          <w:i/>
          <w:vanish/>
        </w:rPr>
      </w:pPr>
    </w:p>
    <w:p w14:paraId="6FF29FFA" w14:textId="77777777" w:rsidR="000D530D" w:rsidRPr="000D530D" w:rsidRDefault="000D530D" w:rsidP="000D530D">
      <w:pPr>
        <w:pStyle w:val="ListParagraph"/>
        <w:numPr>
          <w:ilvl w:val="2"/>
          <w:numId w:val="1"/>
        </w:numPr>
        <w:spacing w:after="240"/>
        <w:contextualSpacing w:val="0"/>
        <w:outlineLvl w:val="3"/>
        <w:rPr>
          <w:i/>
          <w:vanish/>
        </w:rPr>
      </w:pPr>
    </w:p>
    <w:p w14:paraId="1DAD0400" w14:textId="77777777" w:rsidR="000D530D" w:rsidRPr="000D530D" w:rsidRDefault="000D530D" w:rsidP="000D530D">
      <w:pPr>
        <w:pStyle w:val="ListParagraph"/>
        <w:numPr>
          <w:ilvl w:val="2"/>
          <w:numId w:val="1"/>
        </w:numPr>
        <w:spacing w:after="240"/>
        <w:contextualSpacing w:val="0"/>
        <w:outlineLvl w:val="3"/>
        <w:rPr>
          <w:i/>
          <w:vanish/>
        </w:rPr>
      </w:pPr>
    </w:p>
    <w:p w14:paraId="55C6E8BE" w14:textId="77777777" w:rsidR="000D530D" w:rsidRPr="000D530D" w:rsidRDefault="000D530D" w:rsidP="000D530D">
      <w:pPr>
        <w:pStyle w:val="ListParagraph"/>
        <w:numPr>
          <w:ilvl w:val="2"/>
          <w:numId w:val="1"/>
        </w:numPr>
        <w:spacing w:after="240"/>
        <w:contextualSpacing w:val="0"/>
        <w:outlineLvl w:val="3"/>
        <w:rPr>
          <w:i/>
          <w:vanish/>
        </w:rPr>
      </w:pPr>
    </w:p>
    <w:p w14:paraId="66693B1A" w14:textId="77777777" w:rsidR="000D530D" w:rsidRPr="000D530D" w:rsidRDefault="000D530D" w:rsidP="000D530D">
      <w:pPr>
        <w:pStyle w:val="ListParagraph"/>
        <w:numPr>
          <w:ilvl w:val="2"/>
          <w:numId w:val="1"/>
        </w:numPr>
        <w:spacing w:after="240"/>
        <w:contextualSpacing w:val="0"/>
        <w:outlineLvl w:val="3"/>
        <w:rPr>
          <w:i/>
          <w:vanish/>
        </w:rPr>
      </w:pPr>
    </w:p>
    <w:p w14:paraId="0C6784AB" w14:textId="77777777" w:rsidR="000D530D" w:rsidRPr="000D530D" w:rsidRDefault="000D530D" w:rsidP="000D530D">
      <w:pPr>
        <w:pStyle w:val="ListParagraph"/>
        <w:numPr>
          <w:ilvl w:val="2"/>
          <w:numId w:val="1"/>
        </w:numPr>
        <w:spacing w:after="240"/>
        <w:contextualSpacing w:val="0"/>
        <w:outlineLvl w:val="3"/>
        <w:rPr>
          <w:i/>
          <w:vanish/>
        </w:rPr>
      </w:pPr>
    </w:p>
    <w:p w14:paraId="4CC95984" w14:textId="77777777" w:rsidR="000D530D" w:rsidRPr="000D530D" w:rsidRDefault="000D530D" w:rsidP="000D530D">
      <w:pPr>
        <w:pStyle w:val="ListParagraph"/>
        <w:numPr>
          <w:ilvl w:val="2"/>
          <w:numId w:val="1"/>
        </w:numPr>
        <w:spacing w:after="240"/>
        <w:contextualSpacing w:val="0"/>
        <w:outlineLvl w:val="3"/>
        <w:rPr>
          <w:i/>
          <w:vanish/>
        </w:rPr>
      </w:pPr>
    </w:p>
    <w:p w14:paraId="23C931AA" w14:textId="77777777" w:rsidR="000D530D" w:rsidRPr="000D530D" w:rsidRDefault="000D530D" w:rsidP="000D530D">
      <w:pPr>
        <w:pStyle w:val="ListParagraph"/>
        <w:numPr>
          <w:ilvl w:val="2"/>
          <w:numId w:val="1"/>
        </w:numPr>
        <w:spacing w:after="240"/>
        <w:contextualSpacing w:val="0"/>
        <w:outlineLvl w:val="3"/>
        <w:rPr>
          <w:i/>
          <w:vanish/>
        </w:rPr>
      </w:pPr>
    </w:p>
    <w:p w14:paraId="5672C2B0" w14:textId="77777777" w:rsidR="000D530D" w:rsidRPr="000D530D" w:rsidRDefault="000D530D" w:rsidP="000D530D">
      <w:pPr>
        <w:pStyle w:val="ListParagraph"/>
        <w:numPr>
          <w:ilvl w:val="2"/>
          <w:numId w:val="1"/>
        </w:numPr>
        <w:spacing w:after="240"/>
        <w:contextualSpacing w:val="0"/>
        <w:outlineLvl w:val="3"/>
        <w:rPr>
          <w:i/>
          <w:vanish/>
        </w:rPr>
      </w:pPr>
    </w:p>
    <w:p w14:paraId="24A18F08" w14:textId="77777777" w:rsidR="000D530D" w:rsidRPr="000D530D" w:rsidRDefault="000D530D" w:rsidP="000D530D">
      <w:pPr>
        <w:pStyle w:val="ListParagraph"/>
        <w:numPr>
          <w:ilvl w:val="2"/>
          <w:numId w:val="1"/>
        </w:numPr>
        <w:spacing w:after="240"/>
        <w:contextualSpacing w:val="0"/>
        <w:outlineLvl w:val="3"/>
        <w:rPr>
          <w:i/>
          <w:vanish/>
        </w:rPr>
      </w:pPr>
    </w:p>
    <w:p w14:paraId="3E3BE249" w14:textId="77777777" w:rsidR="000D530D" w:rsidRPr="000D530D" w:rsidRDefault="000D530D" w:rsidP="000D530D">
      <w:pPr>
        <w:pStyle w:val="ListParagraph"/>
        <w:numPr>
          <w:ilvl w:val="2"/>
          <w:numId w:val="1"/>
        </w:numPr>
        <w:spacing w:after="240"/>
        <w:contextualSpacing w:val="0"/>
        <w:outlineLvl w:val="3"/>
        <w:rPr>
          <w:i/>
          <w:vanish/>
        </w:rPr>
      </w:pPr>
    </w:p>
    <w:p w14:paraId="2A79FC07" w14:textId="77777777" w:rsidR="000D530D" w:rsidRPr="000D530D" w:rsidRDefault="000D530D" w:rsidP="000D530D">
      <w:pPr>
        <w:pStyle w:val="ListParagraph"/>
        <w:numPr>
          <w:ilvl w:val="2"/>
          <w:numId w:val="1"/>
        </w:numPr>
        <w:spacing w:after="240"/>
        <w:contextualSpacing w:val="0"/>
        <w:outlineLvl w:val="3"/>
        <w:rPr>
          <w:i/>
          <w:vanish/>
        </w:rPr>
      </w:pPr>
    </w:p>
    <w:p w14:paraId="6A923D1E" w14:textId="77777777" w:rsidR="000D530D" w:rsidRPr="000D530D" w:rsidRDefault="000D530D" w:rsidP="000D530D">
      <w:pPr>
        <w:pStyle w:val="ListParagraph"/>
        <w:numPr>
          <w:ilvl w:val="2"/>
          <w:numId w:val="1"/>
        </w:numPr>
        <w:spacing w:after="240"/>
        <w:contextualSpacing w:val="0"/>
        <w:outlineLvl w:val="3"/>
        <w:rPr>
          <w:i/>
          <w:vanish/>
        </w:rPr>
      </w:pPr>
    </w:p>
    <w:p w14:paraId="2F0CCB89" w14:textId="77777777" w:rsidR="000D530D" w:rsidRPr="000D530D" w:rsidRDefault="000D530D" w:rsidP="000D530D">
      <w:pPr>
        <w:pStyle w:val="ListParagraph"/>
        <w:numPr>
          <w:ilvl w:val="2"/>
          <w:numId w:val="1"/>
        </w:numPr>
        <w:spacing w:after="240"/>
        <w:contextualSpacing w:val="0"/>
        <w:outlineLvl w:val="3"/>
        <w:rPr>
          <w:i/>
          <w:vanish/>
        </w:rPr>
      </w:pPr>
    </w:p>
    <w:p w14:paraId="3E8FC0A5" w14:textId="77777777" w:rsidR="000D530D" w:rsidRPr="000D530D" w:rsidRDefault="000D530D" w:rsidP="000D530D">
      <w:pPr>
        <w:pStyle w:val="ListParagraph"/>
        <w:numPr>
          <w:ilvl w:val="2"/>
          <w:numId w:val="1"/>
        </w:numPr>
        <w:spacing w:after="240"/>
        <w:contextualSpacing w:val="0"/>
        <w:outlineLvl w:val="3"/>
        <w:rPr>
          <w:i/>
          <w:vanish/>
        </w:rPr>
      </w:pPr>
    </w:p>
    <w:p w14:paraId="0810960F" w14:textId="77777777" w:rsidR="000D530D" w:rsidRPr="000D530D" w:rsidRDefault="000D530D" w:rsidP="000D530D">
      <w:pPr>
        <w:pStyle w:val="ListParagraph"/>
        <w:numPr>
          <w:ilvl w:val="2"/>
          <w:numId w:val="1"/>
        </w:numPr>
        <w:spacing w:after="240"/>
        <w:contextualSpacing w:val="0"/>
        <w:outlineLvl w:val="3"/>
        <w:rPr>
          <w:i/>
          <w:vanish/>
        </w:rPr>
      </w:pPr>
    </w:p>
    <w:p w14:paraId="282824EC" w14:textId="77777777" w:rsidR="000D530D" w:rsidRPr="000D530D" w:rsidRDefault="000D530D" w:rsidP="000D530D">
      <w:pPr>
        <w:pStyle w:val="ListParagraph"/>
        <w:numPr>
          <w:ilvl w:val="2"/>
          <w:numId w:val="1"/>
        </w:numPr>
        <w:spacing w:after="240"/>
        <w:contextualSpacing w:val="0"/>
        <w:outlineLvl w:val="3"/>
        <w:rPr>
          <w:i/>
          <w:vanish/>
        </w:rPr>
      </w:pPr>
    </w:p>
    <w:p w14:paraId="28342BBC" w14:textId="77777777" w:rsidR="000D530D" w:rsidRPr="000D530D" w:rsidRDefault="000D530D" w:rsidP="000D530D">
      <w:pPr>
        <w:pStyle w:val="ListParagraph"/>
        <w:numPr>
          <w:ilvl w:val="2"/>
          <w:numId w:val="1"/>
        </w:numPr>
        <w:spacing w:after="240"/>
        <w:contextualSpacing w:val="0"/>
        <w:outlineLvl w:val="3"/>
        <w:rPr>
          <w:i/>
          <w:vanish/>
        </w:rPr>
      </w:pPr>
    </w:p>
    <w:p w14:paraId="35A3EEA7" w14:textId="77777777" w:rsidR="000D530D" w:rsidRPr="000D530D" w:rsidRDefault="000D530D" w:rsidP="000D530D">
      <w:pPr>
        <w:pStyle w:val="ListParagraph"/>
        <w:numPr>
          <w:ilvl w:val="2"/>
          <w:numId w:val="1"/>
        </w:numPr>
        <w:spacing w:after="240"/>
        <w:contextualSpacing w:val="0"/>
        <w:outlineLvl w:val="3"/>
        <w:rPr>
          <w:i/>
          <w:vanish/>
        </w:rPr>
      </w:pPr>
    </w:p>
    <w:p w14:paraId="4B2D2651" w14:textId="77777777" w:rsidR="000D530D" w:rsidRPr="000D530D" w:rsidRDefault="000D530D" w:rsidP="000D530D">
      <w:pPr>
        <w:pStyle w:val="ListParagraph"/>
        <w:numPr>
          <w:ilvl w:val="2"/>
          <w:numId w:val="1"/>
        </w:numPr>
        <w:spacing w:after="240"/>
        <w:contextualSpacing w:val="0"/>
        <w:outlineLvl w:val="3"/>
        <w:rPr>
          <w:i/>
          <w:vanish/>
        </w:rPr>
      </w:pPr>
    </w:p>
    <w:p w14:paraId="5CE0D0E5" w14:textId="77777777" w:rsidR="000D530D" w:rsidRPr="000D530D" w:rsidRDefault="000D530D" w:rsidP="000D530D">
      <w:pPr>
        <w:pStyle w:val="ListParagraph"/>
        <w:numPr>
          <w:ilvl w:val="2"/>
          <w:numId w:val="1"/>
        </w:numPr>
        <w:spacing w:after="240"/>
        <w:contextualSpacing w:val="0"/>
        <w:outlineLvl w:val="3"/>
        <w:rPr>
          <w:i/>
          <w:vanish/>
        </w:rPr>
      </w:pPr>
    </w:p>
    <w:p w14:paraId="10F3BB99" w14:textId="77777777" w:rsidR="000D530D" w:rsidRPr="000D530D" w:rsidRDefault="000D530D" w:rsidP="000D530D">
      <w:pPr>
        <w:pStyle w:val="ListParagraph"/>
        <w:numPr>
          <w:ilvl w:val="2"/>
          <w:numId w:val="1"/>
        </w:numPr>
        <w:spacing w:after="240"/>
        <w:contextualSpacing w:val="0"/>
        <w:outlineLvl w:val="3"/>
        <w:rPr>
          <w:i/>
          <w:vanish/>
        </w:rPr>
      </w:pPr>
    </w:p>
    <w:p w14:paraId="0A0DB630" w14:textId="77777777" w:rsidR="000D530D" w:rsidRPr="000D530D" w:rsidRDefault="000D530D" w:rsidP="000D530D">
      <w:pPr>
        <w:pStyle w:val="ListParagraph"/>
        <w:numPr>
          <w:ilvl w:val="2"/>
          <w:numId w:val="1"/>
        </w:numPr>
        <w:spacing w:after="240"/>
        <w:contextualSpacing w:val="0"/>
        <w:outlineLvl w:val="3"/>
        <w:rPr>
          <w:i/>
          <w:vanish/>
        </w:rPr>
      </w:pPr>
    </w:p>
    <w:p w14:paraId="354686F4" w14:textId="77777777" w:rsidR="000D530D" w:rsidRPr="000D530D" w:rsidRDefault="000D530D" w:rsidP="000D530D">
      <w:pPr>
        <w:pStyle w:val="ListParagraph"/>
        <w:numPr>
          <w:ilvl w:val="2"/>
          <w:numId w:val="1"/>
        </w:numPr>
        <w:spacing w:after="240"/>
        <w:contextualSpacing w:val="0"/>
        <w:outlineLvl w:val="3"/>
        <w:rPr>
          <w:i/>
          <w:vanish/>
        </w:rPr>
      </w:pPr>
    </w:p>
    <w:p w14:paraId="30C5BC3D" w14:textId="77777777" w:rsidR="000D530D" w:rsidRPr="000D530D" w:rsidRDefault="000D530D" w:rsidP="000D530D">
      <w:pPr>
        <w:pStyle w:val="ListParagraph"/>
        <w:numPr>
          <w:ilvl w:val="2"/>
          <w:numId w:val="1"/>
        </w:numPr>
        <w:spacing w:after="240"/>
        <w:contextualSpacing w:val="0"/>
        <w:outlineLvl w:val="3"/>
        <w:rPr>
          <w:i/>
          <w:vanish/>
        </w:rPr>
      </w:pPr>
    </w:p>
    <w:p w14:paraId="3C4167EC" w14:textId="77777777" w:rsidR="000D530D" w:rsidRPr="000D530D" w:rsidRDefault="000D530D" w:rsidP="000D530D">
      <w:pPr>
        <w:pStyle w:val="ListParagraph"/>
        <w:numPr>
          <w:ilvl w:val="2"/>
          <w:numId w:val="1"/>
        </w:numPr>
        <w:spacing w:after="240"/>
        <w:contextualSpacing w:val="0"/>
        <w:outlineLvl w:val="3"/>
        <w:rPr>
          <w:i/>
          <w:vanish/>
        </w:rPr>
      </w:pPr>
    </w:p>
    <w:p w14:paraId="11AF1BB0" w14:textId="77777777" w:rsidR="000D530D" w:rsidRPr="000D530D" w:rsidRDefault="000D530D" w:rsidP="000D530D">
      <w:pPr>
        <w:pStyle w:val="ListParagraph"/>
        <w:numPr>
          <w:ilvl w:val="2"/>
          <w:numId w:val="1"/>
        </w:numPr>
        <w:spacing w:after="240"/>
        <w:contextualSpacing w:val="0"/>
        <w:outlineLvl w:val="3"/>
        <w:rPr>
          <w:i/>
          <w:vanish/>
        </w:rPr>
      </w:pPr>
    </w:p>
    <w:p w14:paraId="11EDE0CE" w14:textId="77777777" w:rsidR="000D530D" w:rsidRPr="000D530D" w:rsidRDefault="000D530D" w:rsidP="000D530D">
      <w:pPr>
        <w:pStyle w:val="ListParagraph"/>
        <w:numPr>
          <w:ilvl w:val="2"/>
          <w:numId w:val="1"/>
        </w:numPr>
        <w:spacing w:after="240"/>
        <w:contextualSpacing w:val="0"/>
        <w:outlineLvl w:val="3"/>
        <w:rPr>
          <w:i/>
          <w:vanish/>
        </w:rPr>
      </w:pPr>
    </w:p>
    <w:p w14:paraId="465E5A79" w14:textId="77777777" w:rsidR="000D530D" w:rsidRPr="000D530D" w:rsidRDefault="000D530D" w:rsidP="000D530D">
      <w:pPr>
        <w:pStyle w:val="ListParagraph"/>
        <w:numPr>
          <w:ilvl w:val="2"/>
          <w:numId w:val="1"/>
        </w:numPr>
        <w:spacing w:after="240"/>
        <w:contextualSpacing w:val="0"/>
        <w:outlineLvl w:val="3"/>
        <w:rPr>
          <w:i/>
          <w:vanish/>
        </w:rPr>
      </w:pPr>
    </w:p>
    <w:p w14:paraId="1C5AC69D" w14:textId="77777777" w:rsidR="000D530D" w:rsidRPr="000D530D" w:rsidRDefault="000D530D" w:rsidP="000D530D">
      <w:pPr>
        <w:pStyle w:val="ListParagraph"/>
        <w:numPr>
          <w:ilvl w:val="2"/>
          <w:numId w:val="1"/>
        </w:numPr>
        <w:spacing w:after="240"/>
        <w:contextualSpacing w:val="0"/>
        <w:outlineLvl w:val="3"/>
        <w:rPr>
          <w:i/>
          <w:vanish/>
        </w:rPr>
      </w:pPr>
    </w:p>
    <w:p w14:paraId="5A39312C" w14:textId="77777777" w:rsidR="000D530D" w:rsidRPr="000D530D" w:rsidRDefault="000D530D" w:rsidP="000D530D">
      <w:pPr>
        <w:pStyle w:val="ListParagraph"/>
        <w:numPr>
          <w:ilvl w:val="2"/>
          <w:numId w:val="1"/>
        </w:numPr>
        <w:spacing w:after="240"/>
        <w:contextualSpacing w:val="0"/>
        <w:outlineLvl w:val="3"/>
        <w:rPr>
          <w:i/>
          <w:vanish/>
        </w:rPr>
      </w:pPr>
    </w:p>
    <w:p w14:paraId="7697CDF9" w14:textId="77777777" w:rsidR="000D530D" w:rsidRPr="000D530D" w:rsidRDefault="000D530D" w:rsidP="000D530D">
      <w:pPr>
        <w:pStyle w:val="ListParagraph"/>
        <w:numPr>
          <w:ilvl w:val="2"/>
          <w:numId w:val="1"/>
        </w:numPr>
        <w:spacing w:after="240"/>
        <w:contextualSpacing w:val="0"/>
        <w:outlineLvl w:val="3"/>
        <w:rPr>
          <w:i/>
          <w:vanish/>
        </w:rPr>
      </w:pPr>
    </w:p>
    <w:p w14:paraId="13CE0D10" w14:textId="77777777" w:rsidR="000D530D" w:rsidRPr="000D530D" w:rsidRDefault="000D530D" w:rsidP="000D530D">
      <w:pPr>
        <w:pStyle w:val="ListParagraph"/>
        <w:numPr>
          <w:ilvl w:val="2"/>
          <w:numId w:val="1"/>
        </w:numPr>
        <w:spacing w:after="240"/>
        <w:contextualSpacing w:val="0"/>
        <w:outlineLvl w:val="3"/>
        <w:rPr>
          <w:i/>
          <w:vanish/>
        </w:rPr>
      </w:pPr>
    </w:p>
    <w:p w14:paraId="0DAB070C" w14:textId="77777777" w:rsidR="000D530D" w:rsidRPr="000D530D" w:rsidRDefault="000D530D" w:rsidP="000D530D">
      <w:pPr>
        <w:pStyle w:val="ListParagraph"/>
        <w:numPr>
          <w:ilvl w:val="2"/>
          <w:numId w:val="1"/>
        </w:numPr>
        <w:spacing w:after="240"/>
        <w:contextualSpacing w:val="0"/>
        <w:outlineLvl w:val="3"/>
        <w:rPr>
          <w:i/>
          <w:vanish/>
        </w:rPr>
      </w:pPr>
    </w:p>
    <w:p w14:paraId="51340917" w14:textId="77777777" w:rsidR="000D530D" w:rsidRPr="000D530D" w:rsidRDefault="000D530D" w:rsidP="000D530D">
      <w:pPr>
        <w:pStyle w:val="ListParagraph"/>
        <w:numPr>
          <w:ilvl w:val="2"/>
          <w:numId w:val="1"/>
        </w:numPr>
        <w:spacing w:after="240"/>
        <w:contextualSpacing w:val="0"/>
        <w:outlineLvl w:val="3"/>
        <w:rPr>
          <w:i/>
          <w:vanish/>
        </w:rPr>
      </w:pPr>
    </w:p>
    <w:p w14:paraId="41741E0E" w14:textId="77777777" w:rsidR="000D530D" w:rsidRPr="000D530D" w:rsidRDefault="000D530D" w:rsidP="000D530D">
      <w:pPr>
        <w:pStyle w:val="ListParagraph"/>
        <w:numPr>
          <w:ilvl w:val="2"/>
          <w:numId w:val="1"/>
        </w:numPr>
        <w:spacing w:after="240"/>
        <w:contextualSpacing w:val="0"/>
        <w:outlineLvl w:val="3"/>
        <w:rPr>
          <w:i/>
          <w:vanish/>
        </w:rPr>
      </w:pPr>
    </w:p>
    <w:p w14:paraId="2A48B1D6" w14:textId="77777777" w:rsidR="000D530D" w:rsidRPr="000D530D" w:rsidRDefault="000D530D" w:rsidP="000D530D">
      <w:pPr>
        <w:pStyle w:val="ListParagraph"/>
        <w:numPr>
          <w:ilvl w:val="2"/>
          <w:numId w:val="1"/>
        </w:numPr>
        <w:spacing w:after="240"/>
        <w:contextualSpacing w:val="0"/>
        <w:outlineLvl w:val="3"/>
        <w:rPr>
          <w:i/>
          <w:vanish/>
        </w:rPr>
      </w:pPr>
    </w:p>
    <w:p w14:paraId="10DA4C08" w14:textId="77777777" w:rsidR="000D530D" w:rsidRPr="000D530D" w:rsidRDefault="000D530D" w:rsidP="000D530D">
      <w:pPr>
        <w:pStyle w:val="ListParagraph"/>
        <w:numPr>
          <w:ilvl w:val="2"/>
          <w:numId w:val="1"/>
        </w:numPr>
        <w:spacing w:after="240"/>
        <w:contextualSpacing w:val="0"/>
        <w:outlineLvl w:val="3"/>
        <w:rPr>
          <w:i/>
          <w:vanish/>
        </w:rPr>
      </w:pPr>
    </w:p>
    <w:p w14:paraId="17AE4835" w14:textId="77777777" w:rsidR="000D530D" w:rsidRPr="000D530D" w:rsidRDefault="000D530D" w:rsidP="000D530D">
      <w:pPr>
        <w:pStyle w:val="ListParagraph"/>
        <w:numPr>
          <w:ilvl w:val="2"/>
          <w:numId w:val="1"/>
        </w:numPr>
        <w:spacing w:after="240"/>
        <w:contextualSpacing w:val="0"/>
        <w:outlineLvl w:val="3"/>
        <w:rPr>
          <w:i/>
          <w:vanish/>
        </w:rPr>
      </w:pPr>
    </w:p>
    <w:p w14:paraId="0132033E" w14:textId="77777777" w:rsidR="000D530D" w:rsidRPr="000D530D" w:rsidRDefault="000D530D" w:rsidP="000D530D">
      <w:pPr>
        <w:pStyle w:val="ListParagraph"/>
        <w:numPr>
          <w:ilvl w:val="2"/>
          <w:numId w:val="1"/>
        </w:numPr>
        <w:spacing w:after="240"/>
        <w:contextualSpacing w:val="0"/>
        <w:outlineLvl w:val="3"/>
        <w:rPr>
          <w:i/>
          <w:vanish/>
        </w:rPr>
      </w:pPr>
    </w:p>
    <w:p w14:paraId="4E257F16" w14:textId="77777777" w:rsidR="000D530D" w:rsidRPr="000D530D" w:rsidRDefault="000D530D" w:rsidP="000D530D">
      <w:pPr>
        <w:pStyle w:val="ListParagraph"/>
        <w:numPr>
          <w:ilvl w:val="2"/>
          <w:numId w:val="1"/>
        </w:numPr>
        <w:spacing w:after="240"/>
        <w:contextualSpacing w:val="0"/>
        <w:outlineLvl w:val="3"/>
        <w:rPr>
          <w:i/>
          <w:vanish/>
        </w:rPr>
      </w:pPr>
    </w:p>
    <w:p w14:paraId="24313D38" w14:textId="77777777" w:rsidR="000D530D" w:rsidRPr="000D530D" w:rsidRDefault="000D530D" w:rsidP="000D530D">
      <w:pPr>
        <w:pStyle w:val="ListParagraph"/>
        <w:numPr>
          <w:ilvl w:val="2"/>
          <w:numId w:val="1"/>
        </w:numPr>
        <w:spacing w:after="240"/>
        <w:contextualSpacing w:val="0"/>
        <w:outlineLvl w:val="3"/>
        <w:rPr>
          <w:i/>
          <w:vanish/>
        </w:rPr>
      </w:pPr>
    </w:p>
    <w:p w14:paraId="60218E36" w14:textId="77777777" w:rsidR="000D530D" w:rsidRPr="000D530D" w:rsidRDefault="000D530D" w:rsidP="000D530D">
      <w:pPr>
        <w:pStyle w:val="ListParagraph"/>
        <w:numPr>
          <w:ilvl w:val="2"/>
          <w:numId w:val="1"/>
        </w:numPr>
        <w:spacing w:after="240"/>
        <w:contextualSpacing w:val="0"/>
        <w:outlineLvl w:val="3"/>
        <w:rPr>
          <w:i/>
          <w:vanish/>
        </w:rPr>
      </w:pPr>
    </w:p>
    <w:p w14:paraId="41BF4D61" w14:textId="77777777" w:rsidR="000D530D" w:rsidRPr="000D530D" w:rsidRDefault="000D530D" w:rsidP="000D530D">
      <w:pPr>
        <w:pStyle w:val="ListParagraph"/>
        <w:numPr>
          <w:ilvl w:val="2"/>
          <w:numId w:val="1"/>
        </w:numPr>
        <w:spacing w:after="240"/>
        <w:contextualSpacing w:val="0"/>
        <w:outlineLvl w:val="3"/>
        <w:rPr>
          <w:i/>
          <w:vanish/>
        </w:rPr>
      </w:pPr>
    </w:p>
    <w:p w14:paraId="54090532" w14:textId="77777777" w:rsidR="000D530D" w:rsidRPr="000D530D" w:rsidRDefault="000D530D" w:rsidP="000D530D">
      <w:pPr>
        <w:pStyle w:val="ListParagraph"/>
        <w:numPr>
          <w:ilvl w:val="2"/>
          <w:numId w:val="1"/>
        </w:numPr>
        <w:spacing w:after="240"/>
        <w:contextualSpacing w:val="0"/>
        <w:outlineLvl w:val="3"/>
        <w:rPr>
          <w:i/>
          <w:vanish/>
        </w:rPr>
      </w:pPr>
    </w:p>
    <w:p w14:paraId="582F5B8A" w14:textId="77777777" w:rsidR="000D530D" w:rsidRPr="000D530D" w:rsidRDefault="000D530D" w:rsidP="000D530D">
      <w:pPr>
        <w:pStyle w:val="ListParagraph"/>
        <w:numPr>
          <w:ilvl w:val="2"/>
          <w:numId w:val="1"/>
        </w:numPr>
        <w:spacing w:after="240"/>
        <w:contextualSpacing w:val="0"/>
        <w:outlineLvl w:val="3"/>
        <w:rPr>
          <w:i/>
          <w:vanish/>
        </w:rPr>
      </w:pPr>
    </w:p>
    <w:p w14:paraId="09BED503" w14:textId="77777777" w:rsidR="000D530D" w:rsidRPr="000D530D" w:rsidRDefault="000D530D" w:rsidP="000D530D">
      <w:pPr>
        <w:pStyle w:val="ListParagraph"/>
        <w:numPr>
          <w:ilvl w:val="2"/>
          <w:numId w:val="1"/>
        </w:numPr>
        <w:spacing w:after="240"/>
        <w:contextualSpacing w:val="0"/>
        <w:outlineLvl w:val="3"/>
        <w:rPr>
          <w:i/>
          <w:vanish/>
        </w:rPr>
      </w:pPr>
    </w:p>
    <w:p w14:paraId="5633A7E6" w14:textId="77777777" w:rsidR="000D530D" w:rsidRPr="000D530D" w:rsidRDefault="000D530D" w:rsidP="000D530D">
      <w:pPr>
        <w:pStyle w:val="ListParagraph"/>
        <w:numPr>
          <w:ilvl w:val="2"/>
          <w:numId w:val="1"/>
        </w:numPr>
        <w:spacing w:after="240"/>
        <w:contextualSpacing w:val="0"/>
        <w:outlineLvl w:val="3"/>
        <w:rPr>
          <w:i/>
          <w:vanish/>
        </w:rPr>
      </w:pPr>
    </w:p>
    <w:p w14:paraId="6F6FCF38" w14:textId="77777777" w:rsidR="000D530D" w:rsidRPr="000D530D" w:rsidRDefault="000D530D" w:rsidP="000D530D">
      <w:pPr>
        <w:pStyle w:val="ListParagraph"/>
        <w:numPr>
          <w:ilvl w:val="2"/>
          <w:numId w:val="1"/>
        </w:numPr>
        <w:spacing w:after="240"/>
        <w:contextualSpacing w:val="0"/>
        <w:outlineLvl w:val="3"/>
        <w:rPr>
          <w:i/>
          <w:vanish/>
        </w:rPr>
      </w:pPr>
    </w:p>
    <w:p w14:paraId="15931EB4" w14:textId="77777777" w:rsidR="000D530D" w:rsidRPr="000D530D" w:rsidRDefault="000D530D" w:rsidP="000D530D">
      <w:pPr>
        <w:pStyle w:val="ListParagraph"/>
        <w:numPr>
          <w:ilvl w:val="2"/>
          <w:numId w:val="1"/>
        </w:numPr>
        <w:spacing w:after="240"/>
        <w:contextualSpacing w:val="0"/>
        <w:outlineLvl w:val="3"/>
        <w:rPr>
          <w:i/>
          <w:vanish/>
        </w:rPr>
      </w:pPr>
    </w:p>
    <w:p w14:paraId="4B6384D9" w14:textId="77777777" w:rsidR="000D530D" w:rsidRPr="000D530D" w:rsidRDefault="000D530D" w:rsidP="000D530D">
      <w:pPr>
        <w:pStyle w:val="ListParagraph"/>
        <w:numPr>
          <w:ilvl w:val="2"/>
          <w:numId w:val="1"/>
        </w:numPr>
        <w:spacing w:after="240"/>
        <w:contextualSpacing w:val="0"/>
        <w:outlineLvl w:val="3"/>
        <w:rPr>
          <w:i/>
          <w:vanish/>
        </w:rPr>
      </w:pPr>
    </w:p>
    <w:p w14:paraId="5AB992D7" w14:textId="77777777" w:rsidR="000D530D" w:rsidRPr="000D530D" w:rsidRDefault="000D530D" w:rsidP="000D530D">
      <w:pPr>
        <w:pStyle w:val="ListParagraph"/>
        <w:numPr>
          <w:ilvl w:val="2"/>
          <w:numId w:val="1"/>
        </w:numPr>
        <w:spacing w:after="240"/>
        <w:contextualSpacing w:val="0"/>
        <w:outlineLvl w:val="3"/>
        <w:rPr>
          <w:i/>
          <w:vanish/>
        </w:rPr>
      </w:pPr>
    </w:p>
    <w:p w14:paraId="54B0CECD" w14:textId="77777777" w:rsidR="000D530D" w:rsidRPr="000D530D" w:rsidRDefault="000D530D" w:rsidP="000D530D">
      <w:pPr>
        <w:pStyle w:val="ListParagraph"/>
        <w:numPr>
          <w:ilvl w:val="2"/>
          <w:numId w:val="1"/>
        </w:numPr>
        <w:spacing w:after="240"/>
        <w:contextualSpacing w:val="0"/>
        <w:outlineLvl w:val="3"/>
        <w:rPr>
          <w:i/>
          <w:vanish/>
        </w:rPr>
      </w:pPr>
    </w:p>
    <w:p w14:paraId="2D3B174F" w14:textId="77777777" w:rsidR="000D530D" w:rsidRPr="000D530D" w:rsidRDefault="000D530D" w:rsidP="000D530D">
      <w:pPr>
        <w:pStyle w:val="ListParagraph"/>
        <w:numPr>
          <w:ilvl w:val="2"/>
          <w:numId w:val="1"/>
        </w:numPr>
        <w:spacing w:after="240"/>
        <w:contextualSpacing w:val="0"/>
        <w:outlineLvl w:val="3"/>
        <w:rPr>
          <w:i/>
          <w:vanish/>
        </w:rPr>
      </w:pPr>
    </w:p>
    <w:p w14:paraId="68EFE66F" w14:textId="77777777" w:rsidR="000D530D" w:rsidRPr="000D530D" w:rsidRDefault="000D530D" w:rsidP="000D530D">
      <w:pPr>
        <w:pStyle w:val="ListParagraph"/>
        <w:numPr>
          <w:ilvl w:val="2"/>
          <w:numId w:val="1"/>
        </w:numPr>
        <w:spacing w:after="240"/>
        <w:contextualSpacing w:val="0"/>
        <w:outlineLvl w:val="3"/>
        <w:rPr>
          <w:i/>
          <w:vanish/>
        </w:rPr>
      </w:pPr>
    </w:p>
    <w:p w14:paraId="723AC954" w14:textId="77777777" w:rsidR="000D530D" w:rsidRPr="000D530D" w:rsidRDefault="000D530D" w:rsidP="000D530D">
      <w:pPr>
        <w:pStyle w:val="ListParagraph"/>
        <w:numPr>
          <w:ilvl w:val="2"/>
          <w:numId w:val="1"/>
        </w:numPr>
        <w:spacing w:after="240"/>
        <w:contextualSpacing w:val="0"/>
        <w:outlineLvl w:val="3"/>
        <w:rPr>
          <w:i/>
          <w:vanish/>
        </w:rPr>
      </w:pPr>
    </w:p>
    <w:p w14:paraId="4D8C9048" w14:textId="77777777" w:rsidR="000D530D" w:rsidRPr="000D530D" w:rsidRDefault="000D530D" w:rsidP="000D530D">
      <w:pPr>
        <w:pStyle w:val="ListParagraph"/>
        <w:numPr>
          <w:ilvl w:val="2"/>
          <w:numId w:val="1"/>
        </w:numPr>
        <w:spacing w:after="240"/>
        <w:contextualSpacing w:val="0"/>
        <w:outlineLvl w:val="3"/>
        <w:rPr>
          <w:i/>
          <w:vanish/>
        </w:rPr>
      </w:pPr>
    </w:p>
    <w:p w14:paraId="1065DB44" w14:textId="77777777" w:rsidR="000D530D" w:rsidRPr="000D530D" w:rsidRDefault="000D530D" w:rsidP="000D530D">
      <w:pPr>
        <w:pStyle w:val="ListParagraph"/>
        <w:numPr>
          <w:ilvl w:val="2"/>
          <w:numId w:val="1"/>
        </w:numPr>
        <w:spacing w:after="240"/>
        <w:contextualSpacing w:val="0"/>
        <w:outlineLvl w:val="3"/>
        <w:rPr>
          <w:i/>
          <w:vanish/>
        </w:rPr>
      </w:pPr>
    </w:p>
    <w:p w14:paraId="51D5C702" w14:textId="77777777" w:rsidR="000D530D" w:rsidRPr="000D530D" w:rsidRDefault="000D530D" w:rsidP="000D530D">
      <w:pPr>
        <w:pStyle w:val="ListParagraph"/>
        <w:numPr>
          <w:ilvl w:val="2"/>
          <w:numId w:val="1"/>
        </w:numPr>
        <w:spacing w:after="240"/>
        <w:contextualSpacing w:val="0"/>
        <w:outlineLvl w:val="3"/>
        <w:rPr>
          <w:i/>
          <w:vanish/>
        </w:rPr>
      </w:pPr>
    </w:p>
    <w:p w14:paraId="72A49E93" w14:textId="77777777" w:rsidR="000D530D" w:rsidRPr="000D530D" w:rsidRDefault="000D530D" w:rsidP="000D530D">
      <w:pPr>
        <w:pStyle w:val="ListParagraph"/>
        <w:numPr>
          <w:ilvl w:val="2"/>
          <w:numId w:val="1"/>
        </w:numPr>
        <w:spacing w:after="240"/>
        <w:contextualSpacing w:val="0"/>
        <w:outlineLvl w:val="3"/>
        <w:rPr>
          <w:i/>
          <w:vanish/>
        </w:rPr>
      </w:pPr>
    </w:p>
    <w:p w14:paraId="16609568" w14:textId="77777777" w:rsidR="000D530D" w:rsidRPr="000D530D" w:rsidRDefault="000D530D" w:rsidP="000D530D">
      <w:pPr>
        <w:pStyle w:val="ListParagraph"/>
        <w:numPr>
          <w:ilvl w:val="2"/>
          <w:numId w:val="1"/>
        </w:numPr>
        <w:spacing w:after="240"/>
        <w:contextualSpacing w:val="0"/>
        <w:outlineLvl w:val="3"/>
        <w:rPr>
          <w:i/>
          <w:vanish/>
        </w:rPr>
      </w:pPr>
    </w:p>
    <w:p w14:paraId="35A9ADE1" w14:textId="77777777" w:rsidR="000D530D" w:rsidRPr="000D530D" w:rsidRDefault="000D530D" w:rsidP="000D530D">
      <w:pPr>
        <w:pStyle w:val="ListParagraph"/>
        <w:numPr>
          <w:ilvl w:val="2"/>
          <w:numId w:val="1"/>
        </w:numPr>
        <w:spacing w:after="240"/>
        <w:contextualSpacing w:val="0"/>
        <w:outlineLvl w:val="3"/>
        <w:rPr>
          <w:i/>
          <w:vanish/>
        </w:rPr>
      </w:pPr>
    </w:p>
    <w:p w14:paraId="5A721062" w14:textId="77777777" w:rsidR="000D530D" w:rsidRPr="000D530D" w:rsidRDefault="000D530D" w:rsidP="000D530D">
      <w:pPr>
        <w:pStyle w:val="ListParagraph"/>
        <w:numPr>
          <w:ilvl w:val="2"/>
          <w:numId w:val="1"/>
        </w:numPr>
        <w:spacing w:after="240"/>
        <w:contextualSpacing w:val="0"/>
        <w:outlineLvl w:val="3"/>
        <w:rPr>
          <w:i/>
          <w:vanish/>
        </w:rPr>
      </w:pPr>
    </w:p>
    <w:p w14:paraId="33B936E3" w14:textId="77777777" w:rsidR="000D530D" w:rsidRPr="000D530D" w:rsidRDefault="000D530D" w:rsidP="000D530D">
      <w:pPr>
        <w:pStyle w:val="ListParagraph"/>
        <w:numPr>
          <w:ilvl w:val="2"/>
          <w:numId w:val="1"/>
        </w:numPr>
        <w:spacing w:after="240"/>
        <w:contextualSpacing w:val="0"/>
        <w:outlineLvl w:val="3"/>
        <w:rPr>
          <w:i/>
          <w:vanish/>
        </w:rPr>
      </w:pPr>
    </w:p>
    <w:p w14:paraId="131A70FC" w14:textId="77777777" w:rsidR="000D530D" w:rsidRPr="000D530D" w:rsidRDefault="000D530D" w:rsidP="000D530D">
      <w:pPr>
        <w:pStyle w:val="ListParagraph"/>
        <w:numPr>
          <w:ilvl w:val="2"/>
          <w:numId w:val="1"/>
        </w:numPr>
        <w:spacing w:after="240"/>
        <w:contextualSpacing w:val="0"/>
        <w:outlineLvl w:val="3"/>
        <w:rPr>
          <w:i/>
          <w:vanish/>
        </w:rPr>
      </w:pPr>
    </w:p>
    <w:p w14:paraId="11226477" w14:textId="77777777" w:rsidR="000D530D" w:rsidRPr="000D530D" w:rsidRDefault="000D530D" w:rsidP="000D530D">
      <w:pPr>
        <w:pStyle w:val="ListParagraph"/>
        <w:numPr>
          <w:ilvl w:val="2"/>
          <w:numId w:val="1"/>
        </w:numPr>
        <w:spacing w:after="240"/>
        <w:contextualSpacing w:val="0"/>
        <w:outlineLvl w:val="3"/>
        <w:rPr>
          <w:i/>
          <w:vanish/>
        </w:rPr>
      </w:pPr>
    </w:p>
    <w:p w14:paraId="6FCE2E3C" w14:textId="77777777" w:rsidR="000D530D" w:rsidRPr="000D530D" w:rsidRDefault="000D530D" w:rsidP="000D530D">
      <w:pPr>
        <w:pStyle w:val="ListParagraph"/>
        <w:numPr>
          <w:ilvl w:val="2"/>
          <w:numId w:val="1"/>
        </w:numPr>
        <w:spacing w:after="240"/>
        <w:contextualSpacing w:val="0"/>
        <w:outlineLvl w:val="3"/>
        <w:rPr>
          <w:i/>
          <w:vanish/>
        </w:rPr>
      </w:pPr>
    </w:p>
    <w:p w14:paraId="085138DB" w14:textId="77777777" w:rsidR="000D530D" w:rsidRPr="000D530D" w:rsidRDefault="000D530D" w:rsidP="000D530D">
      <w:pPr>
        <w:pStyle w:val="ListParagraph"/>
        <w:numPr>
          <w:ilvl w:val="2"/>
          <w:numId w:val="1"/>
        </w:numPr>
        <w:spacing w:after="240"/>
        <w:contextualSpacing w:val="0"/>
        <w:outlineLvl w:val="3"/>
        <w:rPr>
          <w:i/>
          <w:vanish/>
        </w:rPr>
      </w:pPr>
    </w:p>
    <w:p w14:paraId="00FFA4A1" w14:textId="77777777" w:rsidR="000D530D" w:rsidRPr="000D530D" w:rsidRDefault="000D530D" w:rsidP="000D530D">
      <w:pPr>
        <w:pStyle w:val="ListParagraph"/>
        <w:numPr>
          <w:ilvl w:val="2"/>
          <w:numId w:val="1"/>
        </w:numPr>
        <w:spacing w:after="240"/>
        <w:contextualSpacing w:val="0"/>
        <w:outlineLvl w:val="3"/>
        <w:rPr>
          <w:i/>
          <w:vanish/>
        </w:rPr>
      </w:pPr>
    </w:p>
    <w:p w14:paraId="4ECD2A9F" w14:textId="77777777" w:rsidR="000D530D" w:rsidRPr="000D530D" w:rsidRDefault="000D530D" w:rsidP="000D530D">
      <w:pPr>
        <w:pStyle w:val="ListParagraph"/>
        <w:numPr>
          <w:ilvl w:val="2"/>
          <w:numId w:val="1"/>
        </w:numPr>
        <w:spacing w:after="240"/>
        <w:contextualSpacing w:val="0"/>
        <w:outlineLvl w:val="3"/>
        <w:rPr>
          <w:i/>
          <w:vanish/>
        </w:rPr>
      </w:pPr>
    </w:p>
    <w:p w14:paraId="0978BF5C" w14:textId="6A5B620B" w:rsidR="00D85C28" w:rsidRPr="000018FA" w:rsidRDefault="00D85C28"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Supreme Court Conference</w:t>
      </w:r>
    </w:p>
    <w:p w14:paraId="7851E9B6" w14:textId="77777777" w:rsidR="00D85C28" w:rsidRPr="000018FA" w:rsidRDefault="00D85C28" w:rsidP="00D65E62">
      <w:pPr>
        <w:pStyle w:val="List"/>
      </w:pPr>
      <w:r w:rsidRPr="000018FA">
        <w:t xml:space="preserve">The Supreme Court Conference shall consist of the justices serving on the Supreme Court. The Conference shall seek to determine the validity of the </w:t>
      </w:r>
      <w:r w:rsidRPr="000018FA">
        <w:lastRenderedPageBreak/>
        <w:t>facts presented and appropriate action. No other person shall be permitted to be present in the meetings of the Conference and the proceedings of the Conference shall be confidential.</w:t>
      </w:r>
    </w:p>
    <w:p w14:paraId="797FDB48" w14:textId="77777777" w:rsidR="00D85C28" w:rsidRPr="000018FA" w:rsidRDefault="00D85C28" w:rsidP="00D65E62">
      <w:pPr>
        <w:pStyle w:val="List"/>
      </w:pPr>
      <w:r w:rsidRPr="000018FA">
        <w:t>The Supreme Court Conference shall be convened immediately at the conclusion of the trial.</w:t>
      </w:r>
    </w:p>
    <w:p w14:paraId="390C5636"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Vote Required</w:t>
      </w:r>
    </w:p>
    <w:p w14:paraId="2954359A" w14:textId="77777777" w:rsidR="00D85C28" w:rsidRPr="000018FA" w:rsidRDefault="00D85C28" w:rsidP="00D85C28">
      <w:pPr>
        <w:spacing w:after="240"/>
        <w:ind w:left="1440"/>
      </w:pPr>
      <w:r w:rsidRPr="000018FA">
        <w:t>The concurrence of a majority of the Supreme Court Conference shall be necessary to make any decision.</w:t>
      </w:r>
    </w:p>
    <w:p w14:paraId="1E992293"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Manner of Proceeding to Decision of Issues </w:t>
      </w:r>
    </w:p>
    <w:p w14:paraId="73D01BC5" w14:textId="77777777" w:rsidR="00D85C28" w:rsidRPr="000018FA" w:rsidRDefault="00D85C28" w:rsidP="00D65E62">
      <w:pPr>
        <w:pStyle w:val="List"/>
      </w:pPr>
      <w:r w:rsidRPr="000018FA">
        <w:t xml:space="preserve">The Chief Justice shall preside at the Supreme Court Conference and shall open the Conference with a formulation of the issues to be decided. The question of jurisdiction and standing to bring an action before the Court shall be formulated as issues in every action. </w:t>
      </w:r>
    </w:p>
    <w:p w14:paraId="11C64184" w14:textId="77777777" w:rsidR="00D85C28" w:rsidRPr="000018FA" w:rsidRDefault="00D85C28" w:rsidP="00D65E62">
      <w:pPr>
        <w:pStyle w:val="List"/>
      </w:pPr>
      <w:r w:rsidRPr="000018FA">
        <w:t xml:space="preserve">Following the formulation of the issues in an action, the Supreme Court Conference shall proceed to discuss and determine each issue separately. </w:t>
      </w:r>
    </w:p>
    <w:p w14:paraId="7DCC1C9F" w14:textId="77777777" w:rsidR="00D85C28" w:rsidRPr="000018FA" w:rsidRDefault="00D85C28" w:rsidP="00D65E62">
      <w:pPr>
        <w:pStyle w:val="List"/>
      </w:pPr>
      <w:r w:rsidRPr="000018FA">
        <w:t>Upon the conclusion of the discussion of an issue, open voting on the issue shall proceed with each member of the Supreme Court Conference voting in turn and expressing their reasons for voting in the manner in which they did, in order of seniority.</w:t>
      </w:r>
    </w:p>
    <w:p w14:paraId="1A72FE65" w14:textId="77777777" w:rsidR="00D85C28" w:rsidRPr="000018FA" w:rsidRDefault="00D85C28" w:rsidP="00D85C28">
      <w:pPr>
        <w:pStyle w:val="Heading4"/>
        <w:keepNext w:val="0"/>
        <w:keepLines w:val="0"/>
        <w:numPr>
          <w:ilvl w:val="2"/>
          <w:numId w:val="1"/>
        </w:numPr>
        <w:spacing w:before="0" w:after="240"/>
      </w:pPr>
      <w:r w:rsidRPr="000018FA">
        <w:t xml:space="preserve"> </w:t>
      </w:r>
      <w:r w:rsidRPr="000018FA">
        <w:rPr>
          <w:rFonts w:ascii="Cambria" w:eastAsiaTheme="minorHAnsi" w:hAnsi="Cambria" w:cstheme="minorBidi"/>
          <w:iCs w:val="0"/>
          <w:color w:val="auto"/>
        </w:rPr>
        <w:t>Effect of Finding of Lack of Jurisdiction</w:t>
      </w:r>
    </w:p>
    <w:p w14:paraId="48961B45" w14:textId="77777777" w:rsidR="00D85C28" w:rsidRPr="000018FA" w:rsidRDefault="00D85C28" w:rsidP="00D85C28">
      <w:pPr>
        <w:spacing w:after="240"/>
        <w:ind w:left="1440"/>
      </w:pPr>
      <w:r w:rsidRPr="000018FA">
        <w:t xml:space="preserve">Should it be determined that the Supreme Court lacks jurisdiction for a case, no further issues shall be </w:t>
      </w:r>
      <w:proofErr w:type="gramStart"/>
      <w:r w:rsidRPr="000018FA">
        <w:t>determined</w:t>
      </w:r>
      <w:proofErr w:type="gramEnd"/>
      <w:r w:rsidRPr="000018FA">
        <w:t xml:space="preserve"> and no judgment shall be rendered. The case will then be dismissed.</w:t>
      </w:r>
    </w:p>
    <w:p w14:paraId="41A0F0D8"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Assignment of a Justice to Write Main Opinion</w:t>
      </w:r>
    </w:p>
    <w:p w14:paraId="564472F2" w14:textId="77777777" w:rsidR="00D85C28" w:rsidRPr="000018FA" w:rsidRDefault="00D85C28" w:rsidP="00D85C28">
      <w:pPr>
        <w:spacing w:after="240"/>
        <w:ind w:left="1440"/>
        <w:rPr>
          <w:color w:val="FF0000"/>
        </w:rPr>
      </w:pPr>
      <w:r w:rsidRPr="000018FA">
        <w:t>The Chief Justice shall assign a member of the Supreme Court to write the main opinion of the court stating the decision of the court on the issues raised and the reasoning of the court in reaching its decision. The justice assigned to write the main opinion shall have voted with the majority on the determination of every issue. The Chief Justice may assign themselves to write the opinion, provided they voted with the majority on the determination of every issue.</w:t>
      </w:r>
    </w:p>
    <w:p w14:paraId="1AFA9E02"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Opinions </w:t>
      </w:r>
    </w:p>
    <w:p w14:paraId="1B8C8261" w14:textId="77777777" w:rsidR="00D85C28" w:rsidRPr="000018FA" w:rsidRDefault="00D85C28" w:rsidP="00D65E62">
      <w:pPr>
        <w:pStyle w:val="List"/>
      </w:pPr>
      <w:r w:rsidRPr="000018FA">
        <w:t xml:space="preserve">The final disposition of an action before the Supreme Court shall be stated in a written opinion. </w:t>
      </w:r>
    </w:p>
    <w:p w14:paraId="787279EF" w14:textId="77777777" w:rsidR="00D85C28" w:rsidRPr="000018FA" w:rsidRDefault="00D85C28" w:rsidP="00D65E62">
      <w:pPr>
        <w:pStyle w:val="List"/>
      </w:pPr>
      <w:r w:rsidRPr="000018FA">
        <w:lastRenderedPageBreak/>
        <w:t xml:space="preserve">The justice serving on the Supreme Court assigned to write the main opinion containing the decision of the Supreme Court shall include, prior to the actual opinion, a synopsis of the holdings of law reached by the Supreme Court in arriving at its decision. The main opinion shall contain the following: </w:t>
      </w:r>
    </w:p>
    <w:p w14:paraId="5ABCB697" w14:textId="77777777" w:rsidR="00D85C28" w:rsidRPr="000018FA" w:rsidRDefault="00D85C28" w:rsidP="00D65E62">
      <w:pPr>
        <w:pStyle w:val="List2"/>
      </w:pPr>
      <w:r w:rsidRPr="000018FA">
        <w:t xml:space="preserve">A statement of the relevant facts of the action, </w:t>
      </w:r>
    </w:p>
    <w:p w14:paraId="14B5A6EF" w14:textId="77777777" w:rsidR="00D85C28" w:rsidRPr="000018FA" w:rsidRDefault="00D85C28" w:rsidP="00D65E62">
      <w:pPr>
        <w:pStyle w:val="List2"/>
      </w:pPr>
      <w:r w:rsidRPr="000018FA">
        <w:t xml:space="preserve">Reasoning supporting the decision of the Supreme Court including holds of law made to reach the decision, and </w:t>
      </w:r>
    </w:p>
    <w:p w14:paraId="17D1DDC4" w14:textId="77777777" w:rsidR="00D85C28" w:rsidRPr="000018FA" w:rsidRDefault="00D85C28" w:rsidP="00D65E62">
      <w:pPr>
        <w:pStyle w:val="List2"/>
      </w:pPr>
      <w:r w:rsidRPr="000018FA">
        <w:t>The decision of the Supreme Court.</w:t>
      </w:r>
    </w:p>
    <w:p w14:paraId="693571DB" w14:textId="77777777" w:rsidR="00D85C28" w:rsidRPr="000018FA" w:rsidRDefault="00D85C28" w:rsidP="00D65E62">
      <w:pPr>
        <w:pStyle w:val="List"/>
      </w:pPr>
      <w:r w:rsidRPr="000018FA">
        <w:t xml:space="preserve"> A justice serving on the Supreme Court who agrees with the decision reached in a particular action but disagrees partially or completely with the reasoning supporting the decision as stated in the main opinion, may file a concurring opinion. </w:t>
      </w:r>
    </w:p>
    <w:p w14:paraId="425DCD9A" w14:textId="77777777" w:rsidR="00D85C28" w:rsidRPr="000018FA" w:rsidRDefault="00D85C28" w:rsidP="00D65E62">
      <w:pPr>
        <w:pStyle w:val="List"/>
      </w:pPr>
      <w:r w:rsidRPr="000018FA">
        <w:t xml:space="preserve">A justice serving on the Supreme Court who disagrees partially or completely with the decision reached in a particular action may file a dissenting opinion. </w:t>
      </w:r>
    </w:p>
    <w:p w14:paraId="23A56E21" w14:textId="77777777" w:rsidR="00D85C28" w:rsidRPr="000018FA" w:rsidRDefault="00D85C28" w:rsidP="00D65E62">
      <w:pPr>
        <w:pStyle w:val="List"/>
      </w:pPr>
      <w:r w:rsidRPr="000018FA">
        <w:t xml:space="preserve">Each opinion shall indicate the justice who authored and delivered it and the other justices serving on the Supreme Court who joined in the reasoning stated by the opinion. </w:t>
      </w:r>
    </w:p>
    <w:p w14:paraId="1C7EB205" w14:textId="77777777" w:rsidR="00D85C28" w:rsidRPr="000018FA" w:rsidRDefault="00D85C28" w:rsidP="00D85C28">
      <w:pPr>
        <w:pStyle w:val="Heading4"/>
        <w:keepNext w:val="0"/>
        <w:keepLines w:val="0"/>
        <w:numPr>
          <w:ilvl w:val="2"/>
          <w:numId w:val="1"/>
        </w:numPr>
        <w:spacing w:before="0" w:after="240"/>
      </w:pPr>
      <w:r w:rsidRPr="000018FA">
        <w:rPr>
          <w:rFonts w:ascii="Cambria" w:eastAsiaTheme="minorHAnsi" w:hAnsi="Cambria" w:cstheme="minorBidi"/>
          <w:iCs w:val="0"/>
          <w:color w:val="auto"/>
        </w:rPr>
        <w:t>Announcement</w:t>
      </w:r>
      <w:r w:rsidRPr="000018FA">
        <w:t xml:space="preserve"> </w:t>
      </w:r>
      <w:r w:rsidRPr="000018FA">
        <w:rPr>
          <w:rFonts w:ascii="Cambria" w:eastAsiaTheme="minorHAnsi" w:hAnsi="Cambria" w:cstheme="minorBidi"/>
          <w:iCs w:val="0"/>
          <w:color w:val="auto"/>
        </w:rPr>
        <w:t>of Decision and Reading Opinions</w:t>
      </w:r>
      <w:r w:rsidRPr="000018FA">
        <w:t xml:space="preserve"> </w:t>
      </w:r>
    </w:p>
    <w:p w14:paraId="43802EFA" w14:textId="77777777" w:rsidR="00D85C28" w:rsidRPr="000018FA" w:rsidRDefault="00D85C28" w:rsidP="00D65E62">
      <w:pPr>
        <w:pStyle w:val="List"/>
      </w:pPr>
      <w:r w:rsidRPr="000018FA">
        <w:t xml:space="preserve">Except as provided in subsection B of this section, the announcement of the decision of the Supreme Court in an action before it and the reading of the opinions shall not be made on the same day on which the trial of the action was held. The parties shall be informed as to the day on which the Supreme Court shall reconvene for the rendering of its decision and the reading of opinions and shall be required to be present. Rendering of decisions and the reading of opinions shall be made from the steps of South Building when possible and at the discretion of the court. </w:t>
      </w:r>
    </w:p>
    <w:p w14:paraId="2796F966" w14:textId="77777777" w:rsidR="00D85C28" w:rsidRPr="000018FA" w:rsidRDefault="00D85C28" w:rsidP="00D65E62">
      <w:pPr>
        <w:pStyle w:val="List"/>
      </w:pPr>
      <w:r w:rsidRPr="000018FA">
        <w:t xml:space="preserve">If the Supreme Court determines that an immediate decision is necessary to preserve the rights and remedies of the parties, it may, after conference, announce its decision in the action on the same day on which the trial was held. The reading of opinions shall be made on another day to be announced by the Supreme Court and the parties shall be required to be present. </w:t>
      </w:r>
    </w:p>
    <w:p w14:paraId="65EA89F4" w14:textId="77777777" w:rsidR="00D85C28" w:rsidRPr="000018FA" w:rsidRDefault="00D85C28" w:rsidP="00D85C28">
      <w:pPr>
        <w:ind w:left="1800" w:hanging="360"/>
      </w:pPr>
      <w:r w:rsidRPr="000018FA">
        <w:br w:type="page"/>
      </w:r>
    </w:p>
    <w:p w14:paraId="71BB55EA" w14:textId="77777777" w:rsidR="00D85C28" w:rsidRPr="000018FA" w:rsidRDefault="00D85C28" w:rsidP="00797B1C">
      <w:pPr>
        <w:numPr>
          <w:ilvl w:val="0"/>
          <w:numId w:val="7"/>
        </w:numPr>
        <w:spacing w:after="240" w:line="259" w:lineRule="auto"/>
        <w:jc w:val="left"/>
        <w:outlineLvl w:val="1"/>
        <w:rPr>
          <w:rFonts w:eastAsia="Calibri" w:cs="Cambria"/>
          <w:b/>
          <w:bCs/>
          <w:sz w:val="40"/>
          <w:szCs w:val="62"/>
        </w:rPr>
      </w:pPr>
      <w:bookmarkStart w:id="447" w:name="_Toc511669746"/>
      <w:r w:rsidRPr="000018FA">
        <w:rPr>
          <w:rFonts w:eastAsia="Calibri" w:cs="Cambria"/>
          <w:b/>
          <w:bCs/>
          <w:sz w:val="40"/>
          <w:szCs w:val="62"/>
        </w:rPr>
        <w:lastRenderedPageBreak/>
        <w:t>Authority</w:t>
      </w:r>
      <w:bookmarkEnd w:id="447"/>
    </w:p>
    <w:p w14:paraId="3ADBF103" w14:textId="77777777" w:rsidR="00D85C28" w:rsidRPr="000018FA" w:rsidRDefault="00D85C28" w:rsidP="000018FA">
      <w:pPr>
        <w:numPr>
          <w:ilvl w:val="1"/>
          <w:numId w:val="1"/>
        </w:numPr>
        <w:spacing w:after="240" w:line="259" w:lineRule="auto"/>
        <w:jc w:val="left"/>
        <w:outlineLvl w:val="1"/>
        <w:rPr>
          <w:rFonts w:cstheme="minorHAnsi"/>
        </w:rPr>
      </w:pPr>
      <w:bookmarkStart w:id="448" w:name="_Toc511669747"/>
      <w:r w:rsidRPr="000018FA">
        <w:rPr>
          <w:rFonts w:cstheme="minorHAnsi"/>
        </w:rPr>
        <w:t>Legal Authority of the Student Supreme Court</w:t>
      </w:r>
      <w:bookmarkEnd w:id="448"/>
    </w:p>
    <w:p w14:paraId="3F59F6AB" w14:textId="77777777" w:rsidR="000D530D" w:rsidRPr="000D530D" w:rsidRDefault="000D530D" w:rsidP="000D530D">
      <w:pPr>
        <w:pStyle w:val="ListParagraph"/>
        <w:numPr>
          <w:ilvl w:val="2"/>
          <w:numId w:val="1"/>
        </w:numPr>
        <w:spacing w:after="240"/>
        <w:contextualSpacing w:val="0"/>
        <w:outlineLvl w:val="3"/>
        <w:rPr>
          <w:i/>
          <w:vanish/>
        </w:rPr>
      </w:pPr>
    </w:p>
    <w:p w14:paraId="6047EB34" w14:textId="77777777" w:rsidR="000D530D" w:rsidRPr="000D530D" w:rsidRDefault="000D530D" w:rsidP="000D530D">
      <w:pPr>
        <w:pStyle w:val="ListParagraph"/>
        <w:numPr>
          <w:ilvl w:val="2"/>
          <w:numId w:val="1"/>
        </w:numPr>
        <w:spacing w:after="240"/>
        <w:contextualSpacing w:val="0"/>
        <w:outlineLvl w:val="3"/>
        <w:rPr>
          <w:i/>
          <w:vanish/>
        </w:rPr>
      </w:pPr>
    </w:p>
    <w:p w14:paraId="07B7B174" w14:textId="77777777" w:rsidR="000D530D" w:rsidRPr="000D530D" w:rsidRDefault="000D530D" w:rsidP="000D530D">
      <w:pPr>
        <w:pStyle w:val="ListParagraph"/>
        <w:numPr>
          <w:ilvl w:val="2"/>
          <w:numId w:val="1"/>
        </w:numPr>
        <w:spacing w:after="240"/>
        <w:contextualSpacing w:val="0"/>
        <w:outlineLvl w:val="3"/>
        <w:rPr>
          <w:i/>
          <w:vanish/>
        </w:rPr>
      </w:pPr>
    </w:p>
    <w:p w14:paraId="2A1C81CB" w14:textId="77777777" w:rsidR="000D530D" w:rsidRPr="000D530D" w:rsidRDefault="000D530D" w:rsidP="000D530D">
      <w:pPr>
        <w:pStyle w:val="ListParagraph"/>
        <w:numPr>
          <w:ilvl w:val="2"/>
          <w:numId w:val="1"/>
        </w:numPr>
        <w:spacing w:after="240"/>
        <w:contextualSpacing w:val="0"/>
        <w:outlineLvl w:val="3"/>
        <w:rPr>
          <w:i/>
          <w:vanish/>
        </w:rPr>
      </w:pPr>
    </w:p>
    <w:p w14:paraId="3EB7FD2F" w14:textId="77777777" w:rsidR="000D530D" w:rsidRPr="000D530D" w:rsidRDefault="000D530D" w:rsidP="000D530D">
      <w:pPr>
        <w:pStyle w:val="ListParagraph"/>
        <w:numPr>
          <w:ilvl w:val="2"/>
          <w:numId w:val="1"/>
        </w:numPr>
        <w:spacing w:after="240"/>
        <w:contextualSpacing w:val="0"/>
        <w:outlineLvl w:val="3"/>
        <w:rPr>
          <w:i/>
          <w:vanish/>
        </w:rPr>
      </w:pPr>
    </w:p>
    <w:p w14:paraId="3D215470" w14:textId="77777777" w:rsidR="000D530D" w:rsidRPr="000D530D" w:rsidRDefault="000D530D" w:rsidP="000D530D">
      <w:pPr>
        <w:pStyle w:val="ListParagraph"/>
        <w:numPr>
          <w:ilvl w:val="2"/>
          <w:numId w:val="1"/>
        </w:numPr>
        <w:spacing w:after="240"/>
        <w:contextualSpacing w:val="0"/>
        <w:outlineLvl w:val="3"/>
        <w:rPr>
          <w:i/>
          <w:vanish/>
        </w:rPr>
      </w:pPr>
    </w:p>
    <w:p w14:paraId="20F79C87" w14:textId="77777777" w:rsidR="000D530D" w:rsidRPr="000D530D" w:rsidRDefault="000D530D" w:rsidP="000D530D">
      <w:pPr>
        <w:pStyle w:val="ListParagraph"/>
        <w:numPr>
          <w:ilvl w:val="2"/>
          <w:numId w:val="1"/>
        </w:numPr>
        <w:spacing w:after="240"/>
        <w:contextualSpacing w:val="0"/>
        <w:outlineLvl w:val="3"/>
        <w:rPr>
          <w:i/>
          <w:vanish/>
        </w:rPr>
      </w:pPr>
    </w:p>
    <w:p w14:paraId="70D51165" w14:textId="77777777" w:rsidR="000D530D" w:rsidRPr="000D530D" w:rsidRDefault="000D530D" w:rsidP="000D530D">
      <w:pPr>
        <w:pStyle w:val="ListParagraph"/>
        <w:numPr>
          <w:ilvl w:val="2"/>
          <w:numId w:val="1"/>
        </w:numPr>
        <w:spacing w:after="240"/>
        <w:contextualSpacing w:val="0"/>
        <w:outlineLvl w:val="3"/>
        <w:rPr>
          <w:i/>
          <w:vanish/>
        </w:rPr>
      </w:pPr>
    </w:p>
    <w:p w14:paraId="34D21B5F" w14:textId="77777777" w:rsidR="000D530D" w:rsidRPr="000D530D" w:rsidRDefault="000D530D" w:rsidP="000D530D">
      <w:pPr>
        <w:pStyle w:val="ListParagraph"/>
        <w:numPr>
          <w:ilvl w:val="2"/>
          <w:numId w:val="1"/>
        </w:numPr>
        <w:spacing w:after="240"/>
        <w:contextualSpacing w:val="0"/>
        <w:outlineLvl w:val="3"/>
        <w:rPr>
          <w:i/>
          <w:vanish/>
        </w:rPr>
      </w:pPr>
    </w:p>
    <w:p w14:paraId="3346F473" w14:textId="77777777" w:rsidR="000D530D" w:rsidRPr="000D530D" w:rsidRDefault="000D530D" w:rsidP="000D530D">
      <w:pPr>
        <w:pStyle w:val="ListParagraph"/>
        <w:numPr>
          <w:ilvl w:val="2"/>
          <w:numId w:val="1"/>
        </w:numPr>
        <w:spacing w:after="240"/>
        <w:contextualSpacing w:val="0"/>
        <w:outlineLvl w:val="3"/>
        <w:rPr>
          <w:i/>
          <w:vanish/>
        </w:rPr>
      </w:pPr>
    </w:p>
    <w:p w14:paraId="1A29D52E" w14:textId="77777777" w:rsidR="000D530D" w:rsidRPr="000D530D" w:rsidRDefault="000D530D" w:rsidP="000D530D">
      <w:pPr>
        <w:pStyle w:val="ListParagraph"/>
        <w:numPr>
          <w:ilvl w:val="2"/>
          <w:numId w:val="1"/>
        </w:numPr>
        <w:spacing w:after="240"/>
        <w:contextualSpacing w:val="0"/>
        <w:outlineLvl w:val="3"/>
        <w:rPr>
          <w:i/>
          <w:vanish/>
        </w:rPr>
      </w:pPr>
    </w:p>
    <w:p w14:paraId="34AA17C7" w14:textId="77777777" w:rsidR="000D530D" w:rsidRPr="000D530D" w:rsidRDefault="000D530D" w:rsidP="000D530D">
      <w:pPr>
        <w:pStyle w:val="ListParagraph"/>
        <w:numPr>
          <w:ilvl w:val="2"/>
          <w:numId w:val="1"/>
        </w:numPr>
        <w:spacing w:after="240"/>
        <w:contextualSpacing w:val="0"/>
        <w:outlineLvl w:val="3"/>
        <w:rPr>
          <w:i/>
          <w:vanish/>
        </w:rPr>
      </w:pPr>
    </w:p>
    <w:p w14:paraId="6564EC3A" w14:textId="77777777" w:rsidR="000D530D" w:rsidRPr="000D530D" w:rsidRDefault="000D530D" w:rsidP="000D530D">
      <w:pPr>
        <w:pStyle w:val="ListParagraph"/>
        <w:numPr>
          <w:ilvl w:val="2"/>
          <w:numId w:val="1"/>
        </w:numPr>
        <w:spacing w:after="240"/>
        <w:contextualSpacing w:val="0"/>
        <w:outlineLvl w:val="3"/>
        <w:rPr>
          <w:i/>
          <w:vanish/>
        </w:rPr>
      </w:pPr>
    </w:p>
    <w:p w14:paraId="5AEBFCCB" w14:textId="77777777" w:rsidR="000D530D" w:rsidRPr="000D530D" w:rsidRDefault="000D530D" w:rsidP="000D530D">
      <w:pPr>
        <w:pStyle w:val="ListParagraph"/>
        <w:numPr>
          <w:ilvl w:val="2"/>
          <w:numId w:val="1"/>
        </w:numPr>
        <w:spacing w:after="240"/>
        <w:contextualSpacing w:val="0"/>
        <w:outlineLvl w:val="3"/>
        <w:rPr>
          <w:i/>
          <w:vanish/>
        </w:rPr>
      </w:pPr>
    </w:p>
    <w:p w14:paraId="0776AD45" w14:textId="77777777" w:rsidR="000D530D" w:rsidRPr="000D530D" w:rsidRDefault="000D530D" w:rsidP="000D530D">
      <w:pPr>
        <w:pStyle w:val="ListParagraph"/>
        <w:numPr>
          <w:ilvl w:val="2"/>
          <w:numId w:val="1"/>
        </w:numPr>
        <w:spacing w:after="240"/>
        <w:contextualSpacing w:val="0"/>
        <w:outlineLvl w:val="3"/>
        <w:rPr>
          <w:i/>
          <w:vanish/>
        </w:rPr>
      </w:pPr>
    </w:p>
    <w:p w14:paraId="6B7E562F" w14:textId="77777777" w:rsidR="000D530D" w:rsidRPr="000D530D" w:rsidRDefault="000D530D" w:rsidP="000D530D">
      <w:pPr>
        <w:pStyle w:val="ListParagraph"/>
        <w:numPr>
          <w:ilvl w:val="2"/>
          <w:numId w:val="1"/>
        </w:numPr>
        <w:spacing w:after="240"/>
        <w:contextualSpacing w:val="0"/>
        <w:outlineLvl w:val="3"/>
        <w:rPr>
          <w:i/>
          <w:vanish/>
        </w:rPr>
      </w:pPr>
    </w:p>
    <w:p w14:paraId="3C053057" w14:textId="77777777" w:rsidR="000D530D" w:rsidRPr="000D530D" w:rsidRDefault="000D530D" w:rsidP="000D530D">
      <w:pPr>
        <w:pStyle w:val="ListParagraph"/>
        <w:numPr>
          <w:ilvl w:val="2"/>
          <w:numId w:val="1"/>
        </w:numPr>
        <w:spacing w:after="240"/>
        <w:contextualSpacing w:val="0"/>
        <w:outlineLvl w:val="3"/>
        <w:rPr>
          <w:i/>
          <w:vanish/>
        </w:rPr>
      </w:pPr>
    </w:p>
    <w:p w14:paraId="0EE83788" w14:textId="77777777" w:rsidR="000D530D" w:rsidRPr="000D530D" w:rsidRDefault="000D530D" w:rsidP="000D530D">
      <w:pPr>
        <w:pStyle w:val="ListParagraph"/>
        <w:numPr>
          <w:ilvl w:val="2"/>
          <w:numId w:val="1"/>
        </w:numPr>
        <w:spacing w:after="240"/>
        <w:contextualSpacing w:val="0"/>
        <w:outlineLvl w:val="3"/>
        <w:rPr>
          <w:i/>
          <w:vanish/>
        </w:rPr>
      </w:pPr>
    </w:p>
    <w:p w14:paraId="0C1F0E07" w14:textId="77777777" w:rsidR="000D530D" w:rsidRPr="000D530D" w:rsidRDefault="000D530D" w:rsidP="000D530D">
      <w:pPr>
        <w:pStyle w:val="ListParagraph"/>
        <w:numPr>
          <w:ilvl w:val="2"/>
          <w:numId w:val="1"/>
        </w:numPr>
        <w:spacing w:after="240"/>
        <w:contextualSpacing w:val="0"/>
        <w:outlineLvl w:val="3"/>
        <w:rPr>
          <w:i/>
          <w:vanish/>
        </w:rPr>
      </w:pPr>
    </w:p>
    <w:p w14:paraId="5F32B93E" w14:textId="77777777" w:rsidR="000D530D" w:rsidRPr="000D530D" w:rsidRDefault="000D530D" w:rsidP="000D530D">
      <w:pPr>
        <w:pStyle w:val="ListParagraph"/>
        <w:numPr>
          <w:ilvl w:val="2"/>
          <w:numId w:val="1"/>
        </w:numPr>
        <w:spacing w:after="240"/>
        <w:contextualSpacing w:val="0"/>
        <w:outlineLvl w:val="3"/>
        <w:rPr>
          <w:i/>
          <w:vanish/>
        </w:rPr>
      </w:pPr>
    </w:p>
    <w:p w14:paraId="76D73492" w14:textId="77777777" w:rsidR="000D530D" w:rsidRPr="000D530D" w:rsidRDefault="000D530D" w:rsidP="000D530D">
      <w:pPr>
        <w:pStyle w:val="ListParagraph"/>
        <w:numPr>
          <w:ilvl w:val="2"/>
          <w:numId w:val="1"/>
        </w:numPr>
        <w:spacing w:after="240"/>
        <w:contextualSpacing w:val="0"/>
        <w:outlineLvl w:val="3"/>
        <w:rPr>
          <w:i/>
          <w:vanish/>
        </w:rPr>
      </w:pPr>
    </w:p>
    <w:p w14:paraId="1F9DB79E" w14:textId="77777777" w:rsidR="000D530D" w:rsidRPr="000D530D" w:rsidRDefault="000D530D" w:rsidP="000D530D">
      <w:pPr>
        <w:pStyle w:val="ListParagraph"/>
        <w:numPr>
          <w:ilvl w:val="2"/>
          <w:numId w:val="1"/>
        </w:numPr>
        <w:spacing w:after="240"/>
        <w:contextualSpacing w:val="0"/>
        <w:outlineLvl w:val="3"/>
        <w:rPr>
          <w:i/>
          <w:vanish/>
        </w:rPr>
      </w:pPr>
    </w:p>
    <w:p w14:paraId="2DF8DF7B" w14:textId="77777777" w:rsidR="000D530D" w:rsidRPr="000D530D" w:rsidRDefault="000D530D" w:rsidP="000D530D">
      <w:pPr>
        <w:pStyle w:val="ListParagraph"/>
        <w:numPr>
          <w:ilvl w:val="2"/>
          <w:numId w:val="1"/>
        </w:numPr>
        <w:spacing w:after="240"/>
        <w:contextualSpacing w:val="0"/>
        <w:outlineLvl w:val="3"/>
        <w:rPr>
          <w:i/>
          <w:vanish/>
        </w:rPr>
      </w:pPr>
    </w:p>
    <w:p w14:paraId="502411C2" w14:textId="77777777" w:rsidR="000D530D" w:rsidRPr="000D530D" w:rsidRDefault="000D530D" w:rsidP="000D530D">
      <w:pPr>
        <w:pStyle w:val="ListParagraph"/>
        <w:numPr>
          <w:ilvl w:val="2"/>
          <w:numId w:val="1"/>
        </w:numPr>
        <w:spacing w:after="240"/>
        <w:contextualSpacing w:val="0"/>
        <w:outlineLvl w:val="3"/>
        <w:rPr>
          <w:i/>
          <w:vanish/>
        </w:rPr>
      </w:pPr>
    </w:p>
    <w:p w14:paraId="6EEF21F3" w14:textId="77777777" w:rsidR="000D530D" w:rsidRPr="000D530D" w:rsidRDefault="000D530D" w:rsidP="000D530D">
      <w:pPr>
        <w:pStyle w:val="ListParagraph"/>
        <w:numPr>
          <w:ilvl w:val="2"/>
          <w:numId w:val="1"/>
        </w:numPr>
        <w:spacing w:after="240"/>
        <w:contextualSpacing w:val="0"/>
        <w:outlineLvl w:val="3"/>
        <w:rPr>
          <w:i/>
          <w:vanish/>
        </w:rPr>
      </w:pPr>
    </w:p>
    <w:p w14:paraId="1171BEF6" w14:textId="77777777" w:rsidR="000D530D" w:rsidRPr="000D530D" w:rsidRDefault="000D530D" w:rsidP="000D530D">
      <w:pPr>
        <w:pStyle w:val="ListParagraph"/>
        <w:numPr>
          <w:ilvl w:val="2"/>
          <w:numId w:val="1"/>
        </w:numPr>
        <w:spacing w:after="240"/>
        <w:contextualSpacing w:val="0"/>
        <w:outlineLvl w:val="3"/>
        <w:rPr>
          <w:i/>
          <w:vanish/>
        </w:rPr>
      </w:pPr>
    </w:p>
    <w:p w14:paraId="44455819" w14:textId="77777777" w:rsidR="000D530D" w:rsidRPr="000D530D" w:rsidRDefault="000D530D" w:rsidP="000D530D">
      <w:pPr>
        <w:pStyle w:val="ListParagraph"/>
        <w:numPr>
          <w:ilvl w:val="2"/>
          <w:numId w:val="1"/>
        </w:numPr>
        <w:spacing w:after="240"/>
        <w:contextualSpacing w:val="0"/>
        <w:outlineLvl w:val="3"/>
        <w:rPr>
          <w:i/>
          <w:vanish/>
        </w:rPr>
      </w:pPr>
    </w:p>
    <w:p w14:paraId="5CAFCE34" w14:textId="77777777" w:rsidR="000D530D" w:rsidRPr="000D530D" w:rsidRDefault="000D530D" w:rsidP="000D530D">
      <w:pPr>
        <w:pStyle w:val="ListParagraph"/>
        <w:numPr>
          <w:ilvl w:val="2"/>
          <w:numId w:val="1"/>
        </w:numPr>
        <w:spacing w:after="240"/>
        <w:contextualSpacing w:val="0"/>
        <w:outlineLvl w:val="3"/>
        <w:rPr>
          <w:i/>
          <w:vanish/>
        </w:rPr>
      </w:pPr>
    </w:p>
    <w:p w14:paraId="49271B2D" w14:textId="77777777" w:rsidR="000D530D" w:rsidRPr="000D530D" w:rsidRDefault="000D530D" w:rsidP="000D530D">
      <w:pPr>
        <w:pStyle w:val="ListParagraph"/>
        <w:numPr>
          <w:ilvl w:val="2"/>
          <w:numId w:val="1"/>
        </w:numPr>
        <w:spacing w:after="240"/>
        <w:contextualSpacing w:val="0"/>
        <w:outlineLvl w:val="3"/>
        <w:rPr>
          <w:i/>
          <w:vanish/>
        </w:rPr>
      </w:pPr>
    </w:p>
    <w:p w14:paraId="4FD5320C" w14:textId="77777777" w:rsidR="000D530D" w:rsidRPr="000D530D" w:rsidRDefault="000D530D" w:rsidP="000D530D">
      <w:pPr>
        <w:pStyle w:val="ListParagraph"/>
        <w:numPr>
          <w:ilvl w:val="2"/>
          <w:numId w:val="1"/>
        </w:numPr>
        <w:spacing w:after="240"/>
        <w:contextualSpacing w:val="0"/>
        <w:outlineLvl w:val="3"/>
        <w:rPr>
          <w:i/>
          <w:vanish/>
        </w:rPr>
      </w:pPr>
    </w:p>
    <w:p w14:paraId="7C819B68" w14:textId="77777777" w:rsidR="000D530D" w:rsidRPr="000D530D" w:rsidRDefault="000D530D" w:rsidP="000D530D">
      <w:pPr>
        <w:pStyle w:val="ListParagraph"/>
        <w:numPr>
          <w:ilvl w:val="2"/>
          <w:numId w:val="1"/>
        </w:numPr>
        <w:spacing w:after="240"/>
        <w:contextualSpacing w:val="0"/>
        <w:outlineLvl w:val="3"/>
        <w:rPr>
          <w:i/>
          <w:vanish/>
        </w:rPr>
      </w:pPr>
    </w:p>
    <w:p w14:paraId="469FC36B" w14:textId="77777777" w:rsidR="000D530D" w:rsidRPr="000D530D" w:rsidRDefault="000D530D" w:rsidP="000D530D">
      <w:pPr>
        <w:pStyle w:val="ListParagraph"/>
        <w:numPr>
          <w:ilvl w:val="2"/>
          <w:numId w:val="1"/>
        </w:numPr>
        <w:spacing w:after="240"/>
        <w:contextualSpacing w:val="0"/>
        <w:outlineLvl w:val="3"/>
        <w:rPr>
          <w:i/>
          <w:vanish/>
        </w:rPr>
      </w:pPr>
    </w:p>
    <w:p w14:paraId="20D8B575" w14:textId="77777777" w:rsidR="000D530D" w:rsidRPr="000D530D" w:rsidRDefault="000D530D" w:rsidP="000D530D">
      <w:pPr>
        <w:pStyle w:val="ListParagraph"/>
        <w:numPr>
          <w:ilvl w:val="2"/>
          <w:numId w:val="1"/>
        </w:numPr>
        <w:spacing w:after="240"/>
        <w:contextualSpacing w:val="0"/>
        <w:outlineLvl w:val="3"/>
        <w:rPr>
          <w:i/>
          <w:vanish/>
        </w:rPr>
      </w:pPr>
    </w:p>
    <w:p w14:paraId="45CAEE71" w14:textId="77777777" w:rsidR="000D530D" w:rsidRPr="000D530D" w:rsidRDefault="000D530D" w:rsidP="000D530D">
      <w:pPr>
        <w:pStyle w:val="ListParagraph"/>
        <w:numPr>
          <w:ilvl w:val="2"/>
          <w:numId w:val="1"/>
        </w:numPr>
        <w:spacing w:after="240"/>
        <w:contextualSpacing w:val="0"/>
        <w:outlineLvl w:val="3"/>
        <w:rPr>
          <w:i/>
          <w:vanish/>
        </w:rPr>
      </w:pPr>
    </w:p>
    <w:p w14:paraId="0EDE57F9" w14:textId="77777777" w:rsidR="000D530D" w:rsidRPr="000D530D" w:rsidRDefault="000D530D" w:rsidP="000D530D">
      <w:pPr>
        <w:pStyle w:val="ListParagraph"/>
        <w:numPr>
          <w:ilvl w:val="2"/>
          <w:numId w:val="1"/>
        </w:numPr>
        <w:spacing w:after="240"/>
        <w:contextualSpacing w:val="0"/>
        <w:outlineLvl w:val="3"/>
        <w:rPr>
          <w:i/>
          <w:vanish/>
        </w:rPr>
      </w:pPr>
    </w:p>
    <w:p w14:paraId="23929465" w14:textId="77777777" w:rsidR="000D530D" w:rsidRPr="000D530D" w:rsidRDefault="000D530D" w:rsidP="000D530D">
      <w:pPr>
        <w:pStyle w:val="ListParagraph"/>
        <w:numPr>
          <w:ilvl w:val="2"/>
          <w:numId w:val="1"/>
        </w:numPr>
        <w:spacing w:after="240"/>
        <w:contextualSpacing w:val="0"/>
        <w:outlineLvl w:val="3"/>
        <w:rPr>
          <w:i/>
          <w:vanish/>
        </w:rPr>
      </w:pPr>
    </w:p>
    <w:p w14:paraId="2C50529E" w14:textId="77777777" w:rsidR="000D530D" w:rsidRPr="000D530D" w:rsidRDefault="000D530D" w:rsidP="000D530D">
      <w:pPr>
        <w:pStyle w:val="ListParagraph"/>
        <w:numPr>
          <w:ilvl w:val="2"/>
          <w:numId w:val="1"/>
        </w:numPr>
        <w:spacing w:after="240"/>
        <w:contextualSpacing w:val="0"/>
        <w:outlineLvl w:val="3"/>
        <w:rPr>
          <w:i/>
          <w:vanish/>
        </w:rPr>
      </w:pPr>
    </w:p>
    <w:p w14:paraId="28168D4F" w14:textId="77777777" w:rsidR="000D530D" w:rsidRPr="000D530D" w:rsidRDefault="000D530D" w:rsidP="000D530D">
      <w:pPr>
        <w:pStyle w:val="ListParagraph"/>
        <w:numPr>
          <w:ilvl w:val="2"/>
          <w:numId w:val="1"/>
        </w:numPr>
        <w:spacing w:after="240"/>
        <w:contextualSpacing w:val="0"/>
        <w:outlineLvl w:val="3"/>
        <w:rPr>
          <w:i/>
          <w:vanish/>
        </w:rPr>
      </w:pPr>
    </w:p>
    <w:p w14:paraId="6E3E195D" w14:textId="77777777" w:rsidR="000D530D" w:rsidRPr="000D530D" w:rsidRDefault="000D530D" w:rsidP="000D530D">
      <w:pPr>
        <w:pStyle w:val="ListParagraph"/>
        <w:numPr>
          <w:ilvl w:val="2"/>
          <w:numId w:val="1"/>
        </w:numPr>
        <w:spacing w:after="240"/>
        <w:contextualSpacing w:val="0"/>
        <w:outlineLvl w:val="3"/>
        <w:rPr>
          <w:i/>
          <w:vanish/>
        </w:rPr>
      </w:pPr>
    </w:p>
    <w:p w14:paraId="0210CB36" w14:textId="77777777" w:rsidR="000D530D" w:rsidRPr="000D530D" w:rsidRDefault="000D530D" w:rsidP="000D530D">
      <w:pPr>
        <w:pStyle w:val="ListParagraph"/>
        <w:numPr>
          <w:ilvl w:val="2"/>
          <w:numId w:val="1"/>
        </w:numPr>
        <w:spacing w:after="240"/>
        <w:contextualSpacing w:val="0"/>
        <w:outlineLvl w:val="3"/>
        <w:rPr>
          <w:i/>
          <w:vanish/>
        </w:rPr>
      </w:pPr>
    </w:p>
    <w:p w14:paraId="7F75C76B" w14:textId="77777777" w:rsidR="000D530D" w:rsidRPr="000D530D" w:rsidRDefault="000D530D" w:rsidP="000D530D">
      <w:pPr>
        <w:pStyle w:val="ListParagraph"/>
        <w:numPr>
          <w:ilvl w:val="2"/>
          <w:numId w:val="1"/>
        </w:numPr>
        <w:spacing w:after="240"/>
        <w:contextualSpacing w:val="0"/>
        <w:outlineLvl w:val="3"/>
        <w:rPr>
          <w:i/>
          <w:vanish/>
        </w:rPr>
      </w:pPr>
    </w:p>
    <w:p w14:paraId="448FAC10" w14:textId="77777777" w:rsidR="000D530D" w:rsidRPr="000D530D" w:rsidRDefault="000D530D" w:rsidP="000D530D">
      <w:pPr>
        <w:pStyle w:val="ListParagraph"/>
        <w:numPr>
          <w:ilvl w:val="2"/>
          <w:numId w:val="1"/>
        </w:numPr>
        <w:spacing w:after="240"/>
        <w:contextualSpacing w:val="0"/>
        <w:outlineLvl w:val="3"/>
        <w:rPr>
          <w:i/>
          <w:vanish/>
        </w:rPr>
      </w:pPr>
    </w:p>
    <w:p w14:paraId="6DF365EA" w14:textId="77777777" w:rsidR="000D530D" w:rsidRPr="000D530D" w:rsidRDefault="000D530D" w:rsidP="000D530D">
      <w:pPr>
        <w:pStyle w:val="ListParagraph"/>
        <w:numPr>
          <w:ilvl w:val="2"/>
          <w:numId w:val="1"/>
        </w:numPr>
        <w:spacing w:after="240"/>
        <w:contextualSpacing w:val="0"/>
        <w:outlineLvl w:val="3"/>
        <w:rPr>
          <w:i/>
          <w:vanish/>
        </w:rPr>
      </w:pPr>
    </w:p>
    <w:p w14:paraId="7D9FD017" w14:textId="77777777" w:rsidR="000D530D" w:rsidRPr="000D530D" w:rsidRDefault="000D530D" w:rsidP="000D530D">
      <w:pPr>
        <w:pStyle w:val="ListParagraph"/>
        <w:numPr>
          <w:ilvl w:val="2"/>
          <w:numId w:val="1"/>
        </w:numPr>
        <w:spacing w:after="240"/>
        <w:contextualSpacing w:val="0"/>
        <w:outlineLvl w:val="3"/>
        <w:rPr>
          <w:i/>
          <w:vanish/>
        </w:rPr>
      </w:pPr>
    </w:p>
    <w:p w14:paraId="2DE732BB" w14:textId="77777777" w:rsidR="000D530D" w:rsidRPr="000D530D" w:rsidRDefault="000D530D" w:rsidP="000D530D">
      <w:pPr>
        <w:pStyle w:val="ListParagraph"/>
        <w:numPr>
          <w:ilvl w:val="2"/>
          <w:numId w:val="1"/>
        </w:numPr>
        <w:spacing w:after="240"/>
        <w:contextualSpacing w:val="0"/>
        <w:outlineLvl w:val="3"/>
        <w:rPr>
          <w:i/>
          <w:vanish/>
        </w:rPr>
      </w:pPr>
    </w:p>
    <w:p w14:paraId="130C3CEA" w14:textId="77777777" w:rsidR="000D530D" w:rsidRPr="000D530D" w:rsidRDefault="000D530D" w:rsidP="000D530D">
      <w:pPr>
        <w:pStyle w:val="ListParagraph"/>
        <w:numPr>
          <w:ilvl w:val="2"/>
          <w:numId w:val="1"/>
        </w:numPr>
        <w:spacing w:after="240"/>
        <w:contextualSpacing w:val="0"/>
        <w:outlineLvl w:val="3"/>
        <w:rPr>
          <w:i/>
          <w:vanish/>
        </w:rPr>
      </w:pPr>
    </w:p>
    <w:p w14:paraId="54F9E563" w14:textId="77777777" w:rsidR="000D530D" w:rsidRPr="000D530D" w:rsidRDefault="000D530D" w:rsidP="000D530D">
      <w:pPr>
        <w:pStyle w:val="ListParagraph"/>
        <w:numPr>
          <w:ilvl w:val="2"/>
          <w:numId w:val="1"/>
        </w:numPr>
        <w:spacing w:after="240"/>
        <w:contextualSpacing w:val="0"/>
        <w:outlineLvl w:val="3"/>
        <w:rPr>
          <w:i/>
          <w:vanish/>
        </w:rPr>
      </w:pPr>
    </w:p>
    <w:p w14:paraId="24E3E932" w14:textId="77777777" w:rsidR="000D530D" w:rsidRPr="000D530D" w:rsidRDefault="000D530D" w:rsidP="000D530D">
      <w:pPr>
        <w:pStyle w:val="ListParagraph"/>
        <w:numPr>
          <w:ilvl w:val="2"/>
          <w:numId w:val="1"/>
        </w:numPr>
        <w:spacing w:after="240"/>
        <w:contextualSpacing w:val="0"/>
        <w:outlineLvl w:val="3"/>
        <w:rPr>
          <w:i/>
          <w:vanish/>
        </w:rPr>
      </w:pPr>
    </w:p>
    <w:p w14:paraId="03A0CD45" w14:textId="77777777" w:rsidR="000D530D" w:rsidRPr="000D530D" w:rsidRDefault="000D530D" w:rsidP="000D530D">
      <w:pPr>
        <w:pStyle w:val="ListParagraph"/>
        <w:numPr>
          <w:ilvl w:val="2"/>
          <w:numId w:val="1"/>
        </w:numPr>
        <w:spacing w:after="240"/>
        <w:contextualSpacing w:val="0"/>
        <w:outlineLvl w:val="3"/>
        <w:rPr>
          <w:i/>
          <w:vanish/>
        </w:rPr>
      </w:pPr>
    </w:p>
    <w:p w14:paraId="6003CF46" w14:textId="77777777" w:rsidR="000D530D" w:rsidRPr="000D530D" w:rsidRDefault="000D530D" w:rsidP="000D530D">
      <w:pPr>
        <w:pStyle w:val="ListParagraph"/>
        <w:numPr>
          <w:ilvl w:val="2"/>
          <w:numId w:val="1"/>
        </w:numPr>
        <w:spacing w:after="240"/>
        <w:contextualSpacing w:val="0"/>
        <w:outlineLvl w:val="3"/>
        <w:rPr>
          <w:i/>
          <w:vanish/>
        </w:rPr>
      </w:pPr>
    </w:p>
    <w:p w14:paraId="0D7488EE" w14:textId="77777777" w:rsidR="000D530D" w:rsidRPr="000D530D" w:rsidRDefault="000D530D" w:rsidP="000D530D">
      <w:pPr>
        <w:pStyle w:val="ListParagraph"/>
        <w:numPr>
          <w:ilvl w:val="2"/>
          <w:numId w:val="1"/>
        </w:numPr>
        <w:spacing w:after="240"/>
        <w:contextualSpacing w:val="0"/>
        <w:outlineLvl w:val="3"/>
        <w:rPr>
          <w:i/>
          <w:vanish/>
        </w:rPr>
      </w:pPr>
    </w:p>
    <w:p w14:paraId="3D4039C9" w14:textId="77777777" w:rsidR="000D530D" w:rsidRPr="000D530D" w:rsidRDefault="000D530D" w:rsidP="000D530D">
      <w:pPr>
        <w:pStyle w:val="ListParagraph"/>
        <w:numPr>
          <w:ilvl w:val="2"/>
          <w:numId w:val="1"/>
        </w:numPr>
        <w:spacing w:after="240"/>
        <w:contextualSpacing w:val="0"/>
        <w:outlineLvl w:val="3"/>
        <w:rPr>
          <w:i/>
          <w:vanish/>
        </w:rPr>
      </w:pPr>
    </w:p>
    <w:p w14:paraId="651B4B92" w14:textId="77777777" w:rsidR="000D530D" w:rsidRPr="000D530D" w:rsidRDefault="000D530D" w:rsidP="000D530D">
      <w:pPr>
        <w:pStyle w:val="ListParagraph"/>
        <w:numPr>
          <w:ilvl w:val="2"/>
          <w:numId w:val="1"/>
        </w:numPr>
        <w:spacing w:after="240"/>
        <w:contextualSpacing w:val="0"/>
        <w:outlineLvl w:val="3"/>
        <w:rPr>
          <w:i/>
          <w:vanish/>
        </w:rPr>
      </w:pPr>
    </w:p>
    <w:p w14:paraId="213144FE" w14:textId="77777777" w:rsidR="000D530D" w:rsidRPr="000D530D" w:rsidRDefault="000D530D" w:rsidP="000D530D">
      <w:pPr>
        <w:pStyle w:val="ListParagraph"/>
        <w:numPr>
          <w:ilvl w:val="2"/>
          <w:numId w:val="1"/>
        </w:numPr>
        <w:spacing w:after="240"/>
        <w:contextualSpacing w:val="0"/>
        <w:outlineLvl w:val="3"/>
        <w:rPr>
          <w:i/>
          <w:vanish/>
        </w:rPr>
      </w:pPr>
    </w:p>
    <w:p w14:paraId="321DFF06" w14:textId="77777777" w:rsidR="000D530D" w:rsidRPr="000D530D" w:rsidRDefault="000D530D" w:rsidP="000D530D">
      <w:pPr>
        <w:pStyle w:val="ListParagraph"/>
        <w:numPr>
          <w:ilvl w:val="2"/>
          <w:numId w:val="1"/>
        </w:numPr>
        <w:spacing w:after="240"/>
        <w:contextualSpacing w:val="0"/>
        <w:outlineLvl w:val="3"/>
        <w:rPr>
          <w:i/>
          <w:vanish/>
        </w:rPr>
      </w:pPr>
    </w:p>
    <w:p w14:paraId="38A490C4" w14:textId="77777777" w:rsidR="000D530D" w:rsidRPr="000D530D" w:rsidRDefault="000D530D" w:rsidP="000D530D">
      <w:pPr>
        <w:pStyle w:val="ListParagraph"/>
        <w:numPr>
          <w:ilvl w:val="2"/>
          <w:numId w:val="1"/>
        </w:numPr>
        <w:spacing w:after="240"/>
        <w:contextualSpacing w:val="0"/>
        <w:outlineLvl w:val="3"/>
        <w:rPr>
          <w:i/>
          <w:vanish/>
        </w:rPr>
      </w:pPr>
    </w:p>
    <w:p w14:paraId="249705B9" w14:textId="77777777" w:rsidR="000D530D" w:rsidRPr="000D530D" w:rsidRDefault="000D530D" w:rsidP="000D530D">
      <w:pPr>
        <w:pStyle w:val="ListParagraph"/>
        <w:numPr>
          <w:ilvl w:val="2"/>
          <w:numId w:val="1"/>
        </w:numPr>
        <w:spacing w:after="240"/>
        <w:contextualSpacing w:val="0"/>
        <w:outlineLvl w:val="3"/>
        <w:rPr>
          <w:i/>
          <w:vanish/>
        </w:rPr>
      </w:pPr>
    </w:p>
    <w:p w14:paraId="700D929E" w14:textId="77777777" w:rsidR="000D530D" w:rsidRPr="000D530D" w:rsidRDefault="000D530D" w:rsidP="000D530D">
      <w:pPr>
        <w:pStyle w:val="ListParagraph"/>
        <w:numPr>
          <w:ilvl w:val="2"/>
          <w:numId w:val="1"/>
        </w:numPr>
        <w:spacing w:after="240"/>
        <w:contextualSpacing w:val="0"/>
        <w:outlineLvl w:val="3"/>
        <w:rPr>
          <w:i/>
          <w:vanish/>
        </w:rPr>
      </w:pPr>
    </w:p>
    <w:p w14:paraId="56EC9CD0" w14:textId="77777777" w:rsidR="000D530D" w:rsidRPr="000D530D" w:rsidRDefault="000D530D" w:rsidP="000D530D">
      <w:pPr>
        <w:pStyle w:val="ListParagraph"/>
        <w:numPr>
          <w:ilvl w:val="2"/>
          <w:numId w:val="1"/>
        </w:numPr>
        <w:spacing w:after="240"/>
        <w:contextualSpacing w:val="0"/>
        <w:outlineLvl w:val="3"/>
        <w:rPr>
          <w:i/>
          <w:vanish/>
        </w:rPr>
      </w:pPr>
    </w:p>
    <w:p w14:paraId="557CF195" w14:textId="77777777" w:rsidR="000D530D" w:rsidRPr="000D530D" w:rsidRDefault="000D530D" w:rsidP="000D530D">
      <w:pPr>
        <w:pStyle w:val="ListParagraph"/>
        <w:numPr>
          <w:ilvl w:val="2"/>
          <w:numId w:val="1"/>
        </w:numPr>
        <w:spacing w:after="240"/>
        <w:contextualSpacing w:val="0"/>
        <w:outlineLvl w:val="3"/>
        <w:rPr>
          <w:i/>
          <w:vanish/>
        </w:rPr>
      </w:pPr>
    </w:p>
    <w:p w14:paraId="5B09B523" w14:textId="77777777" w:rsidR="000D530D" w:rsidRPr="000D530D" w:rsidRDefault="000D530D" w:rsidP="000D530D">
      <w:pPr>
        <w:pStyle w:val="ListParagraph"/>
        <w:numPr>
          <w:ilvl w:val="2"/>
          <w:numId w:val="1"/>
        </w:numPr>
        <w:spacing w:after="240"/>
        <w:contextualSpacing w:val="0"/>
        <w:outlineLvl w:val="3"/>
        <w:rPr>
          <w:i/>
          <w:vanish/>
        </w:rPr>
      </w:pPr>
    </w:p>
    <w:p w14:paraId="5128C6E3" w14:textId="77777777" w:rsidR="000D530D" w:rsidRPr="000D530D" w:rsidRDefault="000D530D" w:rsidP="000D530D">
      <w:pPr>
        <w:pStyle w:val="ListParagraph"/>
        <w:numPr>
          <w:ilvl w:val="2"/>
          <w:numId w:val="1"/>
        </w:numPr>
        <w:spacing w:after="240"/>
        <w:contextualSpacing w:val="0"/>
        <w:outlineLvl w:val="3"/>
        <w:rPr>
          <w:i/>
          <w:vanish/>
        </w:rPr>
      </w:pPr>
    </w:p>
    <w:p w14:paraId="7C7E46EE" w14:textId="77777777" w:rsidR="000D530D" w:rsidRPr="000D530D" w:rsidRDefault="000D530D" w:rsidP="000D530D">
      <w:pPr>
        <w:pStyle w:val="ListParagraph"/>
        <w:numPr>
          <w:ilvl w:val="2"/>
          <w:numId w:val="1"/>
        </w:numPr>
        <w:spacing w:after="240"/>
        <w:contextualSpacing w:val="0"/>
        <w:outlineLvl w:val="3"/>
        <w:rPr>
          <w:i/>
          <w:vanish/>
        </w:rPr>
      </w:pPr>
    </w:p>
    <w:p w14:paraId="64708B21" w14:textId="77777777" w:rsidR="000D530D" w:rsidRPr="000D530D" w:rsidRDefault="000D530D" w:rsidP="000D530D">
      <w:pPr>
        <w:pStyle w:val="ListParagraph"/>
        <w:numPr>
          <w:ilvl w:val="2"/>
          <w:numId w:val="1"/>
        </w:numPr>
        <w:spacing w:after="240"/>
        <w:contextualSpacing w:val="0"/>
        <w:outlineLvl w:val="3"/>
        <w:rPr>
          <w:i/>
          <w:vanish/>
        </w:rPr>
      </w:pPr>
    </w:p>
    <w:p w14:paraId="425058AC" w14:textId="77777777" w:rsidR="000D530D" w:rsidRPr="000D530D" w:rsidRDefault="000D530D" w:rsidP="000D530D">
      <w:pPr>
        <w:pStyle w:val="ListParagraph"/>
        <w:numPr>
          <w:ilvl w:val="2"/>
          <w:numId w:val="1"/>
        </w:numPr>
        <w:spacing w:after="240"/>
        <w:contextualSpacing w:val="0"/>
        <w:outlineLvl w:val="3"/>
        <w:rPr>
          <w:i/>
          <w:vanish/>
        </w:rPr>
      </w:pPr>
    </w:p>
    <w:p w14:paraId="3CDD661C" w14:textId="77777777" w:rsidR="000D530D" w:rsidRPr="000D530D" w:rsidRDefault="000D530D" w:rsidP="000D530D">
      <w:pPr>
        <w:pStyle w:val="ListParagraph"/>
        <w:numPr>
          <w:ilvl w:val="2"/>
          <w:numId w:val="1"/>
        </w:numPr>
        <w:spacing w:after="240"/>
        <w:contextualSpacing w:val="0"/>
        <w:outlineLvl w:val="3"/>
        <w:rPr>
          <w:i/>
          <w:vanish/>
        </w:rPr>
      </w:pPr>
    </w:p>
    <w:p w14:paraId="514649F5" w14:textId="77777777" w:rsidR="000D530D" w:rsidRPr="000D530D" w:rsidRDefault="000D530D" w:rsidP="000D530D">
      <w:pPr>
        <w:pStyle w:val="ListParagraph"/>
        <w:numPr>
          <w:ilvl w:val="2"/>
          <w:numId w:val="1"/>
        </w:numPr>
        <w:spacing w:after="240"/>
        <w:contextualSpacing w:val="0"/>
        <w:outlineLvl w:val="3"/>
        <w:rPr>
          <w:i/>
          <w:vanish/>
        </w:rPr>
      </w:pPr>
    </w:p>
    <w:p w14:paraId="04AB19BD" w14:textId="77777777" w:rsidR="000D530D" w:rsidRPr="000D530D" w:rsidRDefault="000D530D" w:rsidP="000D530D">
      <w:pPr>
        <w:pStyle w:val="ListParagraph"/>
        <w:numPr>
          <w:ilvl w:val="2"/>
          <w:numId w:val="1"/>
        </w:numPr>
        <w:spacing w:after="240"/>
        <w:contextualSpacing w:val="0"/>
        <w:outlineLvl w:val="3"/>
        <w:rPr>
          <w:i/>
          <w:vanish/>
        </w:rPr>
      </w:pPr>
    </w:p>
    <w:p w14:paraId="300B1D85" w14:textId="77777777" w:rsidR="000D530D" w:rsidRPr="000D530D" w:rsidRDefault="000D530D" w:rsidP="000D530D">
      <w:pPr>
        <w:pStyle w:val="ListParagraph"/>
        <w:numPr>
          <w:ilvl w:val="2"/>
          <w:numId w:val="1"/>
        </w:numPr>
        <w:spacing w:after="240"/>
        <w:contextualSpacing w:val="0"/>
        <w:outlineLvl w:val="3"/>
        <w:rPr>
          <w:i/>
          <w:vanish/>
        </w:rPr>
      </w:pPr>
    </w:p>
    <w:p w14:paraId="63E81C0A" w14:textId="77777777" w:rsidR="000D530D" w:rsidRPr="000D530D" w:rsidRDefault="000D530D" w:rsidP="000D530D">
      <w:pPr>
        <w:pStyle w:val="ListParagraph"/>
        <w:numPr>
          <w:ilvl w:val="2"/>
          <w:numId w:val="1"/>
        </w:numPr>
        <w:spacing w:after="240"/>
        <w:contextualSpacing w:val="0"/>
        <w:outlineLvl w:val="3"/>
        <w:rPr>
          <w:i/>
          <w:vanish/>
        </w:rPr>
      </w:pPr>
    </w:p>
    <w:p w14:paraId="4294E335" w14:textId="77777777" w:rsidR="000D530D" w:rsidRPr="000D530D" w:rsidRDefault="000D530D" w:rsidP="000D530D">
      <w:pPr>
        <w:pStyle w:val="ListParagraph"/>
        <w:numPr>
          <w:ilvl w:val="2"/>
          <w:numId w:val="1"/>
        </w:numPr>
        <w:spacing w:after="240"/>
        <w:contextualSpacing w:val="0"/>
        <w:outlineLvl w:val="3"/>
        <w:rPr>
          <w:i/>
          <w:vanish/>
        </w:rPr>
      </w:pPr>
    </w:p>
    <w:p w14:paraId="1620D132" w14:textId="77777777" w:rsidR="000D530D" w:rsidRPr="000D530D" w:rsidRDefault="000D530D" w:rsidP="000D530D">
      <w:pPr>
        <w:pStyle w:val="ListParagraph"/>
        <w:numPr>
          <w:ilvl w:val="2"/>
          <w:numId w:val="1"/>
        </w:numPr>
        <w:spacing w:after="240"/>
        <w:contextualSpacing w:val="0"/>
        <w:outlineLvl w:val="3"/>
        <w:rPr>
          <w:i/>
          <w:vanish/>
        </w:rPr>
      </w:pPr>
    </w:p>
    <w:p w14:paraId="7D6741FE" w14:textId="77777777" w:rsidR="000D530D" w:rsidRPr="000D530D" w:rsidRDefault="000D530D" w:rsidP="000D530D">
      <w:pPr>
        <w:pStyle w:val="ListParagraph"/>
        <w:numPr>
          <w:ilvl w:val="2"/>
          <w:numId w:val="1"/>
        </w:numPr>
        <w:spacing w:after="240"/>
        <w:contextualSpacing w:val="0"/>
        <w:outlineLvl w:val="3"/>
        <w:rPr>
          <w:i/>
          <w:vanish/>
        </w:rPr>
      </w:pPr>
    </w:p>
    <w:p w14:paraId="3F7FE57C" w14:textId="77777777" w:rsidR="000D530D" w:rsidRPr="000D530D" w:rsidRDefault="000D530D" w:rsidP="000D530D">
      <w:pPr>
        <w:pStyle w:val="ListParagraph"/>
        <w:numPr>
          <w:ilvl w:val="2"/>
          <w:numId w:val="1"/>
        </w:numPr>
        <w:spacing w:after="240"/>
        <w:contextualSpacing w:val="0"/>
        <w:outlineLvl w:val="3"/>
        <w:rPr>
          <w:i/>
          <w:vanish/>
        </w:rPr>
      </w:pPr>
    </w:p>
    <w:p w14:paraId="446F01DC" w14:textId="77777777" w:rsidR="000D530D" w:rsidRPr="000D530D" w:rsidRDefault="000D530D" w:rsidP="000D530D">
      <w:pPr>
        <w:pStyle w:val="ListParagraph"/>
        <w:numPr>
          <w:ilvl w:val="2"/>
          <w:numId w:val="1"/>
        </w:numPr>
        <w:spacing w:after="240"/>
        <w:contextualSpacing w:val="0"/>
        <w:outlineLvl w:val="3"/>
        <w:rPr>
          <w:i/>
          <w:vanish/>
        </w:rPr>
      </w:pPr>
    </w:p>
    <w:p w14:paraId="33BA1788" w14:textId="77777777" w:rsidR="000D530D" w:rsidRPr="000D530D" w:rsidRDefault="000D530D" w:rsidP="000D530D">
      <w:pPr>
        <w:pStyle w:val="ListParagraph"/>
        <w:numPr>
          <w:ilvl w:val="2"/>
          <w:numId w:val="1"/>
        </w:numPr>
        <w:spacing w:after="240"/>
        <w:contextualSpacing w:val="0"/>
        <w:outlineLvl w:val="3"/>
        <w:rPr>
          <w:i/>
          <w:vanish/>
        </w:rPr>
      </w:pPr>
    </w:p>
    <w:p w14:paraId="0EA2B952" w14:textId="77777777" w:rsidR="000D530D" w:rsidRPr="000D530D" w:rsidRDefault="000D530D" w:rsidP="000D530D">
      <w:pPr>
        <w:pStyle w:val="ListParagraph"/>
        <w:numPr>
          <w:ilvl w:val="2"/>
          <w:numId w:val="1"/>
        </w:numPr>
        <w:spacing w:after="240"/>
        <w:contextualSpacing w:val="0"/>
        <w:outlineLvl w:val="3"/>
        <w:rPr>
          <w:i/>
          <w:vanish/>
        </w:rPr>
      </w:pPr>
    </w:p>
    <w:p w14:paraId="4FE8EE2F" w14:textId="77777777" w:rsidR="000D530D" w:rsidRPr="000D530D" w:rsidRDefault="000D530D" w:rsidP="000D530D">
      <w:pPr>
        <w:pStyle w:val="ListParagraph"/>
        <w:numPr>
          <w:ilvl w:val="2"/>
          <w:numId w:val="1"/>
        </w:numPr>
        <w:spacing w:after="240"/>
        <w:contextualSpacing w:val="0"/>
        <w:outlineLvl w:val="3"/>
        <w:rPr>
          <w:i/>
          <w:vanish/>
        </w:rPr>
      </w:pPr>
    </w:p>
    <w:p w14:paraId="2FAEF417" w14:textId="77777777" w:rsidR="000D530D" w:rsidRPr="000D530D" w:rsidRDefault="000D530D" w:rsidP="000D530D">
      <w:pPr>
        <w:pStyle w:val="ListParagraph"/>
        <w:numPr>
          <w:ilvl w:val="2"/>
          <w:numId w:val="1"/>
        </w:numPr>
        <w:spacing w:after="240"/>
        <w:contextualSpacing w:val="0"/>
        <w:outlineLvl w:val="3"/>
        <w:rPr>
          <w:i/>
          <w:vanish/>
        </w:rPr>
      </w:pPr>
    </w:p>
    <w:p w14:paraId="0150C546" w14:textId="77777777" w:rsidR="000D530D" w:rsidRPr="000D530D" w:rsidRDefault="000D530D" w:rsidP="000D530D">
      <w:pPr>
        <w:pStyle w:val="ListParagraph"/>
        <w:numPr>
          <w:ilvl w:val="2"/>
          <w:numId w:val="1"/>
        </w:numPr>
        <w:spacing w:after="240"/>
        <w:contextualSpacing w:val="0"/>
        <w:outlineLvl w:val="3"/>
        <w:rPr>
          <w:i/>
          <w:vanish/>
        </w:rPr>
      </w:pPr>
    </w:p>
    <w:p w14:paraId="05B7D411" w14:textId="77777777" w:rsidR="000D530D" w:rsidRPr="000D530D" w:rsidRDefault="000D530D" w:rsidP="000D530D">
      <w:pPr>
        <w:pStyle w:val="ListParagraph"/>
        <w:numPr>
          <w:ilvl w:val="2"/>
          <w:numId w:val="1"/>
        </w:numPr>
        <w:spacing w:after="240"/>
        <w:contextualSpacing w:val="0"/>
        <w:outlineLvl w:val="3"/>
        <w:rPr>
          <w:i/>
          <w:vanish/>
        </w:rPr>
      </w:pPr>
    </w:p>
    <w:p w14:paraId="12AB4D60" w14:textId="77777777" w:rsidR="000D530D" w:rsidRPr="000D530D" w:rsidRDefault="000D530D" w:rsidP="000D530D">
      <w:pPr>
        <w:pStyle w:val="ListParagraph"/>
        <w:numPr>
          <w:ilvl w:val="2"/>
          <w:numId w:val="1"/>
        </w:numPr>
        <w:spacing w:after="240"/>
        <w:contextualSpacing w:val="0"/>
        <w:outlineLvl w:val="3"/>
        <w:rPr>
          <w:i/>
          <w:vanish/>
        </w:rPr>
      </w:pPr>
    </w:p>
    <w:p w14:paraId="0D6277CD" w14:textId="77777777" w:rsidR="000D530D" w:rsidRPr="000D530D" w:rsidRDefault="000D530D" w:rsidP="000D530D">
      <w:pPr>
        <w:pStyle w:val="ListParagraph"/>
        <w:numPr>
          <w:ilvl w:val="2"/>
          <w:numId w:val="1"/>
        </w:numPr>
        <w:spacing w:after="240"/>
        <w:contextualSpacing w:val="0"/>
        <w:outlineLvl w:val="3"/>
        <w:rPr>
          <w:i/>
          <w:vanish/>
        </w:rPr>
      </w:pPr>
    </w:p>
    <w:p w14:paraId="693D075C" w14:textId="77777777" w:rsidR="000D530D" w:rsidRPr="000D530D" w:rsidRDefault="000D530D" w:rsidP="000D530D">
      <w:pPr>
        <w:pStyle w:val="ListParagraph"/>
        <w:numPr>
          <w:ilvl w:val="2"/>
          <w:numId w:val="1"/>
        </w:numPr>
        <w:spacing w:after="240"/>
        <w:contextualSpacing w:val="0"/>
        <w:outlineLvl w:val="3"/>
        <w:rPr>
          <w:i/>
          <w:vanish/>
        </w:rPr>
      </w:pPr>
    </w:p>
    <w:p w14:paraId="54DF9A67" w14:textId="77777777" w:rsidR="000D530D" w:rsidRPr="000D530D" w:rsidRDefault="000D530D" w:rsidP="000D530D">
      <w:pPr>
        <w:pStyle w:val="ListParagraph"/>
        <w:numPr>
          <w:ilvl w:val="2"/>
          <w:numId w:val="1"/>
        </w:numPr>
        <w:spacing w:after="240"/>
        <w:contextualSpacing w:val="0"/>
        <w:outlineLvl w:val="3"/>
        <w:rPr>
          <w:i/>
          <w:vanish/>
        </w:rPr>
      </w:pPr>
    </w:p>
    <w:p w14:paraId="444A3219" w14:textId="77777777" w:rsidR="000D530D" w:rsidRPr="000D530D" w:rsidRDefault="000D530D" w:rsidP="000D530D">
      <w:pPr>
        <w:pStyle w:val="ListParagraph"/>
        <w:numPr>
          <w:ilvl w:val="2"/>
          <w:numId w:val="1"/>
        </w:numPr>
        <w:spacing w:after="240"/>
        <w:contextualSpacing w:val="0"/>
        <w:outlineLvl w:val="3"/>
        <w:rPr>
          <w:i/>
          <w:vanish/>
        </w:rPr>
      </w:pPr>
    </w:p>
    <w:p w14:paraId="1ADE5ECE" w14:textId="77777777" w:rsidR="000D530D" w:rsidRPr="000D530D" w:rsidRDefault="000D530D" w:rsidP="000D530D">
      <w:pPr>
        <w:pStyle w:val="ListParagraph"/>
        <w:numPr>
          <w:ilvl w:val="2"/>
          <w:numId w:val="1"/>
        </w:numPr>
        <w:spacing w:after="240"/>
        <w:contextualSpacing w:val="0"/>
        <w:outlineLvl w:val="3"/>
        <w:rPr>
          <w:i/>
          <w:vanish/>
        </w:rPr>
      </w:pPr>
    </w:p>
    <w:p w14:paraId="589F1AD6" w14:textId="77777777" w:rsidR="000D530D" w:rsidRPr="000D530D" w:rsidRDefault="000D530D" w:rsidP="000D530D">
      <w:pPr>
        <w:pStyle w:val="ListParagraph"/>
        <w:numPr>
          <w:ilvl w:val="2"/>
          <w:numId w:val="1"/>
        </w:numPr>
        <w:spacing w:after="240"/>
        <w:contextualSpacing w:val="0"/>
        <w:outlineLvl w:val="3"/>
        <w:rPr>
          <w:i/>
          <w:vanish/>
        </w:rPr>
      </w:pPr>
    </w:p>
    <w:p w14:paraId="170F27D2" w14:textId="77777777" w:rsidR="000D530D" w:rsidRPr="000D530D" w:rsidRDefault="000D530D" w:rsidP="000D530D">
      <w:pPr>
        <w:pStyle w:val="ListParagraph"/>
        <w:numPr>
          <w:ilvl w:val="2"/>
          <w:numId w:val="1"/>
        </w:numPr>
        <w:spacing w:after="240"/>
        <w:contextualSpacing w:val="0"/>
        <w:outlineLvl w:val="3"/>
        <w:rPr>
          <w:i/>
          <w:vanish/>
        </w:rPr>
      </w:pPr>
    </w:p>
    <w:p w14:paraId="6D5C6275" w14:textId="77777777" w:rsidR="000D530D" w:rsidRPr="000D530D" w:rsidRDefault="000D530D" w:rsidP="000D530D">
      <w:pPr>
        <w:pStyle w:val="ListParagraph"/>
        <w:numPr>
          <w:ilvl w:val="2"/>
          <w:numId w:val="1"/>
        </w:numPr>
        <w:spacing w:after="240"/>
        <w:contextualSpacing w:val="0"/>
        <w:outlineLvl w:val="3"/>
        <w:rPr>
          <w:i/>
          <w:vanish/>
        </w:rPr>
      </w:pPr>
    </w:p>
    <w:p w14:paraId="2B7520F8" w14:textId="77777777" w:rsidR="000D530D" w:rsidRPr="000D530D" w:rsidRDefault="000D530D" w:rsidP="000D530D">
      <w:pPr>
        <w:pStyle w:val="ListParagraph"/>
        <w:numPr>
          <w:ilvl w:val="2"/>
          <w:numId w:val="1"/>
        </w:numPr>
        <w:spacing w:after="240"/>
        <w:contextualSpacing w:val="0"/>
        <w:outlineLvl w:val="3"/>
        <w:rPr>
          <w:i/>
          <w:vanish/>
        </w:rPr>
      </w:pPr>
    </w:p>
    <w:p w14:paraId="6066B95D" w14:textId="77777777" w:rsidR="000D530D" w:rsidRPr="000D530D" w:rsidRDefault="000D530D" w:rsidP="000D530D">
      <w:pPr>
        <w:pStyle w:val="ListParagraph"/>
        <w:numPr>
          <w:ilvl w:val="2"/>
          <w:numId w:val="1"/>
        </w:numPr>
        <w:spacing w:after="240"/>
        <w:contextualSpacing w:val="0"/>
        <w:outlineLvl w:val="3"/>
        <w:rPr>
          <w:i/>
          <w:vanish/>
        </w:rPr>
      </w:pPr>
    </w:p>
    <w:p w14:paraId="0102777A" w14:textId="77777777" w:rsidR="000D530D" w:rsidRPr="000D530D" w:rsidRDefault="000D530D" w:rsidP="000D530D">
      <w:pPr>
        <w:pStyle w:val="ListParagraph"/>
        <w:numPr>
          <w:ilvl w:val="2"/>
          <w:numId w:val="1"/>
        </w:numPr>
        <w:spacing w:after="240"/>
        <w:contextualSpacing w:val="0"/>
        <w:outlineLvl w:val="3"/>
        <w:rPr>
          <w:i/>
          <w:vanish/>
        </w:rPr>
      </w:pPr>
    </w:p>
    <w:p w14:paraId="71D5802C" w14:textId="77777777" w:rsidR="000D530D" w:rsidRPr="000D530D" w:rsidRDefault="000D530D" w:rsidP="000D530D">
      <w:pPr>
        <w:pStyle w:val="ListParagraph"/>
        <w:numPr>
          <w:ilvl w:val="2"/>
          <w:numId w:val="1"/>
        </w:numPr>
        <w:spacing w:after="240"/>
        <w:contextualSpacing w:val="0"/>
        <w:outlineLvl w:val="3"/>
        <w:rPr>
          <w:i/>
          <w:vanish/>
        </w:rPr>
      </w:pPr>
    </w:p>
    <w:p w14:paraId="5731DA39" w14:textId="77777777" w:rsidR="000D530D" w:rsidRPr="000D530D" w:rsidRDefault="000D530D" w:rsidP="000D530D">
      <w:pPr>
        <w:pStyle w:val="ListParagraph"/>
        <w:numPr>
          <w:ilvl w:val="2"/>
          <w:numId w:val="1"/>
        </w:numPr>
        <w:spacing w:after="240"/>
        <w:contextualSpacing w:val="0"/>
        <w:outlineLvl w:val="3"/>
        <w:rPr>
          <w:i/>
          <w:vanish/>
        </w:rPr>
      </w:pPr>
    </w:p>
    <w:p w14:paraId="088D6DC5" w14:textId="77777777" w:rsidR="000D530D" w:rsidRPr="000D530D" w:rsidRDefault="000D530D" w:rsidP="000D530D">
      <w:pPr>
        <w:pStyle w:val="ListParagraph"/>
        <w:numPr>
          <w:ilvl w:val="2"/>
          <w:numId w:val="1"/>
        </w:numPr>
        <w:spacing w:after="240"/>
        <w:contextualSpacing w:val="0"/>
        <w:outlineLvl w:val="3"/>
        <w:rPr>
          <w:i/>
          <w:vanish/>
        </w:rPr>
      </w:pPr>
    </w:p>
    <w:p w14:paraId="2F7EB744" w14:textId="77777777" w:rsidR="000D530D" w:rsidRPr="000D530D" w:rsidRDefault="000D530D" w:rsidP="000D530D">
      <w:pPr>
        <w:pStyle w:val="ListParagraph"/>
        <w:numPr>
          <w:ilvl w:val="2"/>
          <w:numId w:val="1"/>
        </w:numPr>
        <w:spacing w:after="240"/>
        <w:contextualSpacing w:val="0"/>
        <w:outlineLvl w:val="3"/>
        <w:rPr>
          <w:i/>
          <w:vanish/>
        </w:rPr>
      </w:pPr>
    </w:p>
    <w:p w14:paraId="3E2A9BF4" w14:textId="77777777" w:rsidR="000D530D" w:rsidRPr="000D530D" w:rsidRDefault="000D530D" w:rsidP="000D530D">
      <w:pPr>
        <w:pStyle w:val="ListParagraph"/>
        <w:numPr>
          <w:ilvl w:val="2"/>
          <w:numId w:val="1"/>
        </w:numPr>
        <w:spacing w:after="240"/>
        <w:contextualSpacing w:val="0"/>
        <w:outlineLvl w:val="3"/>
        <w:rPr>
          <w:i/>
          <w:vanish/>
        </w:rPr>
      </w:pPr>
    </w:p>
    <w:p w14:paraId="3A7AD7D0" w14:textId="77777777" w:rsidR="000D530D" w:rsidRPr="000D530D" w:rsidRDefault="000D530D" w:rsidP="000D530D">
      <w:pPr>
        <w:pStyle w:val="ListParagraph"/>
        <w:numPr>
          <w:ilvl w:val="2"/>
          <w:numId w:val="1"/>
        </w:numPr>
        <w:spacing w:after="240"/>
        <w:contextualSpacing w:val="0"/>
        <w:outlineLvl w:val="3"/>
        <w:rPr>
          <w:i/>
          <w:vanish/>
        </w:rPr>
      </w:pPr>
    </w:p>
    <w:p w14:paraId="0730FF27" w14:textId="77777777" w:rsidR="000D530D" w:rsidRPr="000D530D" w:rsidRDefault="000D530D" w:rsidP="000D530D">
      <w:pPr>
        <w:pStyle w:val="ListParagraph"/>
        <w:numPr>
          <w:ilvl w:val="2"/>
          <w:numId w:val="1"/>
        </w:numPr>
        <w:spacing w:after="240"/>
        <w:contextualSpacing w:val="0"/>
        <w:outlineLvl w:val="3"/>
        <w:rPr>
          <w:i/>
          <w:vanish/>
        </w:rPr>
      </w:pPr>
    </w:p>
    <w:p w14:paraId="466A08A7" w14:textId="77777777" w:rsidR="000D530D" w:rsidRPr="000D530D" w:rsidRDefault="000D530D" w:rsidP="000D530D">
      <w:pPr>
        <w:pStyle w:val="ListParagraph"/>
        <w:numPr>
          <w:ilvl w:val="2"/>
          <w:numId w:val="1"/>
        </w:numPr>
        <w:spacing w:after="240"/>
        <w:contextualSpacing w:val="0"/>
        <w:outlineLvl w:val="3"/>
        <w:rPr>
          <w:i/>
          <w:vanish/>
        </w:rPr>
      </w:pPr>
    </w:p>
    <w:p w14:paraId="21C663D4" w14:textId="77777777" w:rsidR="000D530D" w:rsidRPr="000D530D" w:rsidRDefault="000D530D" w:rsidP="000D530D">
      <w:pPr>
        <w:pStyle w:val="ListParagraph"/>
        <w:numPr>
          <w:ilvl w:val="2"/>
          <w:numId w:val="1"/>
        </w:numPr>
        <w:spacing w:after="240"/>
        <w:contextualSpacing w:val="0"/>
        <w:outlineLvl w:val="3"/>
        <w:rPr>
          <w:i/>
          <w:vanish/>
        </w:rPr>
      </w:pPr>
    </w:p>
    <w:p w14:paraId="719DD0A5" w14:textId="77777777" w:rsidR="000D530D" w:rsidRPr="000D530D" w:rsidRDefault="000D530D" w:rsidP="000D530D">
      <w:pPr>
        <w:pStyle w:val="ListParagraph"/>
        <w:numPr>
          <w:ilvl w:val="2"/>
          <w:numId w:val="1"/>
        </w:numPr>
        <w:spacing w:after="240"/>
        <w:contextualSpacing w:val="0"/>
        <w:outlineLvl w:val="3"/>
        <w:rPr>
          <w:i/>
          <w:vanish/>
        </w:rPr>
      </w:pPr>
    </w:p>
    <w:p w14:paraId="74D62D7C" w14:textId="77777777" w:rsidR="000D530D" w:rsidRPr="000D530D" w:rsidRDefault="000D530D" w:rsidP="000D530D">
      <w:pPr>
        <w:pStyle w:val="ListParagraph"/>
        <w:numPr>
          <w:ilvl w:val="2"/>
          <w:numId w:val="1"/>
        </w:numPr>
        <w:spacing w:after="240"/>
        <w:contextualSpacing w:val="0"/>
        <w:outlineLvl w:val="3"/>
        <w:rPr>
          <w:i/>
          <w:vanish/>
        </w:rPr>
      </w:pPr>
    </w:p>
    <w:p w14:paraId="11EAD7A0" w14:textId="77777777" w:rsidR="000D530D" w:rsidRPr="000D530D" w:rsidRDefault="000D530D" w:rsidP="000D530D">
      <w:pPr>
        <w:pStyle w:val="ListParagraph"/>
        <w:numPr>
          <w:ilvl w:val="2"/>
          <w:numId w:val="1"/>
        </w:numPr>
        <w:spacing w:after="240"/>
        <w:contextualSpacing w:val="0"/>
        <w:outlineLvl w:val="3"/>
        <w:rPr>
          <w:i/>
          <w:vanish/>
        </w:rPr>
      </w:pPr>
    </w:p>
    <w:p w14:paraId="472B0C1F" w14:textId="77777777" w:rsidR="000D530D" w:rsidRPr="000D530D" w:rsidRDefault="000D530D" w:rsidP="000D530D">
      <w:pPr>
        <w:pStyle w:val="ListParagraph"/>
        <w:numPr>
          <w:ilvl w:val="2"/>
          <w:numId w:val="1"/>
        </w:numPr>
        <w:spacing w:after="240"/>
        <w:contextualSpacing w:val="0"/>
        <w:outlineLvl w:val="3"/>
        <w:rPr>
          <w:i/>
          <w:vanish/>
        </w:rPr>
      </w:pPr>
    </w:p>
    <w:p w14:paraId="26E57AFF" w14:textId="77777777" w:rsidR="000D530D" w:rsidRPr="000D530D" w:rsidRDefault="000D530D" w:rsidP="000D530D">
      <w:pPr>
        <w:pStyle w:val="ListParagraph"/>
        <w:numPr>
          <w:ilvl w:val="2"/>
          <w:numId w:val="1"/>
        </w:numPr>
        <w:spacing w:after="240"/>
        <w:contextualSpacing w:val="0"/>
        <w:outlineLvl w:val="3"/>
        <w:rPr>
          <w:i/>
          <w:vanish/>
        </w:rPr>
      </w:pPr>
    </w:p>
    <w:p w14:paraId="0ADAC48D" w14:textId="77777777" w:rsidR="000D530D" w:rsidRPr="000D530D" w:rsidRDefault="000D530D" w:rsidP="000D530D">
      <w:pPr>
        <w:pStyle w:val="ListParagraph"/>
        <w:numPr>
          <w:ilvl w:val="2"/>
          <w:numId w:val="1"/>
        </w:numPr>
        <w:spacing w:after="240"/>
        <w:contextualSpacing w:val="0"/>
        <w:outlineLvl w:val="3"/>
        <w:rPr>
          <w:i/>
          <w:vanish/>
        </w:rPr>
      </w:pPr>
    </w:p>
    <w:p w14:paraId="3EE05E07" w14:textId="77777777" w:rsidR="000D530D" w:rsidRPr="000D530D" w:rsidRDefault="000D530D" w:rsidP="000D530D">
      <w:pPr>
        <w:pStyle w:val="ListParagraph"/>
        <w:numPr>
          <w:ilvl w:val="2"/>
          <w:numId w:val="1"/>
        </w:numPr>
        <w:spacing w:after="240"/>
        <w:contextualSpacing w:val="0"/>
        <w:outlineLvl w:val="3"/>
        <w:rPr>
          <w:i/>
          <w:vanish/>
        </w:rPr>
      </w:pPr>
    </w:p>
    <w:p w14:paraId="270F43ED" w14:textId="77777777" w:rsidR="000D530D" w:rsidRPr="000D530D" w:rsidRDefault="000D530D" w:rsidP="000D530D">
      <w:pPr>
        <w:pStyle w:val="ListParagraph"/>
        <w:numPr>
          <w:ilvl w:val="2"/>
          <w:numId w:val="1"/>
        </w:numPr>
        <w:spacing w:after="240"/>
        <w:contextualSpacing w:val="0"/>
        <w:outlineLvl w:val="3"/>
        <w:rPr>
          <w:i/>
          <w:vanish/>
        </w:rPr>
      </w:pPr>
    </w:p>
    <w:p w14:paraId="15A17142" w14:textId="77777777" w:rsidR="000D530D" w:rsidRPr="000D530D" w:rsidRDefault="000D530D" w:rsidP="000D530D">
      <w:pPr>
        <w:pStyle w:val="ListParagraph"/>
        <w:numPr>
          <w:ilvl w:val="2"/>
          <w:numId w:val="1"/>
        </w:numPr>
        <w:spacing w:after="240"/>
        <w:contextualSpacing w:val="0"/>
        <w:outlineLvl w:val="3"/>
        <w:rPr>
          <w:i/>
          <w:vanish/>
        </w:rPr>
      </w:pPr>
    </w:p>
    <w:p w14:paraId="4B9A9D65" w14:textId="77777777" w:rsidR="000D530D" w:rsidRPr="000D530D" w:rsidRDefault="000D530D" w:rsidP="000D530D">
      <w:pPr>
        <w:pStyle w:val="ListParagraph"/>
        <w:numPr>
          <w:ilvl w:val="2"/>
          <w:numId w:val="1"/>
        </w:numPr>
        <w:spacing w:after="240"/>
        <w:contextualSpacing w:val="0"/>
        <w:outlineLvl w:val="3"/>
        <w:rPr>
          <w:i/>
          <w:vanish/>
        </w:rPr>
      </w:pPr>
    </w:p>
    <w:p w14:paraId="3F9D941D" w14:textId="77777777" w:rsidR="000D530D" w:rsidRPr="000D530D" w:rsidRDefault="000D530D" w:rsidP="000D530D">
      <w:pPr>
        <w:pStyle w:val="ListParagraph"/>
        <w:numPr>
          <w:ilvl w:val="2"/>
          <w:numId w:val="1"/>
        </w:numPr>
        <w:spacing w:after="240"/>
        <w:contextualSpacing w:val="0"/>
        <w:outlineLvl w:val="3"/>
        <w:rPr>
          <w:i/>
          <w:vanish/>
        </w:rPr>
      </w:pPr>
    </w:p>
    <w:p w14:paraId="3489BE1D" w14:textId="77777777" w:rsidR="000D530D" w:rsidRPr="000D530D" w:rsidRDefault="000D530D" w:rsidP="000D530D">
      <w:pPr>
        <w:pStyle w:val="ListParagraph"/>
        <w:numPr>
          <w:ilvl w:val="2"/>
          <w:numId w:val="1"/>
        </w:numPr>
        <w:spacing w:after="240"/>
        <w:contextualSpacing w:val="0"/>
        <w:outlineLvl w:val="3"/>
        <w:rPr>
          <w:i/>
          <w:vanish/>
        </w:rPr>
      </w:pPr>
    </w:p>
    <w:p w14:paraId="31498B83" w14:textId="77777777" w:rsidR="000D530D" w:rsidRPr="000D530D" w:rsidRDefault="000D530D" w:rsidP="000D530D">
      <w:pPr>
        <w:pStyle w:val="ListParagraph"/>
        <w:numPr>
          <w:ilvl w:val="2"/>
          <w:numId w:val="1"/>
        </w:numPr>
        <w:spacing w:after="240"/>
        <w:contextualSpacing w:val="0"/>
        <w:outlineLvl w:val="3"/>
        <w:rPr>
          <w:i/>
          <w:vanish/>
        </w:rPr>
      </w:pPr>
    </w:p>
    <w:p w14:paraId="7C46D718" w14:textId="77777777" w:rsidR="000D530D" w:rsidRPr="000D530D" w:rsidRDefault="000D530D" w:rsidP="000D530D">
      <w:pPr>
        <w:pStyle w:val="ListParagraph"/>
        <w:numPr>
          <w:ilvl w:val="2"/>
          <w:numId w:val="1"/>
        </w:numPr>
        <w:spacing w:after="240"/>
        <w:contextualSpacing w:val="0"/>
        <w:outlineLvl w:val="3"/>
        <w:rPr>
          <w:i/>
          <w:vanish/>
        </w:rPr>
      </w:pPr>
    </w:p>
    <w:p w14:paraId="2F8BBD35" w14:textId="77777777" w:rsidR="000D530D" w:rsidRPr="000D530D" w:rsidRDefault="000D530D" w:rsidP="000D530D">
      <w:pPr>
        <w:pStyle w:val="ListParagraph"/>
        <w:numPr>
          <w:ilvl w:val="2"/>
          <w:numId w:val="1"/>
        </w:numPr>
        <w:spacing w:after="240"/>
        <w:contextualSpacing w:val="0"/>
        <w:outlineLvl w:val="3"/>
        <w:rPr>
          <w:i/>
          <w:vanish/>
        </w:rPr>
      </w:pPr>
    </w:p>
    <w:p w14:paraId="08993E8F" w14:textId="77777777" w:rsidR="000D530D" w:rsidRPr="000D530D" w:rsidRDefault="000D530D" w:rsidP="000D530D">
      <w:pPr>
        <w:pStyle w:val="ListParagraph"/>
        <w:numPr>
          <w:ilvl w:val="2"/>
          <w:numId w:val="1"/>
        </w:numPr>
        <w:spacing w:after="240"/>
        <w:contextualSpacing w:val="0"/>
        <w:outlineLvl w:val="3"/>
        <w:rPr>
          <w:i/>
          <w:vanish/>
        </w:rPr>
      </w:pPr>
    </w:p>
    <w:p w14:paraId="2EE516B9" w14:textId="77777777" w:rsidR="000D530D" w:rsidRPr="000D530D" w:rsidRDefault="000D530D" w:rsidP="000D530D">
      <w:pPr>
        <w:pStyle w:val="ListParagraph"/>
        <w:numPr>
          <w:ilvl w:val="2"/>
          <w:numId w:val="1"/>
        </w:numPr>
        <w:spacing w:after="240"/>
        <w:contextualSpacing w:val="0"/>
        <w:outlineLvl w:val="3"/>
        <w:rPr>
          <w:i/>
          <w:vanish/>
        </w:rPr>
      </w:pPr>
    </w:p>
    <w:p w14:paraId="5C5B43CA" w14:textId="77777777" w:rsidR="000D530D" w:rsidRPr="000D530D" w:rsidRDefault="000D530D" w:rsidP="000D530D">
      <w:pPr>
        <w:pStyle w:val="ListParagraph"/>
        <w:numPr>
          <w:ilvl w:val="2"/>
          <w:numId w:val="1"/>
        </w:numPr>
        <w:spacing w:after="240"/>
        <w:contextualSpacing w:val="0"/>
        <w:outlineLvl w:val="3"/>
        <w:rPr>
          <w:i/>
          <w:vanish/>
        </w:rPr>
      </w:pPr>
    </w:p>
    <w:p w14:paraId="414FFC31" w14:textId="77777777" w:rsidR="000D530D" w:rsidRPr="000D530D" w:rsidRDefault="000D530D" w:rsidP="000D530D">
      <w:pPr>
        <w:pStyle w:val="ListParagraph"/>
        <w:numPr>
          <w:ilvl w:val="2"/>
          <w:numId w:val="1"/>
        </w:numPr>
        <w:spacing w:after="240"/>
        <w:contextualSpacing w:val="0"/>
        <w:outlineLvl w:val="3"/>
        <w:rPr>
          <w:i/>
          <w:vanish/>
        </w:rPr>
      </w:pPr>
    </w:p>
    <w:p w14:paraId="46AEAFE0" w14:textId="77777777" w:rsidR="000D530D" w:rsidRPr="000D530D" w:rsidRDefault="000D530D" w:rsidP="000D530D">
      <w:pPr>
        <w:pStyle w:val="ListParagraph"/>
        <w:numPr>
          <w:ilvl w:val="2"/>
          <w:numId w:val="1"/>
        </w:numPr>
        <w:spacing w:after="240"/>
        <w:contextualSpacing w:val="0"/>
        <w:outlineLvl w:val="3"/>
        <w:rPr>
          <w:i/>
          <w:vanish/>
        </w:rPr>
      </w:pPr>
    </w:p>
    <w:p w14:paraId="65B59B15" w14:textId="77777777" w:rsidR="000D530D" w:rsidRPr="000D530D" w:rsidRDefault="000D530D" w:rsidP="000D530D">
      <w:pPr>
        <w:pStyle w:val="ListParagraph"/>
        <w:numPr>
          <w:ilvl w:val="2"/>
          <w:numId w:val="1"/>
        </w:numPr>
        <w:spacing w:after="240"/>
        <w:contextualSpacing w:val="0"/>
        <w:outlineLvl w:val="3"/>
        <w:rPr>
          <w:i/>
          <w:vanish/>
        </w:rPr>
      </w:pPr>
    </w:p>
    <w:p w14:paraId="66AE0228" w14:textId="77777777" w:rsidR="000D530D" w:rsidRPr="000D530D" w:rsidRDefault="000D530D" w:rsidP="000D530D">
      <w:pPr>
        <w:pStyle w:val="ListParagraph"/>
        <w:numPr>
          <w:ilvl w:val="2"/>
          <w:numId w:val="1"/>
        </w:numPr>
        <w:spacing w:after="240"/>
        <w:contextualSpacing w:val="0"/>
        <w:outlineLvl w:val="3"/>
        <w:rPr>
          <w:i/>
          <w:vanish/>
        </w:rPr>
      </w:pPr>
    </w:p>
    <w:p w14:paraId="53EBCEDB" w14:textId="77777777" w:rsidR="000D530D" w:rsidRPr="000D530D" w:rsidRDefault="000D530D" w:rsidP="000D530D">
      <w:pPr>
        <w:pStyle w:val="ListParagraph"/>
        <w:numPr>
          <w:ilvl w:val="2"/>
          <w:numId w:val="1"/>
        </w:numPr>
        <w:spacing w:after="240"/>
        <w:contextualSpacing w:val="0"/>
        <w:outlineLvl w:val="3"/>
        <w:rPr>
          <w:i/>
          <w:vanish/>
        </w:rPr>
      </w:pPr>
    </w:p>
    <w:p w14:paraId="6EB79E94" w14:textId="77777777" w:rsidR="000D530D" w:rsidRPr="000D530D" w:rsidRDefault="000D530D" w:rsidP="000D530D">
      <w:pPr>
        <w:pStyle w:val="ListParagraph"/>
        <w:numPr>
          <w:ilvl w:val="2"/>
          <w:numId w:val="1"/>
        </w:numPr>
        <w:spacing w:after="240"/>
        <w:contextualSpacing w:val="0"/>
        <w:outlineLvl w:val="3"/>
        <w:rPr>
          <w:i/>
          <w:vanish/>
        </w:rPr>
      </w:pPr>
    </w:p>
    <w:p w14:paraId="0DA3D7D9" w14:textId="77777777" w:rsidR="000D530D" w:rsidRPr="000D530D" w:rsidRDefault="000D530D" w:rsidP="000D530D">
      <w:pPr>
        <w:pStyle w:val="ListParagraph"/>
        <w:numPr>
          <w:ilvl w:val="2"/>
          <w:numId w:val="1"/>
        </w:numPr>
        <w:spacing w:after="240"/>
        <w:contextualSpacing w:val="0"/>
        <w:outlineLvl w:val="3"/>
        <w:rPr>
          <w:i/>
          <w:vanish/>
        </w:rPr>
      </w:pPr>
    </w:p>
    <w:p w14:paraId="4811CE65" w14:textId="77777777" w:rsidR="000D530D" w:rsidRPr="000D530D" w:rsidRDefault="000D530D" w:rsidP="000D530D">
      <w:pPr>
        <w:pStyle w:val="ListParagraph"/>
        <w:numPr>
          <w:ilvl w:val="2"/>
          <w:numId w:val="1"/>
        </w:numPr>
        <w:spacing w:after="240"/>
        <w:contextualSpacing w:val="0"/>
        <w:outlineLvl w:val="3"/>
        <w:rPr>
          <w:i/>
          <w:vanish/>
        </w:rPr>
      </w:pPr>
    </w:p>
    <w:p w14:paraId="067177DA" w14:textId="77777777" w:rsidR="000D530D" w:rsidRPr="000D530D" w:rsidRDefault="000D530D" w:rsidP="000D530D">
      <w:pPr>
        <w:pStyle w:val="ListParagraph"/>
        <w:numPr>
          <w:ilvl w:val="2"/>
          <w:numId w:val="1"/>
        </w:numPr>
        <w:spacing w:after="240"/>
        <w:contextualSpacing w:val="0"/>
        <w:outlineLvl w:val="3"/>
        <w:rPr>
          <w:i/>
          <w:vanish/>
        </w:rPr>
      </w:pPr>
    </w:p>
    <w:p w14:paraId="54D49E27" w14:textId="77777777" w:rsidR="000D530D" w:rsidRPr="000D530D" w:rsidRDefault="000D530D" w:rsidP="000D530D">
      <w:pPr>
        <w:pStyle w:val="ListParagraph"/>
        <w:numPr>
          <w:ilvl w:val="2"/>
          <w:numId w:val="1"/>
        </w:numPr>
        <w:spacing w:after="240"/>
        <w:contextualSpacing w:val="0"/>
        <w:outlineLvl w:val="3"/>
        <w:rPr>
          <w:i/>
          <w:vanish/>
        </w:rPr>
      </w:pPr>
    </w:p>
    <w:p w14:paraId="2FE1F37B" w14:textId="77777777" w:rsidR="000D530D" w:rsidRPr="000D530D" w:rsidRDefault="000D530D" w:rsidP="000D530D">
      <w:pPr>
        <w:pStyle w:val="ListParagraph"/>
        <w:numPr>
          <w:ilvl w:val="2"/>
          <w:numId w:val="1"/>
        </w:numPr>
        <w:spacing w:after="240"/>
        <w:contextualSpacing w:val="0"/>
        <w:outlineLvl w:val="3"/>
        <w:rPr>
          <w:i/>
          <w:vanish/>
        </w:rPr>
      </w:pPr>
    </w:p>
    <w:p w14:paraId="4FE5DA63" w14:textId="77777777" w:rsidR="000D530D" w:rsidRPr="000D530D" w:rsidRDefault="000D530D" w:rsidP="000D530D">
      <w:pPr>
        <w:pStyle w:val="ListParagraph"/>
        <w:numPr>
          <w:ilvl w:val="2"/>
          <w:numId w:val="1"/>
        </w:numPr>
        <w:spacing w:after="240"/>
        <w:contextualSpacing w:val="0"/>
        <w:outlineLvl w:val="3"/>
        <w:rPr>
          <w:i/>
          <w:vanish/>
        </w:rPr>
      </w:pPr>
    </w:p>
    <w:p w14:paraId="22BE3799" w14:textId="77777777" w:rsidR="000D530D" w:rsidRPr="000D530D" w:rsidRDefault="000D530D" w:rsidP="000D530D">
      <w:pPr>
        <w:pStyle w:val="ListParagraph"/>
        <w:numPr>
          <w:ilvl w:val="2"/>
          <w:numId w:val="1"/>
        </w:numPr>
        <w:spacing w:after="240"/>
        <w:contextualSpacing w:val="0"/>
        <w:outlineLvl w:val="3"/>
        <w:rPr>
          <w:i/>
          <w:vanish/>
        </w:rPr>
      </w:pPr>
    </w:p>
    <w:p w14:paraId="01F724D0" w14:textId="77777777" w:rsidR="000D530D" w:rsidRPr="000D530D" w:rsidRDefault="000D530D" w:rsidP="000D530D">
      <w:pPr>
        <w:pStyle w:val="ListParagraph"/>
        <w:numPr>
          <w:ilvl w:val="2"/>
          <w:numId w:val="1"/>
        </w:numPr>
        <w:spacing w:after="240"/>
        <w:contextualSpacing w:val="0"/>
        <w:outlineLvl w:val="3"/>
        <w:rPr>
          <w:i/>
          <w:vanish/>
        </w:rPr>
      </w:pPr>
    </w:p>
    <w:p w14:paraId="588CA5C1" w14:textId="77777777" w:rsidR="000D530D" w:rsidRPr="000D530D" w:rsidRDefault="000D530D" w:rsidP="000D530D">
      <w:pPr>
        <w:pStyle w:val="ListParagraph"/>
        <w:numPr>
          <w:ilvl w:val="2"/>
          <w:numId w:val="1"/>
        </w:numPr>
        <w:spacing w:after="240"/>
        <w:contextualSpacing w:val="0"/>
        <w:outlineLvl w:val="3"/>
        <w:rPr>
          <w:i/>
          <w:vanish/>
        </w:rPr>
      </w:pPr>
    </w:p>
    <w:p w14:paraId="28387489" w14:textId="77777777" w:rsidR="000D530D" w:rsidRPr="000D530D" w:rsidRDefault="000D530D" w:rsidP="000D530D">
      <w:pPr>
        <w:pStyle w:val="ListParagraph"/>
        <w:numPr>
          <w:ilvl w:val="2"/>
          <w:numId w:val="1"/>
        </w:numPr>
        <w:spacing w:after="240"/>
        <w:contextualSpacing w:val="0"/>
        <w:outlineLvl w:val="3"/>
        <w:rPr>
          <w:i/>
          <w:vanish/>
        </w:rPr>
      </w:pPr>
    </w:p>
    <w:p w14:paraId="37F50B1B" w14:textId="77777777" w:rsidR="000D530D" w:rsidRPr="000D530D" w:rsidRDefault="000D530D" w:rsidP="000D530D">
      <w:pPr>
        <w:pStyle w:val="ListParagraph"/>
        <w:numPr>
          <w:ilvl w:val="2"/>
          <w:numId w:val="1"/>
        </w:numPr>
        <w:spacing w:after="240"/>
        <w:contextualSpacing w:val="0"/>
        <w:outlineLvl w:val="3"/>
        <w:rPr>
          <w:i/>
          <w:vanish/>
        </w:rPr>
      </w:pPr>
    </w:p>
    <w:p w14:paraId="7C89EB7A" w14:textId="77777777" w:rsidR="000D530D" w:rsidRPr="000D530D" w:rsidRDefault="000D530D" w:rsidP="000D530D">
      <w:pPr>
        <w:pStyle w:val="ListParagraph"/>
        <w:numPr>
          <w:ilvl w:val="2"/>
          <w:numId w:val="1"/>
        </w:numPr>
        <w:spacing w:after="240"/>
        <w:contextualSpacing w:val="0"/>
        <w:outlineLvl w:val="3"/>
        <w:rPr>
          <w:i/>
          <w:vanish/>
        </w:rPr>
      </w:pPr>
    </w:p>
    <w:p w14:paraId="0AC5881E" w14:textId="77777777" w:rsidR="000D530D" w:rsidRPr="000D530D" w:rsidRDefault="000D530D" w:rsidP="000D530D">
      <w:pPr>
        <w:pStyle w:val="ListParagraph"/>
        <w:numPr>
          <w:ilvl w:val="2"/>
          <w:numId w:val="1"/>
        </w:numPr>
        <w:spacing w:after="240"/>
        <w:contextualSpacing w:val="0"/>
        <w:outlineLvl w:val="3"/>
        <w:rPr>
          <w:i/>
          <w:vanish/>
        </w:rPr>
      </w:pPr>
    </w:p>
    <w:p w14:paraId="42C729B5" w14:textId="77777777" w:rsidR="000D530D" w:rsidRPr="000D530D" w:rsidRDefault="000D530D" w:rsidP="000D530D">
      <w:pPr>
        <w:pStyle w:val="ListParagraph"/>
        <w:numPr>
          <w:ilvl w:val="2"/>
          <w:numId w:val="1"/>
        </w:numPr>
        <w:spacing w:after="240"/>
        <w:contextualSpacing w:val="0"/>
        <w:outlineLvl w:val="3"/>
        <w:rPr>
          <w:i/>
          <w:vanish/>
        </w:rPr>
      </w:pPr>
    </w:p>
    <w:p w14:paraId="76741CB0" w14:textId="77777777" w:rsidR="000D530D" w:rsidRPr="000D530D" w:rsidRDefault="000D530D" w:rsidP="000D530D">
      <w:pPr>
        <w:pStyle w:val="ListParagraph"/>
        <w:numPr>
          <w:ilvl w:val="2"/>
          <w:numId w:val="1"/>
        </w:numPr>
        <w:spacing w:after="240"/>
        <w:contextualSpacing w:val="0"/>
        <w:outlineLvl w:val="3"/>
        <w:rPr>
          <w:i/>
          <w:vanish/>
        </w:rPr>
      </w:pPr>
    </w:p>
    <w:p w14:paraId="6F6787F5" w14:textId="77777777" w:rsidR="000D530D" w:rsidRPr="000D530D" w:rsidRDefault="000D530D" w:rsidP="000D530D">
      <w:pPr>
        <w:pStyle w:val="ListParagraph"/>
        <w:numPr>
          <w:ilvl w:val="2"/>
          <w:numId w:val="1"/>
        </w:numPr>
        <w:spacing w:after="240"/>
        <w:contextualSpacing w:val="0"/>
        <w:outlineLvl w:val="3"/>
        <w:rPr>
          <w:i/>
          <w:vanish/>
        </w:rPr>
      </w:pPr>
    </w:p>
    <w:p w14:paraId="7E19D35F" w14:textId="77777777" w:rsidR="000D530D" w:rsidRPr="000D530D" w:rsidRDefault="000D530D" w:rsidP="000D530D">
      <w:pPr>
        <w:pStyle w:val="ListParagraph"/>
        <w:numPr>
          <w:ilvl w:val="2"/>
          <w:numId w:val="1"/>
        </w:numPr>
        <w:spacing w:after="240"/>
        <w:contextualSpacing w:val="0"/>
        <w:outlineLvl w:val="3"/>
        <w:rPr>
          <w:i/>
          <w:vanish/>
        </w:rPr>
      </w:pPr>
    </w:p>
    <w:p w14:paraId="00B7A193" w14:textId="77777777" w:rsidR="000D530D" w:rsidRPr="000D530D" w:rsidRDefault="000D530D" w:rsidP="000D530D">
      <w:pPr>
        <w:pStyle w:val="ListParagraph"/>
        <w:numPr>
          <w:ilvl w:val="2"/>
          <w:numId w:val="1"/>
        </w:numPr>
        <w:spacing w:after="240"/>
        <w:contextualSpacing w:val="0"/>
        <w:outlineLvl w:val="3"/>
        <w:rPr>
          <w:i/>
          <w:vanish/>
        </w:rPr>
      </w:pPr>
    </w:p>
    <w:p w14:paraId="5E89AEE3" w14:textId="77777777" w:rsidR="000D530D" w:rsidRPr="000D530D" w:rsidRDefault="000D530D" w:rsidP="000D530D">
      <w:pPr>
        <w:pStyle w:val="ListParagraph"/>
        <w:numPr>
          <w:ilvl w:val="2"/>
          <w:numId w:val="1"/>
        </w:numPr>
        <w:spacing w:after="240"/>
        <w:contextualSpacing w:val="0"/>
        <w:outlineLvl w:val="3"/>
        <w:rPr>
          <w:i/>
          <w:vanish/>
        </w:rPr>
      </w:pPr>
    </w:p>
    <w:p w14:paraId="2192F6AF" w14:textId="77777777" w:rsidR="000D530D" w:rsidRPr="000D530D" w:rsidRDefault="000D530D" w:rsidP="000D530D">
      <w:pPr>
        <w:pStyle w:val="ListParagraph"/>
        <w:numPr>
          <w:ilvl w:val="2"/>
          <w:numId w:val="1"/>
        </w:numPr>
        <w:spacing w:after="240"/>
        <w:contextualSpacing w:val="0"/>
        <w:outlineLvl w:val="3"/>
        <w:rPr>
          <w:i/>
          <w:vanish/>
        </w:rPr>
      </w:pPr>
    </w:p>
    <w:p w14:paraId="2830A311" w14:textId="77777777" w:rsidR="000D530D" w:rsidRPr="000D530D" w:rsidRDefault="000D530D" w:rsidP="000D530D">
      <w:pPr>
        <w:pStyle w:val="ListParagraph"/>
        <w:numPr>
          <w:ilvl w:val="2"/>
          <w:numId w:val="1"/>
        </w:numPr>
        <w:spacing w:after="240"/>
        <w:contextualSpacing w:val="0"/>
        <w:outlineLvl w:val="3"/>
        <w:rPr>
          <w:i/>
          <w:vanish/>
        </w:rPr>
      </w:pPr>
    </w:p>
    <w:p w14:paraId="47542D8C" w14:textId="77777777" w:rsidR="000D530D" w:rsidRPr="000D530D" w:rsidRDefault="000D530D" w:rsidP="000D530D">
      <w:pPr>
        <w:pStyle w:val="ListParagraph"/>
        <w:numPr>
          <w:ilvl w:val="2"/>
          <w:numId w:val="1"/>
        </w:numPr>
        <w:spacing w:after="240"/>
        <w:contextualSpacing w:val="0"/>
        <w:outlineLvl w:val="3"/>
        <w:rPr>
          <w:i/>
          <w:vanish/>
        </w:rPr>
      </w:pPr>
    </w:p>
    <w:p w14:paraId="336E1264" w14:textId="77777777" w:rsidR="000D530D" w:rsidRPr="000D530D" w:rsidRDefault="000D530D" w:rsidP="000D530D">
      <w:pPr>
        <w:pStyle w:val="ListParagraph"/>
        <w:numPr>
          <w:ilvl w:val="2"/>
          <w:numId w:val="1"/>
        </w:numPr>
        <w:spacing w:after="240"/>
        <w:contextualSpacing w:val="0"/>
        <w:outlineLvl w:val="3"/>
        <w:rPr>
          <w:i/>
          <w:vanish/>
        </w:rPr>
      </w:pPr>
    </w:p>
    <w:p w14:paraId="29ACD7A8" w14:textId="77777777" w:rsidR="000D530D" w:rsidRPr="000D530D" w:rsidRDefault="000D530D" w:rsidP="000D530D">
      <w:pPr>
        <w:pStyle w:val="ListParagraph"/>
        <w:numPr>
          <w:ilvl w:val="2"/>
          <w:numId w:val="1"/>
        </w:numPr>
        <w:spacing w:after="240"/>
        <w:contextualSpacing w:val="0"/>
        <w:outlineLvl w:val="3"/>
        <w:rPr>
          <w:i/>
          <w:vanish/>
        </w:rPr>
      </w:pPr>
    </w:p>
    <w:p w14:paraId="5569E6B0" w14:textId="77777777" w:rsidR="000D530D" w:rsidRPr="000D530D" w:rsidRDefault="000D530D" w:rsidP="000D530D">
      <w:pPr>
        <w:pStyle w:val="ListParagraph"/>
        <w:numPr>
          <w:ilvl w:val="2"/>
          <w:numId w:val="1"/>
        </w:numPr>
        <w:spacing w:after="240"/>
        <w:contextualSpacing w:val="0"/>
        <w:outlineLvl w:val="3"/>
        <w:rPr>
          <w:i/>
          <w:vanish/>
        </w:rPr>
      </w:pPr>
    </w:p>
    <w:p w14:paraId="25F61665" w14:textId="77777777" w:rsidR="000D530D" w:rsidRPr="000D530D" w:rsidRDefault="000D530D" w:rsidP="000D530D">
      <w:pPr>
        <w:pStyle w:val="ListParagraph"/>
        <w:numPr>
          <w:ilvl w:val="2"/>
          <w:numId w:val="1"/>
        </w:numPr>
        <w:spacing w:after="240"/>
        <w:contextualSpacing w:val="0"/>
        <w:outlineLvl w:val="3"/>
        <w:rPr>
          <w:i/>
          <w:vanish/>
        </w:rPr>
      </w:pPr>
    </w:p>
    <w:p w14:paraId="7FBC2102" w14:textId="77777777" w:rsidR="000D530D" w:rsidRPr="000D530D" w:rsidRDefault="000D530D" w:rsidP="000D530D">
      <w:pPr>
        <w:pStyle w:val="ListParagraph"/>
        <w:numPr>
          <w:ilvl w:val="2"/>
          <w:numId w:val="1"/>
        </w:numPr>
        <w:spacing w:after="240"/>
        <w:contextualSpacing w:val="0"/>
        <w:outlineLvl w:val="3"/>
        <w:rPr>
          <w:i/>
          <w:vanish/>
        </w:rPr>
      </w:pPr>
    </w:p>
    <w:p w14:paraId="377F7447" w14:textId="77777777" w:rsidR="000D530D" w:rsidRPr="000D530D" w:rsidRDefault="000D530D" w:rsidP="000D530D">
      <w:pPr>
        <w:pStyle w:val="ListParagraph"/>
        <w:numPr>
          <w:ilvl w:val="2"/>
          <w:numId w:val="1"/>
        </w:numPr>
        <w:spacing w:after="240"/>
        <w:contextualSpacing w:val="0"/>
        <w:outlineLvl w:val="3"/>
        <w:rPr>
          <w:i/>
          <w:vanish/>
        </w:rPr>
      </w:pPr>
    </w:p>
    <w:p w14:paraId="23AA3B4A" w14:textId="77777777" w:rsidR="000D530D" w:rsidRPr="000D530D" w:rsidRDefault="000D530D" w:rsidP="000D530D">
      <w:pPr>
        <w:pStyle w:val="ListParagraph"/>
        <w:numPr>
          <w:ilvl w:val="2"/>
          <w:numId w:val="1"/>
        </w:numPr>
        <w:spacing w:after="240"/>
        <w:contextualSpacing w:val="0"/>
        <w:outlineLvl w:val="3"/>
        <w:rPr>
          <w:i/>
          <w:vanish/>
        </w:rPr>
      </w:pPr>
    </w:p>
    <w:p w14:paraId="2FFD788F" w14:textId="77777777" w:rsidR="000D530D" w:rsidRPr="000D530D" w:rsidRDefault="000D530D" w:rsidP="000D530D">
      <w:pPr>
        <w:pStyle w:val="ListParagraph"/>
        <w:numPr>
          <w:ilvl w:val="2"/>
          <w:numId w:val="1"/>
        </w:numPr>
        <w:spacing w:after="240"/>
        <w:contextualSpacing w:val="0"/>
        <w:outlineLvl w:val="3"/>
        <w:rPr>
          <w:i/>
          <w:vanish/>
        </w:rPr>
      </w:pPr>
    </w:p>
    <w:p w14:paraId="61883F4C" w14:textId="77777777" w:rsidR="000D530D" w:rsidRPr="000D530D" w:rsidRDefault="000D530D" w:rsidP="000D530D">
      <w:pPr>
        <w:pStyle w:val="ListParagraph"/>
        <w:numPr>
          <w:ilvl w:val="2"/>
          <w:numId w:val="1"/>
        </w:numPr>
        <w:spacing w:after="240"/>
        <w:contextualSpacing w:val="0"/>
        <w:outlineLvl w:val="3"/>
        <w:rPr>
          <w:i/>
          <w:vanish/>
        </w:rPr>
      </w:pPr>
    </w:p>
    <w:p w14:paraId="3CC93026" w14:textId="77777777" w:rsidR="000D530D" w:rsidRPr="000D530D" w:rsidRDefault="000D530D" w:rsidP="000D530D">
      <w:pPr>
        <w:pStyle w:val="ListParagraph"/>
        <w:numPr>
          <w:ilvl w:val="2"/>
          <w:numId w:val="1"/>
        </w:numPr>
        <w:spacing w:after="240"/>
        <w:contextualSpacing w:val="0"/>
        <w:outlineLvl w:val="3"/>
        <w:rPr>
          <w:i/>
          <w:vanish/>
        </w:rPr>
      </w:pPr>
    </w:p>
    <w:p w14:paraId="445235F5" w14:textId="77777777" w:rsidR="000D530D" w:rsidRPr="000D530D" w:rsidRDefault="000D530D" w:rsidP="000D530D">
      <w:pPr>
        <w:pStyle w:val="ListParagraph"/>
        <w:numPr>
          <w:ilvl w:val="2"/>
          <w:numId w:val="1"/>
        </w:numPr>
        <w:spacing w:after="240"/>
        <w:contextualSpacing w:val="0"/>
        <w:outlineLvl w:val="3"/>
        <w:rPr>
          <w:i/>
          <w:vanish/>
        </w:rPr>
      </w:pPr>
    </w:p>
    <w:p w14:paraId="38ED5520" w14:textId="77777777" w:rsidR="000D530D" w:rsidRPr="000D530D" w:rsidRDefault="000D530D" w:rsidP="000D530D">
      <w:pPr>
        <w:pStyle w:val="ListParagraph"/>
        <w:numPr>
          <w:ilvl w:val="2"/>
          <w:numId w:val="1"/>
        </w:numPr>
        <w:spacing w:after="240"/>
        <w:contextualSpacing w:val="0"/>
        <w:outlineLvl w:val="3"/>
        <w:rPr>
          <w:i/>
          <w:vanish/>
        </w:rPr>
      </w:pPr>
    </w:p>
    <w:p w14:paraId="60418164" w14:textId="77777777" w:rsidR="000D530D" w:rsidRPr="000D530D" w:rsidRDefault="000D530D" w:rsidP="000D530D">
      <w:pPr>
        <w:pStyle w:val="ListParagraph"/>
        <w:numPr>
          <w:ilvl w:val="2"/>
          <w:numId w:val="1"/>
        </w:numPr>
        <w:spacing w:after="240"/>
        <w:contextualSpacing w:val="0"/>
        <w:outlineLvl w:val="3"/>
        <w:rPr>
          <w:i/>
          <w:vanish/>
        </w:rPr>
      </w:pPr>
    </w:p>
    <w:p w14:paraId="44490E2C" w14:textId="77777777" w:rsidR="000D530D" w:rsidRPr="000D530D" w:rsidRDefault="000D530D" w:rsidP="000D530D">
      <w:pPr>
        <w:pStyle w:val="ListParagraph"/>
        <w:numPr>
          <w:ilvl w:val="2"/>
          <w:numId w:val="1"/>
        </w:numPr>
        <w:spacing w:after="240"/>
        <w:contextualSpacing w:val="0"/>
        <w:outlineLvl w:val="3"/>
        <w:rPr>
          <w:i/>
          <w:vanish/>
        </w:rPr>
      </w:pPr>
    </w:p>
    <w:p w14:paraId="53EAED5B" w14:textId="77777777" w:rsidR="000D530D" w:rsidRPr="000D530D" w:rsidRDefault="000D530D" w:rsidP="000D530D">
      <w:pPr>
        <w:pStyle w:val="ListParagraph"/>
        <w:numPr>
          <w:ilvl w:val="2"/>
          <w:numId w:val="1"/>
        </w:numPr>
        <w:spacing w:after="240"/>
        <w:contextualSpacing w:val="0"/>
        <w:outlineLvl w:val="3"/>
        <w:rPr>
          <w:i/>
          <w:vanish/>
        </w:rPr>
      </w:pPr>
    </w:p>
    <w:p w14:paraId="0BDC90A0" w14:textId="77777777" w:rsidR="000D530D" w:rsidRPr="000D530D" w:rsidRDefault="000D530D" w:rsidP="000D530D">
      <w:pPr>
        <w:pStyle w:val="ListParagraph"/>
        <w:numPr>
          <w:ilvl w:val="2"/>
          <w:numId w:val="1"/>
        </w:numPr>
        <w:spacing w:after="240"/>
        <w:contextualSpacing w:val="0"/>
        <w:outlineLvl w:val="3"/>
        <w:rPr>
          <w:i/>
          <w:vanish/>
        </w:rPr>
      </w:pPr>
    </w:p>
    <w:p w14:paraId="7E03E13D" w14:textId="77777777" w:rsidR="000D530D" w:rsidRPr="000D530D" w:rsidRDefault="000D530D" w:rsidP="000D530D">
      <w:pPr>
        <w:pStyle w:val="ListParagraph"/>
        <w:numPr>
          <w:ilvl w:val="2"/>
          <w:numId w:val="1"/>
        </w:numPr>
        <w:spacing w:after="240"/>
        <w:contextualSpacing w:val="0"/>
        <w:outlineLvl w:val="3"/>
        <w:rPr>
          <w:i/>
          <w:vanish/>
        </w:rPr>
      </w:pPr>
    </w:p>
    <w:p w14:paraId="6587627C" w14:textId="77777777" w:rsidR="000D530D" w:rsidRPr="000D530D" w:rsidRDefault="000D530D" w:rsidP="000D530D">
      <w:pPr>
        <w:pStyle w:val="ListParagraph"/>
        <w:numPr>
          <w:ilvl w:val="2"/>
          <w:numId w:val="1"/>
        </w:numPr>
        <w:spacing w:after="240"/>
        <w:contextualSpacing w:val="0"/>
        <w:outlineLvl w:val="3"/>
        <w:rPr>
          <w:i/>
          <w:vanish/>
        </w:rPr>
      </w:pPr>
    </w:p>
    <w:p w14:paraId="68C77BCF" w14:textId="77777777" w:rsidR="000D530D" w:rsidRPr="000D530D" w:rsidRDefault="000D530D" w:rsidP="000D530D">
      <w:pPr>
        <w:pStyle w:val="ListParagraph"/>
        <w:numPr>
          <w:ilvl w:val="2"/>
          <w:numId w:val="1"/>
        </w:numPr>
        <w:spacing w:after="240"/>
        <w:contextualSpacing w:val="0"/>
        <w:outlineLvl w:val="3"/>
        <w:rPr>
          <w:i/>
          <w:vanish/>
        </w:rPr>
      </w:pPr>
    </w:p>
    <w:p w14:paraId="4CD763AF" w14:textId="77777777" w:rsidR="000D530D" w:rsidRPr="000D530D" w:rsidRDefault="000D530D" w:rsidP="000D530D">
      <w:pPr>
        <w:pStyle w:val="ListParagraph"/>
        <w:numPr>
          <w:ilvl w:val="2"/>
          <w:numId w:val="1"/>
        </w:numPr>
        <w:spacing w:after="240"/>
        <w:contextualSpacing w:val="0"/>
        <w:outlineLvl w:val="3"/>
        <w:rPr>
          <w:i/>
          <w:vanish/>
        </w:rPr>
      </w:pPr>
    </w:p>
    <w:p w14:paraId="7B379778" w14:textId="77777777" w:rsidR="000D530D" w:rsidRPr="000D530D" w:rsidRDefault="000D530D" w:rsidP="000D530D">
      <w:pPr>
        <w:pStyle w:val="ListParagraph"/>
        <w:numPr>
          <w:ilvl w:val="2"/>
          <w:numId w:val="1"/>
        </w:numPr>
        <w:spacing w:after="240"/>
        <w:contextualSpacing w:val="0"/>
        <w:outlineLvl w:val="3"/>
        <w:rPr>
          <w:i/>
          <w:vanish/>
        </w:rPr>
      </w:pPr>
    </w:p>
    <w:p w14:paraId="012B1DB9" w14:textId="77777777" w:rsidR="000D530D" w:rsidRPr="000D530D" w:rsidRDefault="000D530D" w:rsidP="000D530D">
      <w:pPr>
        <w:pStyle w:val="ListParagraph"/>
        <w:numPr>
          <w:ilvl w:val="2"/>
          <w:numId w:val="1"/>
        </w:numPr>
        <w:spacing w:after="240"/>
        <w:contextualSpacing w:val="0"/>
        <w:outlineLvl w:val="3"/>
        <w:rPr>
          <w:i/>
          <w:vanish/>
        </w:rPr>
      </w:pPr>
    </w:p>
    <w:p w14:paraId="59973DF7" w14:textId="77777777" w:rsidR="000D530D" w:rsidRPr="000D530D" w:rsidRDefault="000D530D" w:rsidP="000D530D">
      <w:pPr>
        <w:pStyle w:val="ListParagraph"/>
        <w:numPr>
          <w:ilvl w:val="2"/>
          <w:numId w:val="1"/>
        </w:numPr>
        <w:spacing w:after="240"/>
        <w:contextualSpacing w:val="0"/>
        <w:outlineLvl w:val="3"/>
        <w:rPr>
          <w:i/>
          <w:vanish/>
        </w:rPr>
      </w:pPr>
    </w:p>
    <w:p w14:paraId="65E16031" w14:textId="77777777" w:rsidR="000D530D" w:rsidRPr="000D530D" w:rsidRDefault="000D530D" w:rsidP="000D530D">
      <w:pPr>
        <w:pStyle w:val="ListParagraph"/>
        <w:numPr>
          <w:ilvl w:val="2"/>
          <w:numId w:val="1"/>
        </w:numPr>
        <w:spacing w:after="240"/>
        <w:contextualSpacing w:val="0"/>
        <w:outlineLvl w:val="3"/>
        <w:rPr>
          <w:i/>
          <w:vanish/>
        </w:rPr>
      </w:pPr>
    </w:p>
    <w:p w14:paraId="75CBAD43" w14:textId="77777777" w:rsidR="000D530D" w:rsidRPr="000D530D" w:rsidRDefault="000D530D" w:rsidP="000D530D">
      <w:pPr>
        <w:pStyle w:val="ListParagraph"/>
        <w:numPr>
          <w:ilvl w:val="2"/>
          <w:numId w:val="1"/>
        </w:numPr>
        <w:spacing w:after="240"/>
        <w:contextualSpacing w:val="0"/>
        <w:outlineLvl w:val="3"/>
        <w:rPr>
          <w:i/>
          <w:vanish/>
        </w:rPr>
      </w:pPr>
    </w:p>
    <w:p w14:paraId="48674DDF" w14:textId="77777777" w:rsidR="000D530D" w:rsidRPr="000D530D" w:rsidRDefault="000D530D" w:rsidP="000D530D">
      <w:pPr>
        <w:pStyle w:val="ListParagraph"/>
        <w:numPr>
          <w:ilvl w:val="2"/>
          <w:numId w:val="1"/>
        </w:numPr>
        <w:spacing w:after="240"/>
        <w:contextualSpacing w:val="0"/>
        <w:outlineLvl w:val="3"/>
        <w:rPr>
          <w:i/>
          <w:vanish/>
        </w:rPr>
      </w:pPr>
    </w:p>
    <w:p w14:paraId="6681E2F7" w14:textId="77777777" w:rsidR="000D530D" w:rsidRPr="000D530D" w:rsidRDefault="000D530D" w:rsidP="000D530D">
      <w:pPr>
        <w:pStyle w:val="ListParagraph"/>
        <w:numPr>
          <w:ilvl w:val="2"/>
          <w:numId w:val="1"/>
        </w:numPr>
        <w:spacing w:after="240"/>
        <w:contextualSpacing w:val="0"/>
        <w:outlineLvl w:val="3"/>
        <w:rPr>
          <w:i/>
          <w:vanish/>
        </w:rPr>
      </w:pPr>
    </w:p>
    <w:p w14:paraId="61CB433C" w14:textId="77777777" w:rsidR="000D530D" w:rsidRPr="000D530D" w:rsidRDefault="000D530D" w:rsidP="000D530D">
      <w:pPr>
        <w:pStyle w:val="ListParagraph"/>
        <w:numPr>
          <w:ilvl w:val="2"/>
          <w:numId w:val="1"/>
        </w:numPr>
        <w:spacing w:after="240"/>
        <w:contextualSpacing w:val="0"/>
        <w:outlineLvl w:val="3"/>
        <w:rPr>
          <w:i/>
          <w:vanish/>
        </w:rPr>
      </w:pPr>
    </w:p>
    <w:p w14:paraId="07B381E1" w14:textId="77777777" w:rsidR="000D530D" w:rsidRPr="000D530D" w:rsidRDefault="000D530D" w:rsidP="000D530D">
      <w:pPr>
        <w:pStyle w:val="ListParagraph"/>
        <w:numPr>
          <w:ilvl w:val="2"/>
          <w:numId w:val="1"/>
        </w:numPr>
        <w:spacing w:after="240"/>
        <w:contextualSpacing w:val="0"/>
        <w:outlineLvl w:val="3"/>
        <w:rPr>
          <w:i/>
          <w:vanish/>
        </w:rPr>
      </w:pPr>
    </w:p>
    <w:p w14:paraId="31238A97" w14:textId="77777777" w:rsidR="000D530D" w:rsidRPr="000D530D" w:rsidRDefault="000D530D" w:rsidP="000D530D">
      <w:pPr>
        <w:pStyle w:val="ListParagraph"/>
        <w:numPr>
          <w:ilvl w:val="2"/>
          <w:numId w:val="1"/>
        </w:numPr>
        <w:spacing w:after="240"/>
        <w:contextualSpacing w:val="0"/>
        <w:outlineLvl w:val="3"/>
        <w:rPr>
          <w:i/>
          <w:vanish/>
        </w:rPr>
      </w:pPr>
    </w:p>
    <w:p w14:paraId="03BC4128" w14:textId="77777777" w:rsidR="000D530D" w:rsidRPr="000D530D" w:rsidRDefault="000D530D" w:rsidP="000D530D">
      <w:pPr>
        <w:pStyle w:val="ListParagraph"/>
        <w:numPr>
          <w:ilvl w:val="2"/>
          <w:numId w:val="1"/>
        </w:numPr>
        <w:spacing w:after="240"/>
        <w:contextualSpacing w:val="0"/>
        <w:outlineLvl w:val="3"/>
        <w:rPr>
          <w:i/>
          <w:vanish/>
        </w:rPr>
      </w:pPr>
    </w:p>
    <w:p w14:paraId="2323997A" w14:textId="77777777" w:rsidR="000D530D" w:rsidRPr="000D530D" w:rsidRDefault="000D530D" w:rsidP="000D530D">
      <w:pPr>
        <w:pStyle w:val="ListParagraph"/>
        <w:numPr>
          <w:ilvl w:val="2"/>
          <w:numId w:val="1"/>
        </w:numPr>
        <w:spacing w:after="240"/>
        <w:contextualSpacing w:val="0"/>
        <w:outlineLvl w:val="3"/>
        <w:rPr>
          <w:i/>
          <w:vanish/>
        </w:rPr>
      </w:pPr>
    </w:p>
    <w:p w14:paraId="15404C27" w14:textId="77777777" w:rsidR="000D530D" w:rsidRPr="000D530D" w:rsidRDefault="000D530D" w:rsidP="000D530D">
      <w:pPr>
        <w:pStyle w:val="ListParagraph"/>
        <w:numPr>
          <w:ilvl w:val="2"/>
          <w:numId w:val="1"/>
        </w:numPr>
        <w:spacing w:after="240"/>
        <w:contextualSpacing w:val="0"/>
        <w:outlineLvl w:val="3"/>
        <w:rPr>
          <w:i/>
          <w:vanish/>
        </w:rPr>
      </w:pPr>
    </w:p>
    <w:p w14:paraId="10D8EB8D" w14:textId="77777777" w:rsidR="000D530D" w:rsidRPr="000D530D" w:rsidRDefault="000D530D" w:rsidP="000D530D">
      <w:pPr>
        <w:pStyle w:val="ListParagraph"/>
        <w:numPr>
          <w:ilvl w:val="2"/>
          <w:numId w:val="1"/>
        </w:numPr>
        <w:spacing w:after="240"/>
        <w:contextualSpacing w:val="0"/>
        <w:outlineLvl w:val="3"/>
        <w:rPr>
          <w:i/>
          <w:vanish/>
        </w:rPr>
      </w:pPr>
    </w:p>
    <w:p w14:paraId="31F83D58" w14:textId="77777777" w:rsidR="000D530D" w:rsidRPr="000D530D" w:rsidRDefault="000D530D" w:rsidP="000D530D">
      <w:pPr>
        <w:pStyle w:val="ListParagraph"/>
        <w:numPr>
          <w:ilvl w:val="2"/>
          <w:numId w:val="1"/>
        </w:numPr>
        <w:spacing w:after="240"/>
        <w:contextualSpacing w:val="0"/>
        <w:outlineLvl w:val="3"/>
        <w:rPr>
          <w:i/>
          <w:vanish/>
        </w:rPr>
      </w:pPr>
    </w:p>
    <w:p w14:paraId="5549BC79" w14:textId="77777777" w:rsidR="000D530D" w:rsidRPr="000D530D" w:rsidRDefault="000D530D" w:rsidP="000D530D">
      <w:pPr>
        <w:pStyle w:val="ListParagraph"/>
        <w:numPr>
          <w:ilvl w:val="2"/>
          <w:numId w:val="1"/>
        </w:numPr>
        <w:spacing w:after="240"/>
        <w:contextualSpacing w:val="0"/>
        <w:outlineLvl w:val="3"/>
        <w:rPr>
          <w:i/>
          <w:vanish/>
        </w:rPr>
      </w:pPr>
    </w:p>
    <w:p w14:paraId="3B4D988A" w14:textId="77777777" w:rsidR="000D530D" w:rsidRPr="000D530D" w:rsidRDefault="000D530D" w:rsidP="000D530D">
      <w:pPr>
        <w:pStyle w:val="ListParagraph"/>
        <w:numPr>
          <w:ilvl w:val="2"/>
          <w:numId w:val="1"/>
        </w:numPr>
        <w:spacing w:after="240"/>
        <w:contextualSpacing w:val="0"/>
        <w:outlineLvl w:val="3"/>
        <w:rPr>
          <w:i/>
          <w:vanish/>
        </w:rPr>
      </w:pPr>
    </w:p>
    <w:p w14:paraId="2EBFE576" w14:textId="77777777" w:rsidR="000D530D" w:rsidRPr="000D530D" w:rsidRDefault="000D530D" w:rsidP="000D530D">
      <w:pPr>
        <w:pStyle w:val="ListParagraph"/>
        <w:numPr>
          <w:ilvl w:val="2"/>
          <w:numId w:val="1"/>
        </w:numPr>
        <w:spacing w:after="240"/>
        <w:contextualSpacing w:val="0"/>
        <w:outlineLvl w:val="3"/>
        <w:rPr>
          <w:i/>
          <w:vanish/>
        </w:rPr>
      </w:pPr>
    </w:p>
    <w:p w14:paraId="384530C6" w14:textId="77777777" w:rsidR="000D530D" w:rsidRPr="000D530D" w:rsidRDefault="000D530D" w:rsidP="000D530D">
      <w:pPr>
        <w:pStyle w:val="ListParagraph"/>
        <w:numPr>
          <w:ilvl w:val="2"/>
          <w:numId w:val="1"/>
        </w:numPr>
        <w:spacing w:after="240"/>
        <w:contextualSpacing w:val="0"/>
        <w:outlineLvl w:val="3"/>
        <w:rPr>
          <w:i/>
          <w:vanish/>
        </w:rPr>
      </w:pPr>
    </w:p>
    <w:p w14:paraId="59B633EA" w14:textId="77777777" w:rsidR="000D530D" w:rsidRPr="000D530D" w:rsidRDefault="000D530D" w:rsidP="000D530D">
      <w:pPr>
        <w:pStyle w:val="ListParagraph"/>
        <w:numPr>
          <w:ilvl w:val="2"/>
          <w:numId w:val="1"/>
        </w:numPr>
        <w:spacing w:after="240"/>
        <w:contextualSpacing w:val="0"/>
        <w:outlineLvl w:val="3"/>
        <w:rPr>
          <w:i/>
          <w:vanish/>
        </w:rPr>
      </w:pPr>
    </w:p>
    <w:p w14:paraId="18E3E50F" w14:textId="77777777" w:rsidR="000D530D" w:rsidRPr="000D530D" w:rsidRDefault="000D530D" w:rsidP="000D530D">
      <w:pPr>
        <w:pStyle w:val="ListParagraph"/>
        <w:numPr>
          <w:ilvl w:val="2"/>
          <w:numId w:val="1"/>
        </w:numPr>
        <w:spacing w:after="240"/>
        <w:contextualSpacing w:val="0"/>
        <w:outlineLvl w:val="3"/>
        <w:rPr>
          <w:i/>
          <w:vanish/>
        </w:rPr>
      </w:pPr>
    </w:p>
    <w:p w14:paraId="4F223A68" w14:textId="77777777" w:rsidR="000D530D" w:rsidRPr="000D530D" w:rsidRDefault="000D530D" w:rsidP="000D530D">
      <w:pPr>
        <w:pStyle w:val="ListParagraph"/>
        <w:numPr>
          <w:ilvl w:val="2"/>
          <w:numId w:val="1"/>
        </w:numPr>
        <w:spacing w:after="240"/>
        <w:contextualSpacing w:val="0"/>
        <w:outlineLvl w:val="3"/>
        <w:rPr>
          <w:i/>
          <w:vanish/>
        </w:rPr>
      </w:pPr>
    </w:p>
    <w:p w14:paraId="581D9405" w14:textId="77777777" w:rsidR="000D530D" w:rsidRPr="000D530D" w:rsidRDefault="000D530D" w:rsidP="000D530D">
      <w:pPr>
        <w:pStyle w:val="ListParagraph"/>
        <w:numPr>
          <w:ilvl w:val="2"/>
          <w:numId w:val="1"/>
        </w:numPr>
        <w:spacing w:after="240"/>
        <w:contextualSpacing w:val="0"/>
        <w:outlineLvl w:val="3"/>
        <w:rPr>
          <w:i/>
          <w:vanish/>
        </w:rPr>
      </w:pPr>
    </w:p>
    <w:p w14:paraId="68BF1FDE" w14:textId="77777777" w:rsidR="000D530D" w:rsidRPr="000D530D" w:rsidRDefault="000D530D" w:rsidP="000D530D">
      <w:pPr>
        <w:pStyle w:val="ListParagraph"/>
        <w:numPr>
          <w:ilvl w:val="2"/>
          <w:numId w:val="1"/>
        </w:numPr>
        <w:spacing w:after="240"/>
        <w:contextualSpacing w:val="0"/>
        <w:outlineLvl w:val="3"/>
        <w:rPr>
          <w:i/>
          <w:vanish/>
        </w:rPr>
      </w:pPr>
    </w:p>
    <w:p w14:paraId="5176E556" w14:textId="77777777" w:rsidR="000D530D" w:rsidRPr="000D530D" w:rsidRDefault="000D530D" w:rsidP="000D530D">
      <w:pPr>
        <w:pStyle w:val="ListParagraph"/>
        <w:numPr>
          <w:ilvl w:val="2"/>
          <w:numId w:val="1"/>
        </w:numPr>
        <w:spacing w:after="240"/>
        <w:contextualSpacing w:val="0"/>
        <w:outlineLvl w:val="3"/>
        <w:rPr>
          <w:i/>
          <w:vanish/>
        </w:rPr>
      </w:pPr>
    </w:p>
    <w:p w14:paraId="5E978527" w14:textId="77777777" w:rsidR="000D530D" w:rsidRPr="000D530D" w:rsidRDefault="000D530D" w:rsidP="000D530D">
      <w:pPr>
        <w:pStyle w:val="ListParagraph"/>
        <w:numPr>
          <w:ilvl w:val="2"/>
          <w:numId w:val="1"/>
        </w:numPr>
        <w:spacing w:after="240"/>
        <w:contextualSpacing w:val="0"/>
        <w:outlineLvl w:val="3"/>
        <w:rPr>
          <w:i/>
          <w:vanish/>
        </w:rPr>
      </w:pPr>
    </w:p>
    <w:p w14:paraId="15B106CA" w14:textId="77777777" w:rsidR="000D530D" w:rsidRPr="000D530D" w:rsidRDefault="000D530D" w:rsidP="000D530D">
      <w:pPr>
        <w:pStyle w:val="ListParagraph"/>
        <w:numPr>
          <w:ilvl w:val="2"/>
          <w:numId w:val="1"/>
        </w:numPr>
        <w:spacing w:after="240"/>
        <w:contextualSpacing w:val="0"/>
        <w:outlineLvl w:val="3"/>
        <w:rPr>
          <w:i/>
          <w:vanish/>
        </w:rPr>
      </w:pPr>
    </w:p>
    <w:p w14:paraId="0D2B216D" w14:textId="77777777" w:rsidR="000D530D" w:rsidRPr="000D530D" w:rsidRDefault="000D530D" w:rsidP="000D530D">
      <w:pPr>
        <w:pStyle w:val="ListParagraph"/>
        <w:numPr>
          <w:ilvl w:val="2"/>
          <w:numId w:val="1"/>
        </w:numPr>
        <w:spacing w:after="240"/>
        <w:contextualSpacing w:val="0"/>
        <w:outlineLvl w:val="3"/>
        <w:rPr>
          <w:i/>
          <w:vanish/>
        </w:rPr>
      </w:pPr>
    </w:p>
    <w:p w14:paraId="120C0E7D" w14:textId="77777777" w:rsidR="000D530D" w:rsidRPr="000D530D" w:rsidRDefault="000D530D" w:rsidP="000D530D">
      <w:pPr>
        <w:pStyle w:val="ListParagraph"/>
        <w:numPr>
          <w:ilvl w:val="2"/>
          <w:numId w:val="1"/>
        </w:numPr>
        <w:spacing w:after="240"/>
        <w:contextualSpacing w:val="0"/>
        <w:outlineLvl w:val="3"/>
        <w:rPr>
          <w:i/>
          <w:vanish/>
        </w:rPr>
      </w:pPr>
    </w:p>
    <w:p w14:paraId="273BA1CA" w14:textId="77777777" w:rsidR="000D530D" w:rsidRPr="000D530D" w:rsidRDefault="000D530D" w:rsidP="000D530D">
      <w:pPr>
        <w:pStyle w:val="ListParagraph"/>
        <w:numPr>
          <w:ilvl w:val="2"/>
          <w:numId w:val="1"/>
        </w:numPr>
        <w:spacing w:after="240"/>
        <w:contextualSpacing w:val="0"/>
        <w:outlineLvl w:val="3"/>
        <w:rPr>
          <w:i/>
          <w:vanish/>
        </w:rPr>
      </w:pPr>
    </w:p>
    <w:p w14:paraId="5005AB0A" w14:textId="77777777" w:rsidR="000D530D" w:rsidRPr="000D530D" w:rsidRDefault="000D530D" w:rsidP="000D530D">
      <w:pPr>
        <w:pStyle w:val="ListParagraph"/>
        <w:numPr>
          <w:ilvl w:val="2"/>
          <w:numId w:val="1"/>
        </w:numPr>
        <w:spacing w:after="240"/>
        <w:contextualSpacing w:val="0"/>
        <w:outlineLvl w:val="3"/>
        <w:rPr>
          <w:i/>
          <w:vanish/>
        </w:rPr>
      </w:pPr>
    </w:p>
    <w:p w14:paraId="27F5DA60" w14:textId="77777777" w:rsidR="000D530D" w:rsidRPr="000D530D" w:rsidRDefault="000D530D" w:rsidP="000D530D">
      <w:pPr>
        <w:pStyle w:val="ListParagraph"/>
        <w:numPr>
          <w:ilvl w:val="2"/>
          <w:numId w:val="1"/>
        </w:numPr>
        <w:spacing w:after="240"/>
        <w:contextualSpacing w:val="0"/>
        <w:outlineLvl w:val="3"/>
        <w:rPr>
          <w:i/>
          <w:vanish/>
        </w:rPr>
      </w:pPr>
    </w:p>
    <w:p w14:paraId="028866DA" w14:textId="77777777" w:rsidR="000D530D" w:rsidRPr="000D530D" w:rsidRDefault="000D530D" w:rsidP="000D530D">
      <w:pPr>
        <w:pStyle w:val="ListParagraph"/>
        <w:numPr>
          <w:ilvl w:val="2"/>
          <w:numId w:val="1"/>
        </w:numPr>
        <w:spacing w:after="240"/>
        <w:contextualSpacing w:val="0"/>
        <w:outlineLvl w:val="3"/>
        <w:rPr>
          <w:i/>
          <w:vanish/>
        </w:rPr>
      </w:pPr>
    </w:p>
    <w:p w14:paraId="018B8DB2" w14:textId="77777777" w:rsidR="000D530D" w:rsidRPr="000D530D" w:rsidRDefault="000D530D" w:rsidP="000D530D">
      <w:pPr>
        <w:pStyle w:val="ListParagraph"/>
        <w:numPr>
          <w:ilvl w:val="2"/>
          <w:numId w:val="1"/>
        </w:numPr>
        <w:spacing w:after="240"/>
        <w:contextualSpacing w:val="0"/>
        <w:outlineLvl w:val="3"/>
        <w:rPr>
          <w:i/>
          <w:vanish/>
        </w:rPr>
      </w:pPr>
    </w:p>
    <w:p w14:paraId="4289DD65" w14:textId="77777777" w:rsidR="000D530D" w:rsidRPr="000D530D" w:rsidRDefault="000D530D" w:rsidP="000D530D">
      <w:pPr>
        <w:pStyle w:val="ListParagraph"/>
        <w:numPr>
          <w:ilvl w:val="2"/>
          <w:numId w:val="1"/>
        </w:numPr>
        <w:spacing w:after="240"/>
        <w:contextualSpacing w:val="0"/>
        <w:outlineLvl w:val="3"/>
        <w:rPr>
          <w:i/>
          <w:vanish/>
        </w:rPr>
      </w:pPr>
    </w:p>
    <w:p w14:paraId="0731EC07" w14:textId="77777777" w:rsidR="000D530D" w:rsidRPr="000D530D" w:rsidRDefault="000D530D" w:rsidP="000D530D">
      <w:pPr>
        <w:pStyle w:val="ListParagraph"/>
        <w:numPr>
          <w:ilvl w:val="2"/>
          <w:numId w:val="1"/>
        </w:numPr>
        <w:spacing w:after="240"/>
        <w:contextualSpacing w:val="0"/>
        <w:outlineLvl w:val="3"/>
        <w:rPr>
          <w:i/>
          <w:vanish/>
        </w:rPr>
      </w:pPr>
    </w:p>
    <w:p w14:paraId="0F061CF9" w14:textId="77777777" w:rsidR="000D530D" w:rsidRPr="000D530D" w:rsidRDefault="000D530D" w:rsidP="000D530D">
      <w:pPr>
        <w:pStyle w:val="ListParagraph"/>
        <w:numPr>
          <w:ilvl w:val="2"/>
          <w:numId w:val="1"/>
        </w:numPr>
        <w:spacing w:after="240"/>
        <w:contextualSpacing w:val="0"/>
        <w:outlineLvl w:val="3"/>
        <w:rPr>
          <w:i/>
          <w:vanish/>
        </w:rPr>
      </w:pPr>
    </w:p>
    <w:p w14:paraId="1E7BD083" w14:textId="77777777" w:rsidR="000D530D" w:rsidRPr="000D530D" w:rsidRDefault="000D530D" w:rsidP="000D530D">
      <w:pPr>
        <w:pStyle w:val="ListParagraph"/>
        <w:numPr>
          <w:ilvl w:val="2"/>
          <w:numId w:val="1"/>
        </w:numPr>
        <w:spacing w:after="240"/>
        <w:contextualSpacing w:val="0"/>
        <w:outlineLvl w:val="3"/>
        <w:rPr>
          <w:i/>
          <w:vanish/>
        </w:rPr>
      </w:pPr>
    </w:p>
    <w:p w14:paraId="4BB97D42" w14:textId="77777777" w:rsidR="000D530D" w:rsidRPr="000D530D" w:rsidRDefault="000D530D" w:rsidP="000D530D">
      <w:pPr>
        <w:pStyle w:val="ListParagraph"/>
        <w:numPr>
          <w:ilvl w:val="2"/>
          <w:numId w:val="1"/>
        </w:numPr>
        <w:spacing w:after="240"/>
        <w:contextualSpacing w:val="0"/>
        <w:outlineLvl w:val="3"/>
        <w:rPr>
          <w:i/>
          <w:vanish/>
        </w:rPr>
      </w:pPr>
    </w:p>
    <w:p w14:paraId="7D969881" w14:textId="77777777" w:rsidR="000D530D" w:rsidRPr="000D530D" w:rsidRDefault="000D530D" w:rsidP="000D530D">
      <w:pPr>
        <w:pStyle w:val="ListParagraph"/>
        <w:numPr>
          <w:ilvl w:val="2"/>
          <w:numId w:val="1"/>
        </w:numPr>
        <w:spacing w:after="240"/>
        <w:contextualSpacing w:val="0"/>
        <w:outlineLvl w:val="3"/>
        <w:rPr>
          <w:i/>
          <w:vanish/>
        </w:rPr>
      </w:pPr>
    </w:p>
    <w:p w14:paraId="74BC0D17" w14:textId="77777777" w:rsidR="000D530D" w:rsidRPr="000D530D" w:rsidRDefault="000D530D" w:rsidP="000D530D">
      <w:pPr>
        <w:pStyle w:val="ListParagraph"/>
        <w:numPr>
          <w:ilvl w:val="2"/>
          <w:numId w:val="1"/>
        </w:numPr>
        <w:spacing w:after="240"/>
        <w:contextualSpacing w:val="0"/>
        <w:outlineLvl w:val="3"/>
        <w:rPr>
          <w:i/>
          <w:vanish/>
        </w:rPr>
      </w:pPr>
    </w:p>
    <w:p w14:paraId="114F7E63" w14:textId="77777777" w:rsidR="000D530D" w:rsidRPr="000D530D" w:rsidRDefault="000D530D" w:rsidP="000D530D">
      <w:pPr>
        <w:pStyle w:val="ListParagraph"/>
        <w:numPr>
          <w:ilvl w:val="2"/>
          <w:numId w:val="1"/>
        </w:numPr>
        <w:spacing w:after="240"/>
        <w:contextualSpacing w:val="0"/>
        <w:outlineLvl w:val="3"/>
        <w:rPr>
          <w:i/>
          <w:vanish/>
        </w:rPr>
      </w:pPr>
    </w:p>
    <w:p w14:paraId="541271A7" w14:textId="77777777" w:rsidR="000D530D" w:rsidRPr="000D530D" w:rsidRDefault="000D530D" w:rsidP="000D530D">
      <w:pPr>
        <w:pStyle w:val="ListParagraph"/>
        <w:numPr>
          <w:ilvl w:val="2"/>
          <w:numId w:val="1"/>
        </w:numPr>
        <w:spacing w:after="240"/>
        <w:contextualSpacing w:val="0"/>
        <w:outlineLvl w:val="3"/>
        <w:rPr>
          <w:i/>
          <w:vanish/>
        </w:rPr>
      </w:pPr>
    </w:p>
    <w:p w14:paraId="0797140E" w14:textId="77777777" w:rsidR="000D530D" w:rsidRPr="000D530D" w:rsidRDefault="000D530D" w:rsidP="000D530D">
      <w:pPr>
        <w:pStyle w:val="ListParagraph"/>
        <w:numPr>
          <w:ilvl w:val="2"/>
          <w:numId w:val="1"/>
        </w:numPr>
        <w:spacing w:after="240"/>
        <w:contextualSpacing w:val="0"/>
        <w:outlineLvl w:val="3"/>
        <w:rPr>
          <w:i/>
          <w:vanish/>
        </w:rPr>
      </w:pPr>
    </w:p>
    <w:p w14:paraId="0E1EAB20" w14:textId="77777777" w:rsidR="000D530D" w:rsidRPr="000D530D" w:rsidRDefault="000D530D" w:rsidP="000D530D">
      <w:pPr>
        <w:pStyle w:val="ListParagraph"/>
        <w:numPr>
          <w:ilvl w:val="2"/>
          <w:numId w:val="1"/>
        </w:numPr>
        <w:spacing w:after="240"/>
        <w:contextualSpacing w:val="0"/>
        <w:outlineLvl w:val="3"/>
        <w:rPr>
          <w:i/>
          <w:vanish/>
        </w:rPr>
      </w:pPr>
    </w:p>
    <w:p w14:paraId="58655F72" w14:textId="77777777" w:rsidR="000D530D" w:rsidRPr="000D530D" w:rsidRDefault="000D530D" w:rsidP="000D530D">
      <w:pPr>
        <w:pStyle w:val="ListParagraph"/>
        <w:numPr>
          <w:ilvl w:val="2"/>
          <w:numId w:val="1"/>
        </w:numPr>
        <w:spacing w:after="240"/>
        <w:contextualSpacing w:val="0"/>
        <w:outlineLvl w:val="3"/>
        <w:rPr>
          <w:i/>
          <w:vanish/>
        </w:rPr>
      </w:pPr>
    </w:p>
    <w:p w14:paraId="05B7FE76" w14:textId="77777777" w:rsidR="000D530D" w:rsidRPr="000D530D" w:rsidRDefault="000D530D" w:rsidP="000D530D">
      <w:pPr>
        <w:pStyle w:val="ListParagraph"/>
        <w:numPr>
          <w:ilvl w:val="2"/>
          <w:numId w:val="1"/>
        </w:numPr>
        <w:spacing w:after="240"/>
        <w:contextualSpacing w:val="0"/>
        <w:outlineLvl w:val="3"/>
        <w:rPr>
          <w:i/>
          <w:vanish/>
        </w:rPr>
      </w:pPr>
    </w:p>
    <w:p w14:paraId="4F4FB6C2" w14:textId="77777777" w:rsidR="000D530D" w:rsidRPr="000D530D" w:rsidRDefault="000D530D" w:rsidP="000D530D">
      <w:pPr>
        <w:pStyle w:val="ListParagraph"/>
        <w:numPr>
          <w:ilvl w:val="2"/>
          <w:numId w:val="1"/>
        </w:numPr>
        <w:spacing w:after="240"/>
        <w:contextualSpacing w:val="0"/>
        <w:outlineLvl w:val="3"/>
        <w:rPr>
          <w:i/>
          <w:vanish/>
        </w:rPr>
      </w:pPr>
    </w:p>
    <w:p w14:paraId="1D1002ED" w14:textId="77777777" w:rsidR="000D530D" w:rsidRPr="000D530D" w:rsidRDefault="000D530D" w:rsidP="000D530D">
      <w:pPr>
        <w:pStyle w:val="ListParagraph"/>
        <w:numPr>
          <w:ilvl w:val="2"/>
          <w:numId w:val="1"/>
        </w:numPr>
        <w:spacing w:after="240"/>
        <w:contextualSpacing w:val="0"/>
        <w:outlineLvl w:val="3"/>
        <w:rPr>
          <w:i/>
          <w:vanish/>
        </w:rPr>
      </w:pPr>
    </w:p>
    <w:p w14:paraId="462F96D0" w14:textId="77777777" w:rsidR="000D530D" w:rsidRPr="000D530D" w:rsidRDefault="000D530D" w:rsidP="000D530D">
      <w:pPr>
        <w:pStyle w:val="ListParagraph"/>
        <w:numPr>
          <w:ilvl w:val="2"/>
          <w:numId w:val="1"/>
        </w:numPr>
        <w:spacing w:after="240"/>
        <w:contextualSpacing w:val="0"/>
        <w:outlineLvl w:val="3"/>
        <w:rPr>
          <w:i/>
          <w:vanish/>
        </w:rPr>
      </w:pPr>
    </w:p>
    <w:p w14:paraId="2BBEC366" w14:textId="77777777" w:rsidR="000D530D" w:rsidRPr="000D530D" w:rsidRDefault="000D530D" w:rsidP="000D530D">
      <w:pPr>
        <w:pStyle w:val="ListParagraph"/>
        <w:numPr>
          <w:ilvl w:val="2"/>
          <w:numId w:val="1"/>
        </w:numPr>
        <w:spacing w:after="240"/>
        <w:contextualSpacing w:val="0"/>
        <w:outlineLvl w:val="3"/>
        <w:rPr>
          <w:i/>
          <w:vanish/>
        </w:rPr>
      </w:pPr>
    </w:p>
    <w:p w14:paraId="4C0C650E" w14:textId="77777777" w:rsidR="000D530D" w:rsidRPr="000D530D" w:rsidRDefault="000D530D" w:rsidP="000D530D">
      <w:pPr>
        <w:pStyle w:val="ListParagraph"/>
        <w:numPr>
          <w:ilvl w:val="2"/>
          <w:numId w:val="1"/>
        </w:numPr>
        <w:spacing w:after="240"/>
        <w:contextualSpacing w:val="0"/>
        <w:outlineLvl w:val="3"/>
        <w:rPr>
          <w:i/>
          <w:vanish/>
        </w:rPr>
      </w:pPr>
    </w:p>
    <w:p w14:paraId="5E861064" w14:textId="77777777" w:rsidR="000D530D" w:rsidRPr="000D530D" w:rsidRDefault="000D530D" w:rsidP="000D530D">
      <w:pPr>
        <w:pStyle w:val="ListParagraph"/>
        <w:numPr>
          <w:ilvl w:val="2"/>
          <w:numId w:val="1"/>
        </w:numPr>
        <w:spacing w:after="240"/>
        <w:contextualSpacing w:val="0"/>
        <w:outlineLvl w:val="3"/>
        <w:rPr>
          <w:i/>
          <w:vanish/>
        </w:rPr>
      </w:pPr>
    </w:p>
    <w:p w14:paraId="3700D18D" w14:textId="77777777" w:rsidR="000D530D" w:rsidRPr="000D530D" w:rsidRDefault="000D530D" w:rsidP="000D530D">
      <w:pPr>
        <w:pStyle w:val="ListParagraph"/>
        <w:numPr>
          <w:ilvl w:val="2"/>
          <w:numId w:val="1"/>
        </w:numPr>
        <w:spacing w:after="240"/>
        <w:contextualSpacing w:val="0"/>
        <w:outlineLvl w:val="3"/>
        <w:rPr>
          <w:i/>
          <w:vanish/>
        </w:rPr>
      </w:pPr>
    </w:p>
    <w:p w14:paraId="3BC57209" w14:textId="77777777" w:rsidR="000D530D" w:rsidRPr="000D530D" w:rsidRDefault="000D530D" w:rsidP="000D530D">
      <w:pPr>
        <w:pStyle w:val="ListParagraph"/>
        <w:numPr>
          <w:ilvl w:val="2"/>
          <w:numId w:val="1"/>
        </w:numPr>
        <w:spacing w:after="240"/>
        <w:contextualSpacing w:val="0"/>
        <w:outlineLvl w:val="3"/>
        <w:rPr>
          <w:i/>
          <w:vanish/>
        </w:rPr>
      </w:pPr>
    </w:p>
    <w:p w14:paraId="4AEDD900" w14:textId="77777777" w:rsidR="000D530D" w:rsidRPr="000D530D" w:rsidRDefault="000D530D" w:rsidP="000D530D">
      <w:pPr>
        <w:pStyle w:val="ListParagraph"/>
        <w:numPr>
          <w:ilvl w:val="2"/>
          <w:numId w:val="1"/>
        </w:numPr>
        <w:spacing w:after="240"/>
        <w:contextualSpacing w:val="0"/>
        <w:outlineLvl w:val="3"/>
        <w:rPr>
          <w:i/>
          <w:vanish/>
        </w:rPr>
      </w:pPr>
    </w:p>
    <w:p w14:paraId="2C80BA17" w14:textId="77777777" w:rsidR="000D530D" w:rsidRPr="000D530D" w:rsidRDefault="000D530D" w:rsidP="000D530D">
      <w:pPr>
        <w:pStyle w:val="ListParagraph"/>
        <w:numPr>
          <w:ilvl w:val="2"/>
          <w:numId w:val="1"/>
        </w:numPr>
        <w:spacing w:after="240"/>
        <w:contextualSpacing w:val="0"/>
        <w:outlineLvl w:val="3"/>
        <w:rPr>
          <w:i/>
          <w:vanish/>
        </w:rPr>
      </w:pPr>
    </w:p>
    <w:p w14:paraId="176D66B9" w14:textId="77777777" w:rsidR="000D530D" w:rsidRPr="000D530D" w:rsidRDefault="000D530D" w:rsidP="000D530D">
      <w:pPr>
        <w:pStyle w:val="ListParagraph"/>
        <w:numPr>
          <w:ilvl w:val="2"/>
          <w:numId w:val="1"/>
        </w:numPr>
        <w:spacing w:after="240"/>
        <w:contextualSpacing w:val="0"/>
        <w:outlineLvl w:val="3"/>
        <w:rPr>
          <w:i/>
          <w:vanish/>
        </w:rPr>
      </w:pPr>
    </w:p>
    <w:p w14:paraId="3F7B35EE" w14:textId="77777777" w:rsidR="000D530D" w:rsidRPr="000D530D" w:rsidRDefault="000D530D" w:rsidP="000D530D">
      <w:pPr>
        <w:pStyle w:val="ListParagraph"/>
        <w:numPr>
          <w:ilvl w:val="2"/>
          <w:numId w:val="1"/>
        </w:numPr>
        <w:spacing w:after="240"/>
        <w:contextualSpacing w:val="0"/>
        <w:outlineLvl w:val="3"/>
        <w:rPr>
          <w:i/>
          <w:vanish/>
        </w:rPr>
      </w:pPr>
    </w:p>
    <w:p w14:paraId="0A1696AA" w14:textId="77777777" w:rsidR="000D530D" w:rsidRPr="000D530D" w:rsidRDefault="000D530D" w:rsidP="000D530D">
      <w:pPr>
        <w:pStyle w:val="ListParagraph"/>
        <w:numPr>
          <w:ilvl w:val="2"/>
          <w:numId w:val="1"/>
        </w:numPr>
        <w:spacing w:after="240"/>
        <w:contextualSpacing w:val="0"/>
        <w:outlineLvl w:val="3"/>
        <w:rPr>
          <w:i/>
          <w:vanish/>
        </w:rPr>
      </w:pPr>
    </w:p>
    <w:p w14:paraId="23898094" w14:textId="77777777" w:rsidR="000D530D" w:rsidRPr="000D530D" w:rsidRDefault="000D530D" w:rsidP="000D530D">
      <w:pPr>
        <w:pStyle w:val="ListParagraph"/>
        <w:numPr>
          <w:ilvl w:val="2"/>
          <w:numId w:val="1"/>
        </w:numPr>
        <w:spacing w:after="240"/>
        <w:contextualSpacing w:val="0"/>
        <w:outlineLvl w:val="3"/>
        <w:rPr>
          <w:i/>
          <w:vanish/>
        </w:rPr>
      </w:pPr>
    </w:p>
    <w:p w14:paraId="0EC59763" w14:textId="77777777" w:rsidR="000D530D" w:rsidRPr="000D530D" w:rsidRDefault="000D530D" w:rsidP="000D530D">
      <w:pPr>
        <w:pStyle w:val="ListParagraph"/>
        <w:numPr>
          <w:ilvl w:val="2"/>
          <w:numId w:val="1"/>
        </w:numPr>
        <w:spacing w:after="240"/>
        <w:contextualSpacing w:val="0"/>
        <w:outlineLvl w:val="3"/>
        <w:rPr>
          <w:i/>
          <w:vanish/>
        </w:rPr>
      </w:pPr>
    </w:p>
    <w:p w14:paraId="2FDBF4A7" w14:textId="77777777" w:rsidR="000D530D" w:rsidRPr="000D530D" w:rsidRDefault="000D530D" w:rsidP="000D530D">
      <w:pPr>
        <w:pStyle w:val="ListParagraph"/>
        <w:numPr>
          <w:ilvl w:val="2"/>
          <w:numId w:val="1"/>
        </w:numPr>
        <w:spacing w:after="240"/>
        <w:contextualSpacing w:val="0"/>
        <w:outlineLvl w:val="3"/>
        <w:rPr>
          <w:i/>
          <w:vanish/>
        </w:rPr>
      </w:pPr>
    </w:p>
    <w:p w14:paraId="16392C19" w14:textId="77777777" w:rsidR="000D530D" w:rsidRPr="000D530D" w:rsidRDefault="000D530D" w:rsidP="000D530D">
      <w:pPr>
        <w:pStyle w:val="ListParagraph"/>
        <w:numPr>
          <w:ilvl w:val="2"/>
          <w:numId w:val="1"/>
        </w:numPr>
        <w:spacing w:after="240"/>
        <w:contextualSpacing w:val="0"/>
        <w:outlineLvl w:val="3"/>
        <w:rPr>
          <w:i/>
          <w:vanish/>
        </w:rPr>
      </w:pPr>
    </w:p>
    <w:p w14:paraId="5CA3BE6A" w14:textId="77777777" w:rsidR="000D530D" w:rsidRPr="000D530D" w:rsidRDefault="000D530D" w:rsidP="000D530D">
      <w:pPr>
        <w:pStyle w:val="ListParagraph"/>
        <w:numPr>
          <w:ilvl w:val="2"/>
          <w:numId w:val="1"/>
        </w:numPr>
        <w:spacing w:after="240"/>
        <w:contextualSpacing w:val="0"/>
        <w:outlineLvl w:val="3"/>
        <w:rPr>
          <w:i/>
          <w:vanish/>
        </w:rPr>
      </w:pPr>
    </w:p>
    <w:p w14:paraId="1BF7CE9C" w14:textId="77777777" w:rsidR="000D530D" w:rsidRPr="000D530D" w:rsidRDefault="000D530D" w:rsidP="000D530D">
      <w:pPr>
        <w:pStyle w:val="ListParagraph"/>
        <w:numPr>
          <w:ilvl w:val="2"/>
          <w:numId w:val="1"/>
        </w:numPr>
        <w:spacing w:after="240"/>
        <w:contextualSpacing w:val="0"/>
        <w:outlineLvl w:val="3"/>
        <w:rPr>
          <w:i/>
          <w:vanish/>
        </w:rPr>
      </w:pPr>
    </w:p>
    <w:p w14:paraId="6C148DC0" w14:textId="77777777" w:rsidR="000D530D" w:rsidRPr="000D530D" w:rsidRDefault="000D530D" w:rsidP="000D530D">
      <w:pPr>
        <w:pStyle w:val="ListParagraph"/>
        <w:numPr>
          <w:ilvl w:val="2"/>
          <w:numId w:val="1"/>
        </w:numPr>
        <w:spacing w:after="240"/>
        <w:contextualSpacing w:val="0"/>
        <w:outlineLvl w:val="3"/>
        <w:rPr>
          <w:i/>
          <w:vanish/>
        </w:rPr>
      </w:pPr>
    </w:p>
    <w:p w14:paraId="670E7170" w14:textId="77777777" w:rsidR="000D530D" w:rsidRPr="000D530D" w:rsidRDefault="000D530D" w:rsidP="000D530D">
      <w:pPr>
        <w:pStyle w:val="ListParagraph"/>
        <w:numPr>
          <w:ilvl w:val="2"/>
          <w:numId w:val="1"/>
        </w:numPr>
        <w:spacing w:after="240"/>
        <w:contextualSpacing w:val="0"/>
        <w:outlineLvl w:val="3"/>
        <w:rPr>
          <w:i/>
          <w:vanish/>
        </w:rPr>
      </w:pPr>
    </w:p>
    <w:p w14:paraId="41AE31EF" w14:textId="77777777" w:rsidR="000D530D" w:rsidRPr="000D530D" w:rsidRDefault="000D530D" w:rsidP="000D530D">
      <w:pPr>
        <w:pStyle w:val="ListParagraph"/>
        <w:numPr>
          <w:ilvl w:val="2"/>
          <w:numId w:val="1"/>
        </w:numPr>
        <w:spacing w:after="240"/>
        <w:contextualSpacing w:val="0"/>
        <w:outlineLvl w:val="3"/>
        <w:rPr>
          <w:i/>
          <w:vanish/>
        </w:rPr>
      </w:pPr>
    </w:p>
    <w:p w14:paraId="6FC80903" w14:textId="77777777" w:rsidR="000D530D" w:rsidRPr="000D530D" w:rsidRDefault="000D530D" w:rsidP="000D530D">
      <w:pPr>
        <w:pStyle w:val="ListParagraph"/>
        <w:numPr>
          <w:ilvl w:val="2"/>
          <w:numId w:val="1"/>
        </w:numPr>
        <w:spacing w:after="240"/>
        <w:contextualSpacing w:val="0"/>
        <w:outlineLvl w:val="3"/>
        <w:rPr>
          <w:i/>
          <w:vanish/>
        </w:rPr>
      </w:pPr>
    </w:p>
    <w:p w14:paraId="188A1DF1" w14:textId="77777777" w:rsidR="000D530D" w:rsidRPr="000D530D" w:rsidRDefault="000D530D" w:rsidP="000D530D">
      <w:pPr>
        <w:pStyle w:val="ListParagraph"/>
        <w:numPr>
          <w:ilvl w:val="2"/>
          <w:numId w:val="1"/>
        </w:numPr>
        <w:spacing w:after="240"/>
        <w:contextualSpacing w:val="0"/>
        <w:outlineLvl w:val="3"/>
        <w:rPr>
          <w:i/>
          <w:vanish/>
        </w:rPr>
      </w:pPr>
    </w:p>
    <w:p w14:paraId="1D66C527" w14:textId="77777777" w:rsidR="000D530D" w:rsidRPr="000D530D" w:rsidRDefault="000D530D" w:rsidP="000D530D">
      <w:pPr>
        <w:pStyle w:val="ListParagraph"/>
        <w:numPr>
          <w:ilvl w:val="2"/>
          <w:numId w:val="1"/>
        </w:numPr>
        <w:spacing w:after="240"/>
        <w:contextualSpacing w:val="0"/>
        <w:outlineLvl w:val="3"/>
        <w:rPr>
          <w:i/>
          <w:vanish/>
        </w:rPr>
      </w:pPr>
    </w:p>
    <w:p w14:paraId="22E4C943" w14:textId="77777777" w:rsidR="000D530D" w:rsidRPr="000D530D" w:rsidRDefault="000D530D" w:rsidP="000D530D">
      <w:pPr>
        <w:pStyle w:val="ListParagraph"/>
        <w:numPr>
          <w:ilvl w:val="2"/>
          <w:numId w:val="1"/>
        </w:numPr>
        <w:spacing w:after="240"/>
        <w:contextualSpacing w:val="0"/>
        <w:outlineLvl w:val="3"/>
        <w:rPr>
          <w:i/>
          <w:vanish/>
        </w:rPr>
      </w:pPr>
    </w:p>
    <w:p w14:paraId="17E27955" w14:textId="77777777" w:rsidR="000D530D" w:rsidRPr="000D530D" w:rsidRDefault="000D530D" w:rsidP="000D530D">
      <w:pPr>
        <w:pStyle w:val="ListParagraph"/>
        <w:numPr>
          <w:ilvl w:val="2"/>
          <w:numId w:val="1"/>
        </w:numPr>
        <w:spacing w:after="240"/>
        <w:contextualSpacing w:val="0"/>
        <w:outlineLvl w:val="3"/>
        <w:rPr>
          <w:i/>
          <w:vanish/>
        </w:rPr>
      </w:pPr>
    </w:p>
    <w:p w14:paraId="77AAA85F" w14:textId="77777777" w:rsidR="000D530D" w:rsidRPr="000D530D" w:rsidRDefault="000D530D" w:rsidP="000D530D">
      <w:pPr>
        <w:pStyle w:val="ListParagraph"/>
        <w:numPr>
          <w:ilvl w:val="2"/>
          <w:numId w:val="1"/>
        </w:numPr>
        <w:spacing w:after="240"/>
        <w:contextualSpacing w:val="0"/>
        <w:outlineLvl w:val="3"/>
        <w:rPr>
          <w:i/>
          <w:vanish/>
        </w:rPr>
      </w:pPr>
    </w:p>
    <w:p w14:paraId="47B36C68" w14:textId="77777777" w:rsidR="000D530D" w:rsidRPr="000D530D" w:rsidRDefault="000D530D" w:rsidP="000D530D">
      <w:pPr>
        <w:pStyle w:val="ListParagraph"/>
        <w:numPr>
          <w:ilvl w:val="2"/>
          <w:numId w:val="1"/>
        </w:numPr>
        <w:spacing w:after="240"/>
        <w:contextualSpacing w:val="0"/>
        <w:outlineLvl w:val="3"/>
        <w:rPr>
          <w:i/>
          <w:vanish/>
        </w:rPr>
      </w:pPr>
    </w:p>
    <w:p w14:paraId="0260F204" w14:textId="77777777" w:rsidR="000D530D" w:rsidRPr="000D530D" w:rsidRDefault="000D530D" w:rsidP="000D530D">
      <w:pPr>
        <w:pStyle w:val="ListParagraph"/>
        <w:numPr>
          <w:ilvl w:val="2"/>
          <w:numId w:val="1"/>
        </w:numPr>
        <w:spacing w:after="240"/>
        <w:contextualSpacing w:val="0"/>
        <w:outlineLvl w:val="3"/>
        <w:rPr>
          <w:i/>
          <w:vanish/>
        </w:rPr>
      </w:pPr>
    </w:p>
    <w:p w14:paraId="689EE86A" w14:textId="77777777" w:rsidR="000D530D" w:rsidRPr="000D530D" w:rsidRDefault="000D530D" w:rsidP="000D530D">
      <w:pPr>
        <w:pStyle w:val="ListParagraph"/>
        <w:numPr>
          <w:ilvl w:val="2"/>
          <w:numId w:val="1"/>
        </w:numPr>
        <w:spacing w:after="240"/>
        <w:contextualSpacing w:val="0"/>
        <w:outlineLvl w:val="3"/>
        <w:rPr>
          <w:i/>
          <w:vanish/>
        </w:rPr>
      </w:pPr>
    </w:p>
    <w:p w14:paraId="4B80A253" w14:textId="77777777" w:rsidR="000D530D" w:rsidRPr="000D530D" w:rsidRDefault="000D530D" w:rsidP="000D530D">
      <w:pPr>
        <w:pStyle w:val="ListParagraph"/>
        <w:numPr>
          <w:ilvl w:val="2"/>
          <w:numId w:val="1"/>
        </w:numPr>
        <w:spacing w:after="240"/>
        <w:contextualSpacing w:val="0"/>
        <w:outlineLvl w:val="3"/>
        <w:rPr>
          <w:i/>
          <w:vanish/>
        </w:rPr>
      </w:pPr>
    </w:p>
    <w:p w14:paraId="524493C5" w14:textId="77777777" w:rsidR="000D530D" w:rsidRPr="000D530D" w:rsidRDefault="000D530D" w:rsidP="000D530D">
      <w:pPr>
        <w:pStyle w:val="ListParagraph"/>
        <w:numPr>
          <w:ilvl w:val="2"/>
          <w:numId w:val="1"/>
        </w:numPr>
        <w:spacing w:after="240"/>
        <w:contextualSpacing w:val="0"/>
        <w:outlineLvl w:val="3"/>
        <w:rPr>
          <w:i/>
          <w:vanish/>
        </w:rPr>
      </w:pPr>
    </w:p>
    <w:p w14:paraId="2CF2E7AC" w14:textId="77777777" w:rsidR="000D530D" w:rsidRPr="000D530D" w:rsidRDefault="000D530D" w:rsidP="000D530D">
      <w:pPr>
        <w:pStyle w:val="ListParagraph"/>
        <w:numPr>
          <w:ilvl w:val="2"/>
          <w:numId w:val="1"/>
        </w:numPr>
        <w:spacing w:after="240"/>
        <w:contextualSpacing w:val="0"/>
        <w:outlineLvl w:val="3"/>
        <w:rPr>
          <w:i/>
          <w:vanish/>
        </w:rPr>
      </w:pPr>
    </w:p>
    <w:p w14:paraId="2BEA436A" w14:textId="77777777" w:rsidR="000D530D" w:rsidRPr="000D530D" w:rsidRDefault="000D530D" w:rsidP="000D530D">
      <w:pPr>
        <w:pStyle w:val="ListParagraph"/>
        <w:numPr>
          <w:ilvl w:val="2"/>
          <w:numId w:val="1"/>
        </w:numPr>
        <w:spacing w:after="240"/>
        <w:contextualSpacing w:val="0"/>
        <w:outlineLvl w:val="3"/>
        <w:rPr>
          <w:i/>
          <w:vanish/>
        </w:rPr>
      </w:pPr>
    </w:p>
    <w:p w14:paraId="1EE747E9" w14:textId="77777777" w:rsidR="000D530D" w:rsidRPr="000D530D" w:rsidRDefault="000D530D" w:rsidP="000D530D">
      <w:pPr>
        <w:pStyle w:val="ListParagraph"/>
        <w:numPr>
          <w:ilvl w:val="2"/>
          <w:numId w:val="1"/>
        </w:numPr>
        <w:spacing w:after="240"/>
        <w:contextualSpacing w:val="0"/>
        <w:outlineLvl w:val="3"/>
        <w:rPr>
          <w:i/>
          <w:vanish/>
        </w:rPr>
      </w:pPr>
    </w:p>
    <w:p w14:paraId="0A494B20" w14:textId="77777777" w:rsidR="000D530D" w:rsidRPr="000D530D" w:rsidRDefault="000D530D" w:rsidP="000D530D">
      <w:pPr>
        <w:pStyle w:val="ListParagraph"/>
        <w:numPr>
          <w:ilvl w:val="2"/>
          <w:numId w:val="1"/>
        </w:numPr>
        <w:spacing w:after="240"/>
        <w:contextualSpacing w:val="0"/>
        <w:outlineLvl w:val="3"/>
        <w:rPr>
          <w:i/>
          <w:vanish/>
        </w:rPr>
      </w:pPr>
    </w:p>
    <w:p w14:paraId="2E533B91" w14:textId="77777777" w:rsidR="000D530D" w:rsidRPr="000D530D" w:rsidRDefault="000D530D" w:rsidP="000D530D">
      <w:pPr>
        <w:pStyle w:val="ListParagraph"/>
        <w:numPr>
          <w:ilvl w:val="2"/>
          <w:numId w:val="1"/>
        </w:numPr>
        <w:spacing w:after="240"/>
        <w:contextualSpacing w:val="0"/>
        <w:outlineLvl w:val="3"/>
        <w:rPr>
          <w:i/>
          <w:vanish/>
        </w:rPr>
      </w:pPr>
    </w:p>
    <w:p w14:paraId="6DD6048A" w14:textId="77777777" w:rsidR="000D530D" w:rsidRPr="000D530D" w:rsidRDefault="000D530D" w:rsidP="000D530D">
      <w:pPr>
        <w:pStyle w:val="ListParagraph"/>
        <w:numPr>
          <w:ilvl w:val="2"/>
          <w:numId w:val="1"/>
        </w:numPr>
        <w:spacing w:after="240"/>
        <w:contextualSpacing w:val="0"/>
        <w:outlineLvl w:val="3"/>
        <w:rPr>
          <w:i/>
          <w:vanish/>
        </w:rPr>
      </w:pPr>
    </w:p>
    <w:p w14:paraId="2D752E07" w14:textId="77777777" w:rsidR="000D530D" w:rsidRPr="000D530D" w:rsidRDefault="000D530D" w:rsidP="000D530D">
      <w:pPr>
        <w:pStyle w:val="ListParagraph"/>
        <w:numPr>
          <w:ilvl w:val="2"/>
          <w:numId w:val="1"/>
        </w:numPr>
        <w:spacing w:after="240"/>
        <w:contextualSpacing w:val="0"/>
        <w:outlineLvl w:val="3"/>
        <w:rPr>
          <w:i/>
          <w:vanish/>
        </w:rPr>
      </w:pPr>
    </w:p>
    <w:p w14:paraId="04FB5083" w14:textId="77777777" w:rsidR="000D530D" w:rsidRPr="000D530D" w:rsidRDefault="000D530D" w:rsidP="000D530D">
      <w:pPr>
        <w:pStyle w:val="ListParagraph"/>
        <w:numPr>
          <w:ilvl w:val="2"/>
          <w:numId w:val="1"/>
        </w:numPr>
        <w:spacing w:after="240"/>
        <w:contextualSpacing w:val="0"/>
        <w:outlineLvl w:val="3"/>
        <w:rPr>
          <w:i/>
          <w:vanish/>
        </w:rPr>
      </w:pPr>
    </w:p>
    <w:p w14:paraId="63EE0471" w14:textId="77777777" w:rsidR="000D530D" w:rsidRPr="000D530D" w:rsidRDefault="000D530D" w:rsidP="000D530D">
      <w:pPr>
        <w:pStyle w:val="ListParagraph"/>
        <w:numPr>
          <w:ilvl w:val="2"/>
          <w:numId w:val="1"/>
        </w:numPr>
        <w:spacing w:after="240"/>
        <w:contextualSpacing w:val="0"/>
        <w:outlineLvl w:val="3"/>
        <w:rPr>
          <w:i/>
          <w:vanish/>
        </w:rPr>
      </w:pPr>
    </w:p>
    <w:p w14:paraId="10DB2B13" w14:textId="77777777" w:rsidR="000D530D" w:rsidRPr="000D530D" w:rsidRDefault="000D530D" w:rsidP="000D530D">
      <w:pPr>
        <w:pStyle w:val="ListParagraph"/>
        <w:numPr>
          <w:ilvl w:val="2"/>
          <w:numId w:val="1"/>
        </w:numPr>
        <w:spacing w:after="240"/>
        <w:contextualSpacing w:val="0"/>
        <w:outlineLvl w:val="3"/>
        <w:rPr>
          <w:i/>
          <w:vanish/>
        </w:rPr>
      </w:pPr>
    </w:p>
    <w:p w14:paraId="5E265C5E" w14:textId="77777777" w:rsidR="000D530D" w:rsidRPr="000D530D" w:rsidRDefault="000D530D" w:rsidP="000D530D">
      <w:pPr>
        <w:pStyle w:val="ListParagraph"/>
        <w:numPr>
          <w:ilvl w:val="2"/>
          <w:numId w:val="1"/>
        </w:numPr>
        <w:spacing w:after="240"/>
        <w:contextualSpacing w:val="0"/>
        <w:outlineLvl w:val="3"/>
        <w:rPr>
          <w:i/>
          <w:vanish/>
        </w:rPr>
      </w:pPr>
    </w:p>
    <w:p w14:paraId="55AAE8A4" w14:textId="77777777" w:rsidR="000D530D" w:rsidRPr="000D530D" w:rsidRDefault="000D530D" w:rsidP="000D530D">
      <w:pPr>
        <w:pStyle w:val="ListParagraph"/>
        <w:numPr>
          <w:ilvl w:val="2"/>
          <w:numId w:val="1"/>
        </w:numPr>
        <w:spacing w:after="240"/>
        <w:contextualSpacing w:val="0"/>
        <w:outlineLvl w:val="3"/>
        <w:rPr>
          <w:i/>
          <w:vanish/>
        </w:rPr>
      </w:pPr>
    </w:p>
    <w:p w14:paraId="10866E0D" w14:textId="77777777" w:rsidR="000D530D" w:rsidRPr="000D530D" w:rsidRDefault="000D530D" w:rsidP="000D530D">
      <w:pPr>
        <w:pStyle w:val="ListParagraph"/>
        <w:numPr>
          <w:ilvl w:val="2"/>
          <w:numId w:val="1"/>
        </w:numPr>
        <w:spacing w:after="240"/>
        <w:contextualSpacing w:val="0"/>
        <w:outlineLvl w:val="3"/>
        <w:rPr>
          <w:i/>
          <w:vanish/>
        </w:rPr>
      </w:pPr>
    </w:p>
    <w:p w14:paraId="67121F18" w14:textId="77777777" w:rsidR="000D530D" w:rsidRPr="000D530D" w:rsidRDefault="000D530D" w:rsidP="000D530D">
      <w:pPr>
        <w:pStyle w:val="ListParagraph"/>
        <w:numPr>
          <w:ilvl w:val="2"/>
          <w:numId w:val="1"/>
        </w:numPr>
        <w:spacing w:after="240"/>
        <w:contextualSpacing w:val="0"/>
        <w:outlineLvl w:val="3"/>
        <w:rPr>
          <w:i/>
          <w:vanish/>
        </w:rPr>
      </w:pPr>
    </w:p>
    <w:p w14:paraId="5280A576" w14:textId="77777777" w:rsidR="000D530D" w:rsidRPr="000D530D" w:rsidRDefault="000D530D" w:rsidP="000D530D">
      <w:pPr>
        <w:pStyle w:val="ListParagraph"/>
        <w:numPr>
          <w:ilvl w:val="2"/>
          <w:numId w:val="1"/>
        </w:numPr>
        <w:spacing w:after="240"/>
        <w:contextualSpacing w:val="0"/>
        <w:outlineLvl w:val="3"/>
        <w:rPr>
          <w:i/>
          <w:vanish/>
        </w:rPr>
      </w:pPr>
    </w:p>
    <w:p w14:paraId="5BBA49F9" w14:textId="77777777" w:rsidR="000D530D" w:rsidRPr="000D530D" w:rsidRDefault="000D530D" w:rsidP="000D530D">
      <w:pPr>
        <w:pStyle w:val="ListParagraph"/>
        <w:numPr>
          <w:ilvl w:val="2"/>
          <w:numId w:val="1"/>
        </w:numPr>
        <w:spacing w:after="240"/>
        <w:contextualSpacing w:val="0"/>
        <w:outlineLvl w:val="3"/>
        <w:rPr>
          <w:i/>
          <w:vanish/>
        </w:rPr>
      </w:pPr>
    </w:p>
    <w:p w14:paraId="74C0F0BE" w14:textId="77777777" w:rsidR="000D530D" w:rsidRPr="000D530D" w:rsidRDefault="000D530D" w:rsidP="000D530D">
      <w:pPr>
        <w:pStyle w:val="ListParagraph"/>
        <w:numPr>
          <w:ilvl w:val="2"/>
          <w:numId w:val="1"/>
        </w:numPr>
        <w:spacing w:after="240"/>
        <w:contextualSpacing w:val="0"/>
        <w:outlineLvl w:val="3"/>
        <w:rPr>
          <w:i/>
          <w:vanish/>
        </w:rPr>
      </w:pPr>
    </w:p>
    <w:p w14:paraId="4A8D0D10" w14:textId="77777777" w:rsidR="000D530D" w:rsidRPr="000D530D" w:rsidRDefault="000D530D" w:rsidP="000D530D">
      <w:pPr>
        <w:pStyle w:val="ListParagraph"/>
        <w:numPr>
          <w:ilvl w:val="2"/>
          <w:numId w:val="1"/>
        </w:numPr>
        <w:spacing w:after="240"/>
        <w:contextualSpacing w:val="0"/>
        <w:outlineLvl w:val="3"/>
        <w:rPr>
          <w:i/>
          <w:vanish/>
        </w:rPr>
      </w:pPr>
    </w:p>
    <w:p w14:paraId="1200093B" w14:textId="77777777" w:rsidR="000D530D" w:rsidRPr="000D530D" w:rsidRDefault="000D530D" w:rsidP="000D530D">
      <w:pPr>
        <w:pStyle w:val="ListParagraph"/>
        <w:numPr>
          <w:ilvl w:val="2"/>
          <w:numId w:val="1"/>
        </w:numPr>
        <w:spacing w:after="240"/>
        <w:contextualSpacing w:val="0"/>
        <w:outlineLvl w:val="3"/>
        <w:rPr>
          <w:i/>
          <w:vanish/>
        </w:rPr>
      </w:pPr>
    </w:p>
    <w:p w14:paraId="04A0CA05" w14:textId="77777777" w:rsidR="000D530D" w:rsidRPr="000D530D" w:rsidRDefault="000D530D" w:rsidP="000D530D">
      <w:pPr>
        <w:pStyle w:val="ListParagraph"/>
        <w:numPr>
          <w:ilvl w:val="2"/>
          <w:numId w:val="1"/>
        </w:numPr>
        <w:spacing w:after="240"/>
        <w:contextualSpacing w:val="0"/>
        <w:outlineLvl w:val="3"/>
        <w:rPr>
          <w:i/>
          <w:vanish/>
        </w:rPr>
      </w:pPr>
    </w:p>
    <w:p w14:paraId="79092B76" w14:textId="77777777" w:rsidR="000D530D" w:rsidRPr="000D530D" w:rsidRDefault="000D530D" w:rsidP="000D530D">
      <w:pPr>
        <w:pStyle w:val="ListParagraph"/>
        <w:numPr>
          <w:ilvl w:val="2"/>
          <w:numId w:val="1"/>
        </w:numPr>
        <w:spacing w:after="240"/>
        <w:contextualSpacing w:val="0"/>
        <w:outlineLvl w:val="3"/>
        <w:rPr>
          <w:i/>
          <w:vanish/>
        </w:rPr>
      </w:pPr>
    </w:p>
    <w:p w14:paraId="646042E0" w14:textId="77777777" w:rsidR="000D530D" w:rsidRPr="000D530D" w:rsidRDefault="000D530D" w:rsidP="000D530D">
      <w:pPr>
        <w:pStyle w:val="ListParagraph"/>
        <w:numPr>
          <w:ilvl w:val="2"/>
          <w:numId w:val="1"/>
        </w:numPr>
        <w:spacing w:after="240"/>
        <w:contextualSpacing w:val="0"/>
        <w:outlineLvl w:val="3"/>
        <w:rPr>
          <w:i/>
          <w:vanish/>
        </w:rPr>
      </w:pPr>
    </w:p>
    <w:p w14:paraId="7E35B43C" w14:textId="77777777" w:rsidR="000D530D" w:rsidRPr="000D530D" w:rsidRDefault="000D530D" w:rsidP="000D530D">
      <w:pPr>
        <w:pStyle w:val="ListParagraph"/>
        <w:numPr>
          <w:ilvl w:val="2"/>
          <w:numId w:val="1"/>
        </w:numPr>
        <w:spacing w:after="240"/>
        <w:contextualSpacing w:val="0"/>
        <w:outlineLvl w:val="3"/>
        <w:rPr>
          <w:i/>
          <w:vanish/>
        </w:rPr>
      </w:pPr>
    </w:p>
    <w:p w14:paraId="3DEF4137" w14:textId="77777777" w:rsidR="000D530D" w:rsidRPr="000D530D" w:rsidRDefault="000D530D" w:rsidP="000D530D">
      <w:pPr>
        <w:pStyle w:val="ListParagraph"/>
        <w:numPr>
          <w:ilvl w:val="2"/>
          <w:numId w:val="1"/>
        </w:numPr>
        <w:spacing w:after="240"/>
        <w:contextualSpacing w:val="0"/>
        <w:outlineLvl w:val="3"/>
        <w:rPr>
          <w:i/>
          <w:vanish/>
        </w:rPr>
      </w:pPr>
    </w:p>
    <w:p w14:paraId="561C6DB4" w14:textId="77777777" w:rsidR="000D530D" w:rsidRPr="000D530D" w:rsidRDefault="000D530D" w:rsidP="000D530D">
      <w:pPr>
        <w:pStyle w:val="ListParagraph"/>
        <w:numPr>
          <w:ilvl w:val="2"/>
          <w:numId w:val="1"/>
        </w:numPr>
        <w:spacing w:after="240"/>
        <w:contextualSpacing w:val="0"/>
        <w:outlineLvl w:val="3"/>
        <w:rPr>
          <w:i/>
          <w:vanish/>
        </w:rPr>
      </w:pPr>
    </w:p>
    <w:p w14:paraId="4C5C741B" w14:textId="77777777" w:rsidR="000D530D" w:rsidRPr="000D530D" w:rsidRDefault="000D530D" w:rsidP="000D530D">
      <w:pPr>
        <w:pStyle w:val="ListParagraph"/>
        <w:numPr>
          <w:ilvl w:val="2"/>
          <w:numId w:val="1"/>
        </w:numPr>
        <w:spacing w:after="240"/>
        <w:contextualSpacing w:val="0"/>
        <w:outlineLvl w:val="3"/>
        <w:rPr>
          <w:i/>
          <w:vanish/>
        </w:rPr>
      </w:pPr>
    </w:p>
    <w:p w14:paraId="3717193C" w14:textId="77777777" w:rsidR="000D530D" w:rsidRPr="000D530D" w:rsidRDefault="000D530D" w:rsidP="000D530D">
      <w:pPr>
        <w:pStyle w:val="ListParagraph"/>
        <w:numPr>
          <w:ilvl w:val="2"/>
          <w:numId w:val="1"/>
        </w:numPr>
        <w:spacing w:after="240"/>
        <w:contextualSpacing w:val="0"/>
        <w:outlineLvl w:val="3"/>
        <w:rPr>
          <w:i/>
          <w:vanish/>
        </w:rPr>
      </w:pPr>
    </w:p>
    <w:p w14:paraId="21742A7B" w14:textId="77777777" w:rsidR="000D530D" w:rsidRPr="000D530D" w:rsidRDefault="000D530D" w:rsidP="000D530D">
      <w:pPr>
        <w:pStyle w:val="ListParagraph"/>
        <w:numPr>
          <w:ilvl w:val="2"/>
          <w:numId w:val="1"/>
        </w:numPr>
        <w:spacing w:after="240"/>
        <w:contextualSpacing w:val="0"/>
        <w:outlineLvl w:val="3"/>
        <w:rPr>
          <w:i/>
          <w:vanish/>
        </w:rPr>
      </w:pPr>
    </w:p>
    <w:p w14:paraId="74A1E82A" w14:textId="77777777" w:rsidR="000D530D" w:rsidRPr="000D530D" w:rsidRDefault="000D530D" w:rsidP="000D530D">
      <w:pPr>
        <w:pStyle w:val="ListParagraph"/>
        <w:numPr>
          <w:ilvl w:val="2"/>
          <w:numId w:val="1"/>
        </w:numPr>
        <w:spacing w:after="240"/>
        <w:contextualSpacing w:val="0"/>
        <w:outlineLvl w:val="3"/>
        <w:rPr>
          <w:i/>
          <w:vanish/>
        </w:rPr>
      </w:pPr>
    </w:p>
    <w:p w14:paraId="7E4B99F2" w14:textId="77777777" w:rsidR="000D530D" w:rsidRPr="000D530D" w:rsidRDefault="000D530D" w:rsidP="000D530D">
      <w:pPr>
        <w:pStyle w:val="ListParagraph"/>
        <w:numPr>
          <w:ilvl w:val="2"/>
          <w:numId w:val="1"/>
        </w:numPr>
        <w:spacing w:after="240"/>
        <w:contextualSpacing w:val="0"/>
        <w:outlineLvl w:val="3"/>
        <w:rPr>
          <w:i/>
          <w:vanish/>
        </w:rPr>
      </w:pPr>
    </w:p>
    <w:p w14:paraId="6E7E8434" w14:textId="77777777" w:rsidR="000D530D" w:rsidRPr="000D530D" w:rsidRDefault="000D530D" w:rsidP="000D530D">
      <w:pPr>
        <w:pStyle w:val="ListParagraph"/>
        <w:numPr>
          <w:ilvl w:val="2"/>
          <w:numId w:val="1"/>
        </w:numPr>
        <w:spacing w:after="240"/>
        <w:contextualSpacing w:val="0"/>
        <w:outlineLvl w:val="3"/>
        <w:rPr>
          <w:i/>
          <w:vanish/>
        </w:rPr>
      </w:pPr>
    </w:p>
    <w:p w14:paraId="2A6A85FC" w14:textId="77777777" w:rsidR="000D530D" w:rsidRPr="000D530D" w:rsidRDefault="000D530D" w:rsidP="000D530D">
      <w:pPr>
        <w:pStyle w:val="ListParagraph"/>
        <w:numPr>
          <w:ilvl w:val="2"/>
          <w:numId w:val="1"/>
        </w:numPr>
        <w:spacing w:after="240"/>
        <w:contextualSpacing w:val="0"/>
        <w:outlineLvl w:val="3"/>
        <w:rPr>
          <w:i/>
          <w:vanish/>
        </w:rPr>
      </w:pPr>
    </w:p>
    <w:p w14:paraId="2AA35487" w14:textId="77777777" w:rsidR="000D530D" w:rsidRPr="000D530D" w:rsidRDefault="000D530D" w:rsidP="000D530D">
      <w:pPr>
        <w:pStyle w:val="ListParagraph"/>
        <w:numPr>
          <w:ilvl w:val="2"/>
          <w:numId w:val="1"/>
        </w:numPr>
        <w:spacing w:after="240"/>
        <w:contextualSpacing w:val="0"/>
        <w:outlineLvl w:val="3"/>
        <w:rPr>
          <w:i/>
          <w:vanish/>
        </w:rPr>
      </w:pPr>
    </w:p>
    <w:p w14:paraId="1A6EC7A6" w14:textId="77777777" w:rsidR="000D530D" w:rsidRPr="000D530D" w:rsidRDefault="000D530D" w:rsidP="000D530D">
      <w:pPr>
        <w:pStyle w:val="ListParagraph"/>
        <w:numPr>
          <w:ilvl w:val="2"/>
          <w:numId w:val="1"/>
        </w:numPr>
        <w:spacing w:after="240"/>
        <w:contextualSpacing w:val="0"/>
        <w:outlineLvl w:val="3"/>
        <w:rPr>
          <w:i/>
          <w:vanish/>
        </w:rPr>
      </w:pPr>
    </w:p>
    <w:p w14:paraId="0DD91838" w14:textId="77777777" w:rsidR="000D530D" w:rsidRPr="000D530D" w:rsidRDefault="000D530D" w:rsidP="000D530D">
      <w:pPr>
        <w:pStyle w:val="ListParagraph"/>
        <w:numPr>
          <w:ilvl w:val="2"/>
          <w:numId w:val="1"/>
        </w:numPr>
        <w:spacing w:after="240"/>
        <w:contextualSpacing w:val="0"/>
        <w:outlineLvl w:val="3"/>
        <w:rPr>
          <w:i/>
          <w:vanish/>
        </w:rPr>
      </w:pPr>
    </w:p>
    <w:p w14:paraId="2487B924" w14:textId="77777777" w:rsidR="000D530D" w:rsidRPr="000D530D" w:rsidRDefault="000D530D" w:rsidP="000D530D">
      <w:pPr>
        <w:pStyle w:val="ListParagraph"/>
        <w:numPr>
          <w:ilvl w:val="2"/>
          <w:numId w:val="1"/>
        </w:numPr>
        <w:spacing w:after="240"/>
        <w:contextualSpacing w:val="0"/>
        <w:outlineLvl w:val="3"/>
        <w:rPr>
          <w:i/>
          <w:vanish/>
        </w:rPr>
      </w:pPr>
    </w:p>
    <w:p w14:paraId="0AC022DF" w14:textId="77777777" w:rsidR="000D530D" w:rsidRPr="000D530D" w:rsidRDefault="000D530D" w:rsidP="000D530D">
      <w:pPr>
        <w:pStyle w:val="ListParagraph"/>
        <w:numPr>
          <w:ilvl w:val="2"/>
          <w:numId w:val="1"/>
        </w:numPr>
        <w:spacing w:after="240"/>
        <w:contextualSpacing w:val="0"/>
        <w:outlineLvl w:val="3"/>
        <w:rPr>
          <w:i/>
          <w:vanish/>
        </w:rPr>
      </w:pPr>
    </w:p>
    <w:p w14:paraId="7C76F780" w14:textId="77777777" w:rsidR="000D530D" w:rsidRPr="000D530D" w:rsidRDefault="000D530D" w:rsidP="000D530D">
      <w:pPr>
        <w:pStyle w:val="ListParagraph"/>
        <w:numPr>
          <w:ilvl w:val="2"/>
          <w:numId w:val="1"/>
        </w:numPr>
        <w:spacing w:after="240"/>
        <w:contextualSpacing w:val="0"/>
        <w:outlineLvl w:val="3"/>
        <w:rPr>
          <w:i/>
          <w:vanish/>
        </w:rPr>
      </w:pPr>
    </w:p>
    <w:p w14:paraId="11C3237C" w14:textId="77777777" w:rsidR="000D530D" w:rsidRPr="000D530D" w:rsidRDefault="000D530D" w:rsidP="000D530D">
      <w:pPr>
        <w:pStyle w:val="ListParagraph"/>
        <w:numPr>
          <w:ilvl w:val="2"/>
          <w:numId w:val="1"/>
        </w:numPr>
        <w:spacing w:after="240"/>
        <w:contextualSpacing w:val="0"/>
        <w:outlineLvl w:val="3"/>
        <w:rPr>
          <w:i/>
          <w:vanish/>
        </w:rPr>
      </w:pPr>
    </w:p>
    <w:p w14:paraId="3C4C718E" w14:textId="77777777" w:rsidR="000D530D" w:rsidRPr="000D530D" w:rsidRDefault="000D530D" w:rsidP="000D530D">
      <w:pPr>
        <w:pStyle w:val="ListParagraph"/>
        <w:numPr>
          <w:ilvl w:val="2"/>
          <w:numId w:val="1"/>
        </w:numPr>
        <w:spacing w:after="240"/>
        <w:contextualSpacing w:val="0"/>
        <w:outlineLvl w:val="3"/>
        <w:rPr>
          <w:i/>
          <w:vanish/>
        </w:rPr>
      </w:pPr>
    </w:p>
    <w:p w14:paraId="1F228E87" w14:textId="77777777" w:rsidR="000D530D" w:rsidRPr="000D530D" w:rsidRDefault="000D530D" w:rsidP="000D530D">
      <w:pPr>
        <w:pStyle w:val="ListParagraph"/>
        <w:numPr>
          <w:ilvl w:val="2"/>
          <w:numId w:val="1"/>
        </w:numPr>
        <w:spacing w:after="240"/>
        <w:contextualSpacing w:val="0"/>
        <w:outlineLvl w:val="3"/>
        <w:rPr>
          <w:i/>
          <w:vanish/>
        </w:rPr>
      </w:pPr>
    </w:p>
    <w:p w14:paraId="44A702D8" w14:textId="77777777" w:rsidR="000D530D" w:rsidRPr="000D530D" w:rsidRDefault="000D530D" w:rsidP="000D530D">
      <w:pPr>
        <w:pStyle w:val="ListParagraph"/>
        <w:numPr>
          <w:ilvl w:val="2"/>
          <w:numId w:val="1"/>
        </w:numPr>
        <w:spacing w:after="240"/>
        <w:contextualSpacing w:val="0"/>
        <w:outlineLvl w:val="3"/>
        <w:rPr>
          <w:i/>
          <w:vanish/>
        </w:rPr>
      </w:pPr>
    </w:p>
    <w:p w14:paraId="6367C73F" w14:textId="77777777" w:rsidR="000D530D" w:rsidRPr="000D530D" w:rsidRDefault="000D530D" w:rsidP="000D530D">
      <w:pPr>
        <w:pStyle w:val="ListParagraph"/>
        <w:numPr>
          <w:ilvl w:val="2"/>
          <w:numId w:val="1"/>
        </w:numPr>
        <w:spacing w:after="240"/>
        <w:contextualSpacing w:val="0"/>
        <w:outlineLvl w:val="3"/>
        <w:rPr>
          <w:i/>
          <w:vanish/>
        </w:rPr>
      </w:pPr>
    </w:p>
    <w:p w14:paraId="68F3A094" w14:textId="77777777" w:rsidR="000D530D" w:rsidRPr="000D530D" w:rsidRDefault="000D530D" w:rsidP="000D530D">
      <w:pPr>
        <w:pStyle w:val="ListParagraph"/>
        <w:numPr>
          <w:ilvl w:val="2"/>
          <w:numId w:val="1"/>
        </w:numPr>
        <w:spacing w:after="240"/>
        <w:contextualSpacing w:val="0"/>
        <w:outlineLvl w:val="3"/>
        <w:rPr>
          <w:i/>
          <w:vanish/>
        </w:rPr>
      </w:pPr>
    </w:p>
    <w:p w14:paraId="4A526F3E" w14:textId="77777777" w:rsidR="000D530D" w:rsidRPr="000D530D" w:rsidRDefault="000D530D" w:rsidP="000D530D">
      <w:pPr>
        <w:pStyle w:val="ListParagraph"/>
        <w:numPr>
          <w:ilvl w:val="2"/>
          <w:numId w:val="1"/>
        </w:numPr>
        <w:spacing w:after="240"/>
        <w:contextualSpacing w:val="0"/>
        <w:outlineLvl w:val="3"/>
        <w:rPr>
          <w:i/>
          <w:vanish/>
        </w:rPr>
      </w:pPr>
    </w:p>
    <w:p w14:paraId="456602B9" w14:textId="77777777" w:rsidR="000D530D" w:rsidRPr="000D530D" w:rsidRDefault="000D530D" w:rsidP="000D530D">
      <w:pPr>
        <w:pStyle w:val="ListParagraph"/>
        <w:numPr>
          <w:ilvl w:val="2"/>
          <w:numId w:val="1"/>
        </w:numPr>
        <w:spacing w:after="240"/>
        <w:contextualSpacing w:val="0"/>
        <w:outlineLvl w:val="3"/>
        <w:rPr>
          <w:i/>
          <w:vanish/>
        </w:rPr>
      </w:pPr>
    </w:p>
    <w:p w14:paraId="46F390C4" w14:textId="77777777" w:rsidR="000D530D" w:rsidRPr="000D530D" w:rsidRDefault="000D530D" w:rsidP="000D530D">
      <w:pPr>
        <w:pStyle w:val="ListParagraph"/>
        <w:numPr>
          <w:ilvl w:val="2"/>
          <w:numId w:val="1"/>
        </w:numPr>
        <w:spacing w:after="240"/>
        <w:contextualSpacing w:val="0"/>
        <w:outlineLvl w:val="3"/>
        <w:rPr>
          <w:i/>
          <w:vanish/>
        </w:rPr>
      </w:pPr>
    </w:p>
    <w:p w14:paraId="3683A45B" w14:textId="77777777" w:rsidR="000D530D" w:rsidRPr="000D530D" w:rsidRDefault="000D530D" w:rsidP="000D530D">
      <w:pPr>
        <w:pStyle w:val="ListParagraph"/>
        <w:numPr>
          <w:ilvl w:val="2"/>
          <w:numId w:val="1"/>
        </w:numPr>
        <w:spacing w:after="240"/>
        <w:contextualSpacing w:val="0"/>
        <w:outlineLvl w:val="3"/>
        <w:rPr>
          <w:i/>
          <w:vanish/>
        </w:rPr>
      </w:pPr>
    </w:p>
    <w:p w14:paraId="3A7566F0" w14:textId="77777777" w:rsidR="000D530D" w:rsidRPr="000D530D" w:rsidRDefault="000D530D" w:rsidP="000D530D">
      <w:pPr>
        <w:pStyle w:val="ListParagraph"/>
        <w:numPr>
          <w:ilvl w:val="2"/>
          <w:numId w:val="1"/>
        </w:numPr>
        <w:spacing w:after="240"/>
        <w:contextualSpacing w:val="0"/>
        <w:outlineLvl w:val="3"/>
        <w:rPr>
          <w:i/>
          <w:vanish/>
        </w:rPr>
      </w:pPr>
    </w:p>
    <w:p w14:paraId="63B30A99" w14:textId="77777777" w:rsidR="000D530D" w:rsidRPr="000D530D" w:rsidRDefault="000D530D" w:rsidP="000D530D">
      <w:pPr>
        <w:pStyle w:val="ListParagraph"/>
        <w:numPr>
          <w:ilvl w:val="2"/>
          <w:numId w:val="1"/>
        </w:numPr>
        <w:spacing w:after="240"/>
        <w:contextualSpacing w:val="0"/>
        <w:outlineLvl w:val="3"/>
        <w:rPr>
          <w:i/>
          <w:vanish/>
        </w:rPr>
      </w:pPr>
    </w:p>
    <w:p w14:paraId="34B1CDDA" w14:textId="77777777" w:rsidR="000D530D" w:rsidRPr="000D530D" w:rsidRDefault="000D530D" w:rsidP="000D530D">
      <w:pPr>
        <w:pStyle w:val="ListParagraph"/>
        <w:numPr>
          <w:ilvl w:val="2"/>
          <w:numId w:val="1"/>
        </w:numPr>
        <w:spacing w:after="240"/>
        <w:contextualSpacing w:val="0"/>
        <w:outlineLvl w:val="3"/>
        <w:rPr>
          <w:i/>
          <w:vanish/>
        </w:rPr>
      </w:pPr>
    </w:p>
    <w:p w14:paraId="5353F06C" w14:textId="77777777" w:rsidR="000D530D" w:rsidRPr="000D530D" w:rsidRDefault="000D530D" w:rsidP="000D530D">
      <w:pPr>
        <w:pStyle w:val="ListParagraph"/>
        <w:numPr>
          <w:ilvl w:val="2"/>
          <w:numId w:val="1"/>
        </w:numPr>
        <w:spacing w:after="240"/>
        <w:contextualSpacing w:val="0"/>
        <w:outlineLvl w:val="3"/>
        <w:rPr>
          <w:i/>
          <w:vanish/>
        </w:rPr>
      </w:pPr>
    </w:p>
    <w:p w14:paraId="3C3F7A96" w14:textId="77777777" w:rsidR="000D530D" w:rsidRPr="000D530D" w:rsidRDefault="000D530D" w:rsidP="000D530D">
      <w:pPr>
        <w:pStyle w:val="ListParagraph"/>
        <w:numPr>
          <w:ilvl w:val="2"/>
          <w:numId w:val="1"/>
        </w:numPr>
        <w:spacing w:after="240"/>
        <w:contextualSpacing w:val="0"/>
        <w:outlineLvl w:val="3"/>
        <w:rPr>
          <w:i/>
          <w:vanish/>
        </w:rPr>
      </w:pPr>
    </w:p>
    <w:p w14:paraId="67D6CAF6" w14:textId="77777777" w:rsidR="000D530D" w:rsidRPr="000D530D" w:rsidRDefault="000D530D" w:rsidP="000D530D">
      <w:pPr>
        <w:pStyle w:val="ListParagraph"/>
        <w:numPr>
          <w:ilvl w:val="2"/>
          <w:numId w:val="1"/>
        </w:numPr>
        <w:spacing w:after="240"/>
        <w:contextualSpacing w:val="0"/>
        <w:outlineLvl w:val="3"/>
        <w:rPr>
          <w:i/>
          <w:vanish/>
        </w:rPr>
      </w:pPr>
    </w:p>
    <w:p w14:paraId="30427ED6" w14:textId="77777777" w:rsidR="000D530D" w:rsidRPr="000D530D" w:rsidRDefault="000D530D" w:rsidP="000D530D">
      <w:pPr>
        <w:pStyle w:val="ListParagraph"/>
        <w:numPr>
          <w:ilvl w:val="2"/>
          <w:numId w:val="1"/>
        </w:numPr>
        <w:spacing w:after="240"/>
        <w:contextualSpacing w:val="0"/>
        <w:outlineLvl w:val="3"/>
        <w:rPr>
          <w:i/>
          <w:vanish/>
        </w:rPr>
      </w:pPr>
    </w:p>
    <w:p w14:paraId="236BE8F9" w14:textId="77777777" w:rsidR="000D530D" w:rsidRPr="000D530D" w:rsidRDefault="000D530D" w:rsidP="000D530D">
      <w:pPr>
        <w:pStyle w:val="ListParagraph"/>
        <w:numPr>
          <w:ilvl w:val="2"/>
          <w:numId w:val="1"/>
        </w:numPr>
        <w:spacing w:after="240"/>
        <w:contextualSpacing w:val="0"/>
        <w:outlineLvl w:val="3"/>
        <w:rPr>
          <w:i/>
          <w:vanish/>
        </w:rPr>
      </w:pPr>
    </w:p>
    <w:p w14:paraId="7F8C01EC" w14:textId="77777777" w:rsidR="000D530D" w:rsidRPr="000D530D" w:rsidRDefault="000D530D" w:rsidP="000D530D">
      <w:pPr>
        <w:pStyle w:val="ListParagraph"/>
        <w:numPr>
          <w:ilvl w:val="2"/>
          <w:numId w:val="1"/>
        </w:numPr>
        <w:spacing w:after="240"/>
        <w:contextualSpacing w:val="0"/>
        <w:outlineLvl w:val="3"/>
        <w:rPr>
          <w:i/>
          <w:vanish/>
        </w:rPr>
      </w:pPr>
    </w:p>
    <w:p w14:paraId="66E78136" w14:textId="77777777" w:rsidR="000D530D" w:rsidRPr="000D530D" w:rsidRDefault="000D530D" w:rsidP="000D530D">
      <w:pPr>
        <w:pStyle w:val="ListParagraph"/>
        <w:numPr>
          <w:ilvl w:val="2"/>
          <w:numId w:val="1"/>
        </w:numPr>
        <w:spacing w:after="240"/>
        <w:contextualSpacing w:val="0"/>
        <w:outlineLvl w:val="3"/>
        <w:rPr>
          <w:i/>
          <w:vanish/>
        </w:rPr>
      </w:pPr>
    </w:p>
    <w:p w14:paraId="0810102A" w14:textId="77777777" w:rsidR="000D530D" w:rsidRPr="000D530D" w:rsidRDefault="000D530D" w:rsidP="000D530D">
      <w:pPr>
        <w:pStyle w:val="ListParagraph"/>
        <w:numPr>
          <w:ilvl w:val="2"/>
          <w:numId w:val="1"/>
        </w:numPr>
        <w:spacing w:after="240"/>
        <w:contextualSpacing w:val="0"/>
        <w:outlineLvl w:val="3"/>
        <w:rPr>
          <w:i/>
          <w:vanish/>
        </w:rPr>
      </w:pPr>
    </w:p>
    <w:p w14:paraId="621EC041" w14:textId="77777777" w:rsidR="000D530D" w:rsidRPr="000D530D" w:rsidRDefault="000D530D" w:rsidP="000D530D">
      <w:pPr>
        <w:pStyle w:val="ListParagraph"/>
        <w:numPr>
          <w:ilvl w:val="2"/>
          <w:numId w:val="1"/>
        </w:numPr>
        <w:spacing w:after="240"/>
        <w:contextualSpacing w:val="0"/>
        <w:outlineLvl w:val="3"/>
        <w:rPr>
          <w:i/>
          <w:vanish/>
        </w:rPr>
      </w:pPr>
    </w:p>
    <w:p w14:paraId="4BC141E1" w14:textId="77777777" w:rsidR="000D530D" w:rsidRPr="000D530D" w:rsidRDefault="000D530D" w:rsidP="000D530D">
      <w:pPr>
        <w:pStyle w:val="ListParagraph"/>
        <w:numPr>
          <w:ilvl w:val="2"/>
          <w:numId w:val="1"/>
        </w:numPr>
        <w:spacing w:after="240"/>
        <w:contextualSpacing w:val="0"/>
        <w:outlineLvl w:val="3"/>
        <w:rPr>
          <w:i/>
          <w:vanish/>
        </w:rPr>
      </w:pPr>
    </w:p>
    <w:p w14:paraId="0CB6E525" w14:textId="77777777" w:rsidR="000D530D" w:rsidRPr="000D530D" w:rsidRDefault="000D530D" w:rsidP="000D530D">
      <w:pPr>
        <w:pStyle w:val="ListParagraph"/>
        <w:numPr>
          <w:ilvl w:val="2"/>
          <w:numId w:val="1"/>
        </w:numPr>
        <w:spacing w:after="240"/>
        <w:contextualSpacing w:val="0"/>
        <w:outlineLvl w:val="3"/>
        <w:rPr>
          <w:i/>
          <w:vanish/>
        </w:rPr>
      </w:pPr>
    </w:p>
    <w:p w14:paraId="064A3E0B" w14:textId="77777777" w:rsidR="000D530D" w:rsidRPr="000D530D" w:rsidRDefault="000D530D" w:rsidP="000D530D">
      <w:pPr>
        <w:pStyle w:val="ListParagraph"/>
        <w:numPr>
          <w:ilvl w:val="2"/>
          <w:numId w:val="1"/>
        </w:numPr>
        <w:spacing w:after="240"/>
        <w:contextualSpacing w:val="0"/>
        <w:outlineLvl w:val="3"/>
        <w:rPr>
          <w:i/>
          <w:vanish/>
        </w:rPr>
      </w:pPr>
    </w:p>
    <w:p w14:paraId="12FDB23C" w14:textId="77777777" w:rsidR="000D530D" w:rsidRPr="000D530D" w:rsidRDefault="000D530D" w:rsidP="000D530D">
      <w:pPr>
        <w:pStyle w:val="ListParagraph"/>
        <w:numPr>
          <w:ilvl w:val="2"/>
          <w:numId w:val="1"/>
        </w:numPr>
        <w:spacing w:after="240"/>
        <w:contextualSpacing w:val="0"/>
        <w:outlineLvl w:val="3"/>
        <w:rPr>
          <w:i/>
          <w:vanish/>
        </w:rPr>
      </w:pPr>
    </w:p>
    <w:p w14:paraId="2FC7C7DC" w14:textId="77777777" w:rsidR="000D530D" w:rsidRPr="000D530D" w:rsidRDefault="000D530D" w:rsidP="000D530D">
      <w:pPr>
        <w:pStyle w:val="ListParagraph"/>
        <w:numPr>
          <w:ilvl w:val="2"/>
          <w:numId w:val="1"/>
        </w:numPr>
        <w:spacing w:after="240"/>
        <w:contextualSpacing w:val="0"/>
        <w:outlineLvl w:val="3"/>
        <w:rPr>
          <w:i/>
          <w:vanish/>
        </w:rPr>
      </w:pPr>
    </w:p>
    <w:p w14:paraId="3FCC96D8" w14:textId="77777777" w:rsidR="000D530D" w:rsidRPr="000D530D" w:rsidRDefault="000D530D" w:rsidP="000D530D">
      <w:pPr>
        <w:pStyle w:val="ListParagraph"/>
        <w:numPr>
          <w:ilvl w:val="2"/>
          <w:numId w:val="1"/>
        </w:numPr>
        <w:spacing w:after="240"/>
        <w:contextualSpacing w:val="0"/>
        <w:outlineLvl w:val="3"/>
        <w:rPr>
          <w:i/>
          <w:vanish/>
        </w:rPr>
      </w:pPr>
    </w:p>
    <w:p w14:paraId="3C4FD0B8" w14:textId="77777777" w:rsidR="000D530D" w:rsidRPr="000D530D" w:rsidRDefault="000D530D" w:rsidP="000D530D">
      <w:pPr>
        <w:pStyle w:val="ListParagraph"/>
        <w:numPr>
          <w:ilvl w:val="2"/>
          <w:numId w:val="1"/>
        </w:numPr>
        <w:spacing w:after="240"/>
        <w:contextualSpacing w:val="0"/>
        <w:outlineLvl w:val="3"/>
        <w:rPr>
          <w:i/>
          <w:vanish/>
        </w:rPr>
      </w:pPr>
    </w:p>
    <w:p w14:paraId="6DB172EB" w14:textId="77777777" w:rsidR="000D530D" w:rsidRPr="000D530D" w:rsidRDefault="000D530D" w:rsidP="000D530D">
      <w:pPr>
        <w:pStyle w:val="ListParagraph"/>
        <w:numPr>
          <w:ilvl w:val="2"/>
          <w:numId w:val="1"/>
        </w:numPr>
        <w:spacing w:after="240"/>
        <w:contextualSpacing w:val="0"/>
        <w:outlineLvl w:val="3"/>
        <w:rPr>
          <w:i/>
          <w:vanish/>
        </w:rPr>
      </w:pPr>
    </w:p>
    <w:p w14:paraId="532AD7B3" w14:textId="77777777" w:rsidR="000D530D" w:rsidRPr="000D530D" w:rsidRDefault="000D530D" w:rsidP="000D530D">
      <w:pPr>
        <w:pStyle w:val="ListParagraph"/>
        <w:numPr>
          <w:ilvl w:val="2"/>
          <w:numId w:val="1"/>
        </w:numPr>
        <w:spacing w:after="240"/>
        <w:contextualSpacing w:val="0"/>
        <w:outlineLvl w:val="3"/>
        <w:rPr>
          <w:i/>
          <w:vanish/>
        </w:rPr>
      </w:pPr>
    </w:p>
    <w:p w14:paraId="3520E2EE" w14:textId="77777777" w:rsidR="000D530D" w:rsidRPr="000D530D" w:rsidRDefault="000D530D" w:rsidP="000D530D">
      <w:pPr>
        <w:pStyle w:val="ListParagraph"/>
        <w:numPr>
          <w:ilvl w:val="2"/>
          <w:numId w:val="1"/>
        </w:numPr>
        <w:spacing w:after="240"/>
        <w:contextualSpacing w:val="0"/>
        <w:outlineLvl w:val="3"/>
        <w:rPr>
          <w:i/>
          <w:vanish/>
        </w:rPr>
      </w:pPr>
    </w:p>
    <w:p w14:paraId="49833296" w14:textId="77777777" w:rsidR="000D530D" w:rsidRPr="000D530D" w:rsidRDefault="000D530D" w:rsidP="000D530D">
      <w:pPr>
        <w:pStyle w:val="ListParagraph"/>
        <w:numPr>
          <w:ilvl w:val="2"/>
          <w:numId w:val="1"/>
        </w:numPr>
        <w:spacing w:after="240"/>
        <w:contextualSpacing w:val="0"/>
        <w:outlineLvl w:val="3"/>
        <w:rPr>
          <w:i/>
          <w:vanish/>
        </w:rPr>
      </w:pPr>
    </w:p>
    <w:p w14:paraId="17AC708B" w14:textId="77777777" w:rsidR="000D530D" w:rsidRPr="000D530D" w:rsidRDefault="000D530D" w:rsidP="000D530D">
      <w:pPr>
        <w:pStyle w:val="ListParagraph"/>
        <w:numPr>
          <w:ilvl w:val="2"/>
          <w:numId w:val="1"/>
        </w:numPr>
        <w:spacing w:after="240"/>
        <w:contextualSpacing w:val="0"/>
        <w:outlineLvl w:val="3"/>
        <w:rPr>
          <w:i/>
          <w:vanish/>
        </w:rPr>
      </w:pPr>
    </w:p>
    <w:p w14:paraId="6946D18B" w14:textId="77777777" w:rsidR="000D530D" w:rsidRPr="000D530D" w:rsidRDefault="000D530D" w:rsidP="000D530D">
      <w:pPr>
        <w:pStyle w:val="ListParagraph"/>
        <w:numPr>
          <w:ilvl w:val="2"/>
          <w:numId w:val="1"/>
        </w:numPr>
        <w:spacing w:after="240"/>
        <w:contextualSpacing w:val="0"/>
        <w:outlineLvl w:val="3"/>
        <w:rPr>
          <w:i/>
          <w:vanish/>
        </w:rPr>
      </w:pPr>
    </w:p>
    <w:p w14:paraId="5A976FCB" w14:textId="77777777" w:rsidR="000D530D" w:rsidRPr="000D530D" w:rsidRDefault="000D530D" w:rsidP="000D530D">
      <w:pPr>
        <w:pStyle w:val="ListParagraph"/>
        <w:numPr>
          <w:ilvl w:val="2"/>
          <w:numId w:val="1"/>
        </w:numPr>
        <w:spacing w:after="240"/>
        <w:contextualSpacing w:val="0"/>
        <w:outlineLvl w:val="3"/>
        <w:rPr>
          <w:i/>
          <w:vanish/>
        </w:rPr>
      </w:pPr>
    </w:p>
    <w:p w14:paraId="28F4B5FF" w14:textId="77777777" w:rsidR="000D530D" w:rsidRPr="000D530D" w:rsidRDefault="000D530D" w:rsidP="000D530D">
      <w:pPr>
        <w:pStyle w:val="ListParagraph"/>
        <w:numPr>
          <w:ilvl w:val="2"/>
          <w:numId w:val="1"/>
        </w:numPr>
        <w:spacing w:after="240"/>
        <w:contextualSpacing w:val="0"/>
        <w:outlineLvl w:val="3"/>
        <w:rPr>
          <w:i/>
          <w:vanish/>
        </w:rPr>
      </w:pPr>
    </w:p>
    <w:p w14:paraId="6BBE1EC9" w14:textId="77777777" w:rsidR="000D530D" w:rsidRPr="000D530D" w:rsidRDefault="000D530D" w:rsidP="000D530D">
      <w:pPr>
        <w:pStyle w:val="ListParagraph"/>
        <w:numPr>
          <w:ilvl w:val="2"/>
          <w:numId w:val="1"/>
        </w:numPr>
        <w:spacing w:after="240"/>
        <w:contextualSpacing w:val="0"/>
        <w:outlineLvl w:val="3"/>
        <w:rPr>
          <w:i/>
          <w:vanish/>
        </w:rPr>
      </w:pPr>
    </w:p>
    <w:p w14:paraId="355AFDC0" w14:textId="77777777" w:rsidR="000D530D" w:rsidRPr="000D530D" w:rsidRDefault="000D530D" w:rsidP="000D530D">
      <w:pPr>
        <w:pStyle w:val="ListParagraph"/>
        <w:numPr>
          <w:ilvl w:val="2"/>
          <w:numId w:val="1"/>
        </w:numPr>
        <w:spacing w:after="240"/>
        <w:contextualSpacing w:val="0"/>
        <w:outlineLvl w:val="3"/>
        <w:rPr>
          <w:i/>
          <w:vanish/>
        </w:rPr>
      </w:pPr>
    </w:p>
    <w:p w14:paraId="7966ADEC" w14:textId="77777777" w:rsidR="000D530D" w:rsidRPr="000D530D" w:rsidRDefault="000D530D" w:rsidP="000D530D">
      <w:pPr>
        <w:pStyle w:val="ListParagraph"/>
        <w:numPr>
          <w:ilvl w:val="2"/>
          <w:numId w:val="1"/>
        </w:numPr>
        <w:spacing w:after="240"/>
        <w:contextualSpacing w:val="0"/>
        <w:outlineLvl w:val="3"/>
        <w:rPr>
          <w:i/>
          <w:vanish/>
        </w:rPr>
      </w:pPr>
    </w:p>
    <w:p w14:paraId="5C7CE035" w14:textId="77777777" w:rsidR="000D530D" w:rsidRPr="000D530D" w:rsidRDefault="000D530D" w:rsidP="000D530D">
      <w:pPr>
        <w:pStyle w:val="ListParagraph"/>
        <w:numPr>
          <w:ilvl w:val="2"/>
          <w:numId w:val="1"/>
        </w:numPr>
        <w:spacing w:after="240"/>
        <w:contextualSpacing w:val="0"/>
        <w:outlineLvl w:val="3"/>
        <w:rPr>
          <w:i/>
          <w:vanish/>
        </w:rPr>
      </w:pPr>
    </w:p>
    <w:p w14:paraId="7A8A6297" w14:textId="77777777" w:rsidR="000D530D" w:rsidRPr="000D530D" w:rsidRDefault="000D530D" w:rsidP="000D530D">
      <w:pPr>
        <w:pStyle w:val="ListParagraph"/>
        <w:numPr>
          <w:ilvl w:val="2"/>
          <w:numId w:val="1"/>
        </w:numPr>
        <w:spacing w:after="240"/>
        <w:contextualSpacing w:val="0"/>
        <w:outlineLvl w:val="3"/>
        <w:rPr>
          <w:i/>
          <w:vanish/>
        </w:rPr>
      </w:pPr>
    </w:p>
    <w:p w14:paraId="3E88CFF9" w14:textId="77777777" w:rsidR="000D530D" w:rsidRPr="000D530D" w:rsidRDefault="000D530D" w:rsidP="000D530D">
      <w:pPr>
        <w:pStyle w:val="ListParagraph"/>
        <w:numPr>
          <w:ilvl w:val="2"/>
          <w:numId w:val="1"/>
        </w:numPr>
        <w:spacing w:after="240"/>
        <w:contextualSpacing w:val="0"/>
        <w:outlineLvl w:val="3"/>
        <w:rPr>
          <w:i/>
          <w:vanish/>
        </w:rPr>
      </w:pPr>
    </w:p>
    <w:p w14:paraId="7B604C0B" w14:textId="77777777" w:rsidR="000D530D" w:rsidRPr="000D530D" w:rsidRDefault="000D530D" w:rsidP="000D530D">
      <w:pPr>
        <w:pStyle w:val="ListParagraph"/>
        <w:numPr>
          <w:ilvl w:val="2"/>
          <w:numId w:val="1"/>
        </w:numPr>
        <w:spacing w:after="240"/>
        <w:contextualSpacing w:val="0"/>
        <w:outlineLvl w:val="3"/>
        <w:rPr>
          <w:i/>
          <w:vanish/>
        </w:rPr>
      </w:pPr>
    </w:p>
    <w:p w14:paraId="45D99AD3" w14:textId="77777777" w:rsidR="000D530D" w:rsidRPr="000D530D" w:rsidRDefault="000D530D" w:rsidP="000D530D">
      <w:pPr>
        <w:pStyle w:val="ListParagraph"/>
        <w:numPr>
          <w:ilvl w:val="2"/>
          <w:numId w:val="1"/>
        </w:numPr>
        <w:spacing w:after="240"/>
        <w:contextualSpacing w:val="0"/>
        <w:outlineLvl w:val="3"/>
        <w:rPr>
          <w:i/>
          <w:vanish/>
        </w:rPr>
      </w:pPr>
    </w:p>
    <w:p w14:paraId="78F0D1F3" w14:textId="77777777" w:rsidR="000D530D" w:rsidRPr="000D530D" w:rsidRDefault="000D530D" w:rsidP="000D530D">
      <w:pPr>
        <w:pStyle w:val="ListParagraph"/>
        <w:numPr>
          <w:ilvl w:val="2"/>
          <w:numId w:val="1"/>
        </w:numPr>
        <w:spacing w:after="240"/>
        <w:contextualSpacing w:val="0"/>
        <w:outlineLvl w:val="3"/>
        <w:rPr>
          <w:i/>
          <w:vanish/>
        </w:rPr>
      </w:pPr>
    </w:p>
    <w:p w14:paraId="00B1358A" w14:textId="77777777" w:rsidR="000D530D" w:rsidRPr="000D530D" w:rsidRDefault="000D530D" w:rsidP="000D530D">
      <w:pPr>
        <w:pStyle w:val="ListParagraph"/>
        <w:numPr>
          <w:ilvl w:val="2"/>
          <w:numId w:val="1"/>
        </w:numPr>
        <w:spacing w:after="240"/>
        <w:contextualSpacing w:val="0"/>
        <w:outlineLvl w:val="3"/>
        <w:rPr>
          <w:i/>
          <w:vanish/>
        </w:rPr>
      </w:pPr>
    </w:p>
    <w:p w14:paraId="55D12221" w14:textId="77777777" w:rsidR="000D530D" w:rsidRPr="000D530D" w:rsidRDefault="000D530D" w:rsidP="000D530D">
      <w:pPr>
        <w:pStyle w:val="ListParagraph"/>
        <w:numPr>
          <w:ilvl w:val="2"/>
          <w:numId w:val="1"/>
        </w:numPr>
        <w:spacing w:after="240"/>
        <w:contextualSpacing w:val="0"/>
        <w:outlineLvl w:val="3"/>
        <w:rPr>
          <w:i/>
          <w:vanish/>
        </w:rPr>
      </w:pPr>
    </w:p>
    <w:p w14:paraId="38EF44C7" w14:textId="77777777" w:rsidR="000D530D" w:rsidRPr="000D530D" w:rsidRDefault="000D530D" w:rsidP="000D530D">
      <w:pPr>
        <w:pStyle w:val="ListParagraph"/>
        <w:numPr>
          <w:ilvl w:val="2"/>
          <w:numId w:val="1"/>
        </w:numPr>
        <w:spacing w:after="240"/>
        <w:contextualSpacing w:val="0"/>
        <w:outlineLvl w:val="3"/>
        <w:rPr>
          <w:i/>
          <w:vanish/>
        </w:rPr>
      </w:pPr>
    </w:p>
    <w:p w14:paraId="63059736" w14:textId="77777777" w:rsidR="000D530D" w:rsidRPr="000D530D" w:rsidRDefault="000D530D" w:rsidP="000D530D">
      <w:pPr>
        <w:pStyle w:val="ListParagraph"/>
        <w:numPr>
          <w:ilvl w:val="2"/>
          <w:numId w:val="1"/>
        </w:numPr>
        <w:spacing w:after="240"/>
        <w:contextualSpacing w:val="0"/>
        <w:outlineLvl w:val="3"/>
        <w:rPr>
          <w:i/>
          <w:vanish/>
        </w:rPr>
      </w:pPr>
    </w:p>
    <w:p w14:paraId="1BCDB796" w14:textId="77777777" w:rsidR="000D530D" w:rsidRPr="000D530D" w:rsidRDefault="000D530D" w:rsidP="000D530D">
      <w:pPr>
        <w:pStyle w:val="ListParagraph"/>
        <w:numPr>
          <w:ilvl w:val="2"/>
          <w:numId w:val="1"/>
        </w:numPr>
        <w:spacing w:after="240"/>
        <w:contextualSpacing w:val="0"/>
        <w:outlineLvl w:val="3"/>
        <w:rPr>
          <w:i/>
          <w:vanish/>
        </w:rPr>
      </w:pPr>
    </w:p>
    <w:p w14:paraId="6D414406" w14:textId="77777777" w:rsidR="000D530D" w:rsidRPr="000D530D" w:rsidRDefault="000D530D" w:rsidP="000D530D">
      <w:pPr>
        <w:pStyle w:val="ListParagraph"/>
        <w:numPr>
          <w:ilvl w:val="2"/>
          <w:numId w:val="1"/>
        </w:numPr>
        <w:spacing w:after="240"/>
        <w:contextualSpacing w:val="0"/>
        <w:outlineLvl w:val="3"/>
        <w:rPr>
          <w:i/>
          <w:vanish/>
        </w:rPr>
      </w:pPr>
    </w:p>
    <w:p w14:paraId="2E29A81D" w14:textId="77777777" w:rsidR="000D530D" w:rsidRPr="000D530D" w:rsidRDefault="000D530D" w:rsidP="000D530D">
      <w:pPr>
        <w:pStyle w:val="ListParagraph"/>
        <w:numPr>
          <w:ilvl w:val="2"/>
          <w:numId w:val="1"/>
        </w:numPr>
        <w:spacing w:after="240"/>
        <w:contextualSpacing w:val="0"/>
        <w:outlineLvl w:val="3"/>
        <w:rPr>
          <w:i/>
          <w:vanish/>
        </w:rPr>
      </w:pPr>
    </w:p>
    <w:p w14:paraId="5583468C" w14:textId="77777777" w:rsidR="000D530D" w:rsidRPr="000D530D" w:rsidRDefault="000D530D" w:rsidP="000D530D">
      <w:pPr>
        <w:pStyle w:val="ListParagraph"/>
        <w:numPr>
          <w:ilvl w:val="2"/>
          <w:numId w:val="1"/>
        </w:numPr>
        <w:spacing w:after="240"/>
        <w:contextualSpacing w:val="0"/>
        <w:outlineLvl w:val="3"/>
        <w:rPr>
          <w:i/>
          <w:vanish/>
        </w:rPr>
      </w:pPr>
    </w:p>
    <w:p w14:paraId="44985F7A" w14:textId="77777777" w:rsidR="000D530D" w:rsidRPr="000D530D" w:rsidRDefault="000D530D" w:rsidP="000D530D">
      <w:pPr>
        <w:pStyle w:val="ListParagraph"/>
        <w:numPr>
          <w:ilvl w:val="2"/>
          <w:numId w:val="1"/>
        </w:numPr>
        <w:spacing w:after="240"/>
        <w:contextualSpacing w:val="0"/>
        <w:outlineLvl w:val="3"/>
        <w:rPr>
          <w:i/>
          <w:vanish/>
        </w:rPr>
      </w:pPr>
    </w:p>
    <w:p w14:paraId="4D177FE1" w14:textId="77777777" w:rsidR="000D530D" w:rsidRPr="000D530D" w:rsidRDefault="000D530D" w:rsidP="000D530D">
      <w:pPr>
        <w:pStyle w:val="ListParagraph"/>
        <w:numPr>
          <w:ilvl w:val="2"/>
          <w:numId w:val="1"/>
        </w:numPr>
        <w:spacing w:after="240"/>
        <w:contextualSpacing w:val="0"/>
        <w:outlineLvl w:val="3"/>
        <w:rPr>
          <w:i/>
          <w:vanish/>
        </w:rPr>
      </w:pPr>
    </w:p>
    <w:p w14:paraId="06D79749" w14:textId="77777777" w:rsidR="000D530D" w:rsidRPr="000D530D" w:rsidRDefault="000D530D" w:rsidP="000D530D">
      <w:pPr>
        <w:pStyle w:val="ListParagraph"/>
        <w:numPr>
          <w:ilvl w:val="2"/>
          <w:numId w:val="1"/>
        </w:numPr>
        <w:spacing w:after="240"/>
        <w:contextualSpacing w:val="0"/>
        <w:outlineLvl w:val="3"/>
        <w:rPr>
          <w:i/>
          <w:vanish/>
        </w:rPr>
      </w:pPr>
    </w:p>
    <w:p w14:paraId="271AD58D" w14:textId="77777777" w:rsidR="000D530D" w:rsidRPr="000D530D" w:rsidRDefault="000D530D" w:rsidP="000D530D">
      <w:pPr>
        <w:pStyle w:val="ListParagraph"/>
        <w:numPr>
          <w:ilvl w:val="2"/>
          <w:numId w:val="1"/>
        </w:numPr>
        <w:spacing w:after="240"/>
        <w:contextualSpacing w:val="0"/>
        <w:outlineLvl w:val="3"/>
        <w:rPr>
          <w:i/>
          <w:vanish/>
        </w:rPr>
      </w:pPr>
    </w:p>
    <w:p w14:paraId="70016339" w14:textId="77777777" w:rsidR="000D530D" w:rsidRPr="000D530D" w:rsidRDefault="000D530D" w:rsidP="000D530D">
      <w:pPr>
        <w:pStyle w:val="ListParagraph"/>
        <w:numPr>
          <w:ilvl w:val="2"/>
          <w:numId w:val="1"/>
        </w:numPr>
        <w:spacing w:after="240"/>
        <w:contextualSpacing w:val="0"/>
        <w:outlineLvl w:val="3"/>
        <w:rPr>
          <w:i/>
          <w:vanish/>
        </w:rPr>
      </w:pPr>
    </w:p>
    <w:p w14:paraId="775F2864" w14:textId="77777777" w:rsidR="000D530D" w:rsidRPr="000D530D" w:rsidRDefault="000D530D" w:rsidP="000D530D">
      <w:pPr>
        <w:pStyle w:val="ListParagraph"/>
        <w:numPr>
          <w:ilvl w:val="2"/>
          <w:numId w:val="1"/>
        </w:numPr>
        <w:spacing w:after="240"/>
        <w:contextualSpacing w:val="0"/>
        <w:outlineLvl w:val="3"/>
        <w:rPr>
          <w:i/>
          <w:vanish/>
        </w:rPr>
      </w:pPr>
    </w:p>
    <w:p w14:paraId="6BD2EDE8" w14:textId="77777777" w:rsidR="000D530D" w:rsidRPr="000D530D" w:rsidRDefault="000D530D" w:rsidP="000D530D">
      <w:pPr>
        <w:pStyle w:val="ListParagraph"/>
        <w:numPr>
          <w:ilvl w:val="2"/>
          <w:numId w:val="1"/>
        </w:numPr>
        <w:spacing w:after="240"/>
        <w:contextualSpacing w:val="0"/>
        <w:outlineLvl w:val="3"/>
        <w:rPr>
          <w:i/>
          <w:vanish/>
        </w:rPr>
      </w:pPr>
    </w:p>
    <w:p w14:paraId="425B46F1" w14:textId="77777777" w:rsidR="000D530D" w:rsidRPr="000D530D" w:rsidRDefault="000D530D" w:rsidP="000D530D">
      <w:pPr>
        <w:pStyle w:val="ListParagraph"/>
        <w:numPr>
          <w:ilvl w:val="2"/>
          <w:numId w:val="1"/>
        </w:numPr>
        <w:spacing w:after="240"/>
        <w:contextualSpacing w:val="0"/>
        <w:outlineLvl w:val="3"/>
        <w:rPr>
          <w:i/>
          <w:vanish/>
        </w:rPr>
      </w:pPr>
    </w:p>
    <w:p w14:paraId="7615A870" w14:textId="77777777" w:rsidR="000D530D" w:rsidRPr="000D530D" w:rsidRDefault="000D530D" w:rsidP="000D530D">
      <w:pPr>
        <w:pStyle w:val="ListParagraph"/>
        <w:numPr>
          <w:ilvl w:val="2"/>
          <w:numId w:val="1"/>
        </w:numPr>
        <w:spacing w:after="240"/>
        <w:contextualSpacing w:val="0"/>
        <w:outlineLvl w:val="3"/>
        <w:rPr>
          <w:i/>
          <w:vanish/>
        </w:rPr>
      </w:pPr>
    </w:p>
    <w:p w14:paraId="6BBF77C0" w14:textId="77777777" w:rsidR="000D530D" w:rsidRPr="000D530D" w:rsidRDefault="000D530D" w:rsidP="000D530D">
      <w:pPr>
        <w:pStyle w:val="ListParagraph"/>
        <w:numPr>
          <w:ilvl w:val="2"/>
          <w:numId w:val="1"/>
        </w:numPr>
        <w:spacing w:after="240"/>
        <w:contextualSpacing w:val="0"/>
        <w:outlineLvl w:val="3"/>
        <w:rPr>
          <w:i/>
          <w:vanish/>
        </w:rPr>
      </w:pPr>
    </w:p>
    <w:p w14:paraId="65F72E8F" w14:textId="77777777" w:rsidR="000D530D" w:rsidRPr="000D530D" w:rsidRDefault="000D530D" w:rsidP="000D530D">
      <w:pPr>
        <w:pStyle w:val="ListParagraph"/>
        <w:numPr>
          <w:ilvl w:val="2"/>
          <w:numId w:val="1"/>
        </w:numPr>
        <w:spacing w:after="240"/>
        <w:contextualSpacing w:val="0"/>
        <w:outlineLvl w:val="3"/>
        <w:rPr>
          <w:i/>
          <w:vanish/>
        </w:rPr>
      </w:pPr>
    </w:p>
    <w:p w14:paraId="70D7DF00" w14:textId="77777777" w:rsidR="000D530D" w:rsidRPr="000D530D" w:rsidRDefault="000D530D" w:rsidP="000D530D">
      <w:pPr>
        <w:pStyle w:val="ListParagraph"/>
        <w:numPr>
          <w:ilvl w:val="2"/>
          <w:numId w:val="1"/>
        </w:numPr>
        <w:spacing w:after="240"/>
        <w:contextualSpacing w:val="0"/>
        <w:outlineLvl w:val="3"/>
        <w:rPr>
          <w:i/>
          <w:vanish/>
        </w:rPr>
      </w:pPr>
    </w:p>
    <w:p w14:paraId="36AC968A" w14:textId="77777777" w:rsidR="000D530D" w:rsidRPr="000D530D" w:rsidRDefault="000D530D" w:rsidP="000D530D">
      <w:pPr>
        <w:pStyle w:val="ListParagraph"/>
        <w:numPr>
          <w:ilvl w:val="2"/>
          <w:numId w:val="1"/>
        </w:numPr>
        <w:spacing w:after="240"/>
        <w:contextualSpacing w:val="0"/>
        <w:outlineLvl w:val="3"/>
        <w:rPr>
          <w:i/>
          <w:vanish/>
        </w:rPr>
      </w:pPr>
    </w:p>
    <w:p w14:paraId="2F8DB6F4" w14:textId="77777777" w:rsidR="000D530D" w:rsidRPr="000D530D" w:rsidRDefault="000D530D" w:rsidP="000D530D">
      <w:pPr>
        <w:pStyle w:val="ListParagraph"/>
        <w:numPr>
          <w:ilvl w:val="2"/>
          <w:numId w:val="1"/>
        </w:numPr>
        <w:spacing w:after="240"/>
        <w:contextualSpacing w:val="0"/>
        <w:outlineLvl w:val="3"/>
        <w:rPr>
          <w:i/>
          <w:vanish/>
        </w:rPr>
      </w:pPr>
    </w:p>
    <w:p w14:paraId="0FF8194D" w14:textId="77777777" w:rsidR="000D530D" w:rsidRPr="000D530D" w:rsidRDefault="000D530D" w:rsidP="000D530D">
      <w:pPr>
        <w:pStyle w:val="ListParagraph"/>
        <w:numPr>
          <w:ilvl w:val="2"/>
          <w:numId w:val="1"/>
        </w:numPr>
        <w:spacing w:after="240"/>
        <w:contextualSpacing w:val="0"/>
        <w:outlineLvl w:val="3"/>
        <w:rPr>
          <w:i/>
          <w:vanish/>
        </w:rPr>
      </w:pPr>
    </w:p>
    <w:p w14:paraId="6793F370" w14:textId="77777777" w:rsidR="000D530D" w:rsidRPr="000D530D" w:rsidRDefault="000D530D" w:rsidP="000D530D">
      <w:pPr>
        <w:pStyle w:val="ListParagraph"/>
        <w:numPr>
          <w:ilvl w:val="2"/>
          <w:numId w:val="1"/>
        </w:numPr>
        <w:spacing w:after="240"/>
        <w:contextualSpacing w:val="0"/>
        <w:outlineLvl w:val="3"/>
        <w:rPr>
          <w:i/>
          <w:vanish/>
        </w:rPr>
      </w:pPr>
    </w:p>
    <w:p w14:paraId="394A6622" w14:textId="77777777" w:rsidR="000D530D" w:rsidRPr="000D530D" w:rsidRDefault="000D530D" w:rsidP="000D530D">
      <w:pPr>
        <w:pStyle w:val="ListParagraph"/>
        <w:numPr>
          <w:ilvl w:val="2"/>
          <w:numId w:val="1"/>
        </w:numPr>
        <w:spacing w:after="240"/>
        <w:contextualSpacing w:val="0"/>
        <w:outlineLvl w:val="3"/>
        <w:rPr>
          <w:i/>
          <w:vanish/>
        </w:rPr>
      </w:pPr>
    </w:p>
    <w:p w14:paraId="1C03D792" w14:textId="77777777" w:rsidR="000D530D" w:rsidRPr="000D530D" w:rsidRDefault="000D530D" w:rsidP="000D530D">
      <w:pPr>
        <w:pStyle w:val="ListParagraph"/>
        <w:numPr>
          <w:ilvl w:val="2"/>
          <w:numId w:val="1"/>
        </w:numPr>
        <w:spacing w:after="240"/>
        <w:contextualSpacing w:val="0"/>
        <w:outlineLvl w:val="3"/>
        <w:rPr>
          <w:i/>
          <w:vanish/>
        </w:rPr>
      </w:pPr>
    </w:p>
    <w:p w14:paraId="5A6C3E53" w14:textId="77777777" w:rsidR="000D530D" w:rsidRPr="000D530D" w:rsidRDefault="000D530D" w:rsidP="000D530D">
      <w:pPr>
        <w:pStyle w:val="ListParagraph"/>
        <w:numPr>
          <w:ilvl w:val="2"/>
          <w:numId w:val="1"/>
        </w:numPr>
        <w:spacing w:after="240"/>
        <w:contextualSpacing w:val="0"/>
        <w:outlineLvl w:val="3"/>
        <w:rPr>
          <w:i/>
          <w:vanish/>
        </w:rPr>
      </w:pPr>
    </w:p>
    <w:p w14:paraId="6208F1C4" w14:textId="77777777" w:rsidR="000D530D" w:rsidRPr="000D530D" w:rsidRDefault="000D530D" w:rsidP="000D530D">
      <w:pPr>
        <w:pStyle w:val="ListParagraph"/>
        <w:numPr>
          <w:ilvl w:val="2"/>
          <w:numId w:val="1"/>
        </w:numPr>
        <w:spacing w:after="240"/>
        <w:contextualSpacing w:val="0"/>
        <w:outlineLvl w:val="3"/>
        <w:rPr>
          <w:i/>
          <w:vanish/>
        </w:rPr>
      </w:pPr>
    </w:p>
    <w:p w14:paraId="2439F2B7" w14:textId="77777777" w:rsidR="000D530D" w:rsidRPr="000D530D" w:rsidRDefault="000D530D" w:rsidP="000D530D">
      <w:pPr>
        <w:pStyle w:val="ListParagraph"/>
        <w:numPr>
          <w:ilvl w:val="2"/>
          <w:numId w:val="1"/>
        </w:numPr>
        <w:spacing w:after="240"/>
        <w:contextualSpacing w:val="0"/>
        <w:outlineLvl w:val="3"/>
        <w:rPr>
          <w:i/>
          <w:vanish/>
        </w:rPr>
      </w:pPr>
    </w:p>
    <w:p w14:paraId="385921B5" w14:textId="77777777" w:rsidR="000D530D" w:rsidRPr="000D530D" w:rsidRDefault="000D530D" w:rsidP="000D530D">
      <w:pPr>
        <w:pStyle w:val="ListParagraph"/>
        <w:numPr>
          <w:ilvl w:val="2"/>
          <w:numId w:val="1"/>
        </w:numPr>
        <w:spacing w:after="240"/>
        <w:contextualSpacing w:val="0"/>
        <w:outlineLvl w:val="3"/>
        <w:rPr>
          <w:i/>
          <w:vanish/>
        </w:rPr>
      </w:pPr>
    </w:p>
    <w:p w14:paraId="0EE35A54" w14:textId="77777777" w:rsidR="000D530D" w:rsidRPr="000D530D" w:rsidRDefault="000D530D" w:rsidP="000D530D">
      <w:pPr>
        <w:pStyle w:val="ListParagraph"/>
        <w:numPr>
          <w:ilvl w:val="2"/>
          <w:numId w:val="1"/>
        </w:numPr>
        <w:spacing w:after="240"/>
        <w:contextualSpacing w:val="0"/>
        <w:outlineLvl w:val="3"/>
        <w:rPr>
          <w:i/>
          <w:vanish/>
        </w:rPr>
      </w:pPr>
    </w:p>
    <w:p w14:paraId="6698F502" w14:textId="77777777" w:rsidR="000D530D" w:rsidRPr="000D530D" w:rsidRDefault="000D530D" w:rsidP="000D530D">
      <w:pPr>
        <w:pStyle w:val="ListParagraph"/>
        <w:numPr>
          <w:ilvl w:val="2"/>
          <w:numId w:val="1"/>
        </w:numPr>
        <w:spacing w:after="240"/>
        <w:contextualSpacing w:val="0"/>
        <w:outlineLvl w:val="3"/>
        <w:rPr>
          <w:i/>
          <w:vanish/>
        </w:rPr>
      </w:pPr>
    </w:p>
    <w:p w14:paraId="2D0A435C" w14:textId="77777777" w:rsidR="000D530D" w:rsidRPr="000D530D" w:rsidRDefault="000D530D" w:rsidP="000D530D">
      <w:pPr>
        <w:pStyle w:val="ListParagraph"/>
        <w:numPr>
          <w:ilvl w:val="2"/>
          <w:numId w:val="1"/>
        </w:numPr>
        <w:spacing w:after="240"/>
        <w:contextualSpacing w:val="0"/>
        <w:outlineLvl w:val="3"/>
        <w:rPr>
          <w:i/>
          <w:vanish/>
        </w:rPr>
      </w:pPr>
    </w:p>
    <w:p w14:paraId="545C3AF2" w14:textId="77777777" w:rsidR="000D530D" w:rsidRPr="000D530D" w:rsidRDefault="000D530D" w:rsidP="000D530D">
      <w:pPr>
        <w:pStyle w:val="ListParagraph"/>
        <w:numPr>
          <w:ilvl w:val="2"/>
          <w:numId w:val="1"/>
        </w:numPr>
        <w:spacing w:after="240"/>
        <w:contextualSpacing w:val="0"/>
        <w:outlineLvl w:val="3"/>
        <w:rPr>
          <w:i/>
          <w:vanish/>
        </w:rPr>
      </w:pPr>
    </w:p>
    <w:p w14:paraId="5E03E25F" w14:textId="77777777" w:rsidR="000D530D" w:rsidRPr="000D530D" w:rsidRDefault="000D530D" w:rsidP="000D530D">
      <w:pPr>
        <w:pStyle w:val="ListParagraph"/>
        <w:numPr>
          <w:ilvl w:val="2"/>
          <w:numId w:val="1"/>
        </w:numPr>
        <w:spacing w:after="240"/>
        <w:contextualSpacing w:val="0"/>
        <w:outlineLvl w:val="3"/>
        <w:rPr>
          <w:i/>
          <w:vanish/>
        </w:rPr>
      </w:pPr>
    </w:p>
    <w:p w14:paraId="49911689" w14:textId="77777777" w:rsidR="000D530D" w:rsidRPr="000D530D" w:rsidRDefault="000D530D" w:rsidP="000D530D">
      <w:pPr>
        <w:pStyle w:val="ListParagraph"/>
        <w:numPr>
          <w:ilvl w:val="2"/>
          <w:numId w:val="1"/>
        </w:numPr>
        <w:spacing w:after="240"/>
        <w:contextualSpacing w:val="0"/>
        <w:outlineLvl w:val="3"/>
        <w:rPr>
          <w:i/>
          <w:vanish/>
        </w:rPr>
      </w:pPr>
    </w:p>
    <w:p w14:paraId="3442FBD0" w14:textId="77777777" w:rsidR="000D530D" w:rsidRPr="000D530D" w:rsidRDefault="000D530D" w:rsidP="000D530D">
      <w:pPr>
        <w:pStyle w:val="ListParagraph"/>
        <w:numPr>
          <w:ilvl w:val="2"/>
          <w:numId w:val="1"/>
        </w:numPr>
        <w:spacing w:after="240"/>
        <w:contextualSpacing w:val="0"/>
        <w:outlineLvl w:val="3"/>
        <w:rPr>
          <w:i/>
          <w:vanish/>
        </w:rPr>
      </w:pPr>
    </w:p>
    <w:p w14:paraId="400F4F82" w14:textId="77777777" w:rsidR="000D530D" w:rsidRPr="000D530D" w:rsidRDefault="000D530D" w:rsidP="000D530D">
      <w:pPr>
        <w:pStyle w:val="ListParagraph"/>
        <w:numPr>
          <w:ilvl w:val="2"/>
          <w:numId w:val="1"/>
        </w:numPr>
        <w:spacing w:after="240"/>
        <w:contextualSpacing w:val="0"/>
        <w:outlineLvl w:val="3"/>
        <w:rPr>
          <w:i/>
          <w:vanish/>
        </w:rPr>
      </w:pPr>
    </w:p>
    <w:p w14:paraId="4E0BF71B" w14:textId="77777777" w:rsidR="000D530D" w:rsidRPr="000D530D" w:rsidRDefault="000D530D" w:rsidP="000D530D">
      <w:pPr>
        <w:pStyle w:val="ListParagraph"/>
        <w:numPr>
          <w:ilvl w:val="2"/>
          <w:numId w:val="1"/>
        </w:numPr>
        <w:spacing w:after="240"/>
        <w:contextualSpacing w:val="0"/>
        <w:outlineLvl w:val="3"/>
        <w:rPr>
          <w:i/>
          <w:vanish/>
        </w:rPr>
      </w:pPr>
    </w:p>
    <w:p w14:paraId="568B630C" w14:textId="77777777" w:rsidR="000D530D" w:rsidRPr="000D530D" w:rsidRDefault="000D530D" w:rsidP="000D530D">
      <w:pPr>
        <w:pStyle w:val="ListParagraph"/>
        <w:numPr>
          <w:ilvl w:val="2"/>
          <w:numId w:val="1"/>
        </w:numPr>
        <w:spacing w:after="240"/>
        <w:contextualSpacing w:val="0"/>
        <w:outlineLvl w:val="3"/>
        <w:rPr>
          <w:i/>
          <w:vanish/>
        </w:rPr>
      </w:pPr>
    </w:p>
    <w:p w14:paraId="5589B413" w14:textId="77777777" w:rsidR="000D530D" w:rsidRPr="000D530D" w:rsidRDefault="000D530D" w:rsidP="000D530D">
      <w:pPr>
        <w:pStyle w:val="ListParagraph"/>
        <w:numPr>
          <w:ilvl w:val="2"/>
          <w:numId w:val="1"/>
        </w:numPr>
        <w:spacing w:after="240"/>
        <w:contextualSpacing w:val="0"/>
        <w:outlineLvl w:val="3"/>
        <w:rPr>
          <w:i/>
          <w:vanish/>
        </w:rPr>
      </w:pPr>
    </w:p>
    <w:p w14:paraId="679B1708" w14:textId="77777777" w:rsidR="000D530D" w:rsidRPr="000D530D" w:rsidRDefault="000D530D" w:rsidP="000D530D">
      <w:pPr>
        <w:pStyle w:val="ListParagraph"/>
        <w:numPr>
          <w:ilvl w:val="2"/>
          <w:numId w:val="1"/>
        </w:numPr>
        <w:spacing w:after="240"/>
        <w:contextualSpacing w:val="0"/>
        <w:outlineLvl w:val="3"/>
        <w:rPr>
          <w:i/>
          <w:vanish/>
        </w:rPr>
      </w:pPr>
    </w:p>
    <w:p w14:paraId="0B0A6B2D" w14:textId="77777777" w:rsidR="000D530D" w:rsidRPr="000D530D" w:rsidRDefault="000D530D" w:rsidP="000D530D">
      <w:pPr>
        <w:pStyle w:val="ListParagraph"/>
        <w:numPr>
          <w:ilvl w:val="2"/>
          <w:numId w:val="1"/>
        </w:numPr>
        <w:spacing w:after="240"/>
        <w:contextualSpacing w:val="0"/>
        <w:outlineLvl w:val="3"/>
        <w:rPr>
          <w:i/>
          <w:vanish/>
        </w:rPr>
      </w:pPr>
    </w:p>
    <w:p w14:paraId="0762E6FB" w14:textId="77777777" w:rsidR="000D530D" w:rsidRPr="000D530D" w:rsidRDefault="000D530D" w:rsidP="000D530D">
      <w:pPr>
        <w:pStyle w:val="ListParagraph"/>
        <w:numPr>
          <w:ilvl w:val="2"/>
          <w:numId w:val="1"/>
        </w:numPr>
        <w:spacing w:after="240"/>
        <w:contextualSpacing w:val="0"/>
        <w:outlineLvl w:val="3"/>
        <w:rPr>
          <w:i/>
          <w:vanish/>
        </w:rPr>
      </w:pPr>
    </w:p>
    <w:p w14:paraId="5E600F76" w14:textId="77777777" w:rsidR="000D530D" w:rsidRPr="000D530D" w:rsidRDefault="000D530D" w:rsidP="000D530D">
      <w:pPr>
        <w:pStyle w:val="ListParagraph"/>
        <w:numPr>
          <w:ilvl w:val="2"/>
          <w:numId w:val="1"/>
        </w:numPr>
        <w:spacing w:after="240"/>
        <w:contextualSpacing w:val="0"/>
        <w:outlineLvl w:val="3"/>
        <w:rPr>
          <w:i/>
          <w:vanish/>
        </w:rPr>
      </w:pPr>
    </w:p>
    <w:p w14:paraId="369CF602" w14:textId="77777777" w:rsidR="000D530D" w:rsidRPr="000D530D" w:rsidRDefault="000D530D" w:rsidP="000D530D">
      <w:pPr>
        <w:pStyle w:val="ListParagraph"/>
        <w:numPr>
          <w:ilvl w:val="2"/>
          <w:numId w:val="1"/>
        </w:numPr>
        <w:spacing w:after="240"/>
        <w:contextualSpacing w:val="0"/>
        <w:outlineLvl w:val="3"/>
        <w:rPr>
          <w:i/>
          <w:vanish/>
        </w:rPr>
      </w:pPr>
    </w:p>
    <w:p w14:paraId="2DFE50A5" w14:textId="77777777" w:rsidR="000D530D" w:rsidRPr="000D530D" w:rsidRDefault="000D530D" w:rsidP="000D530D">
      <w:pPr>
        <w:pStyle w:val="ListParagraph"/>
        <w:numPr>
          <w:ilvl w:val="2"/>
          <w:numId w:val="1"/>
        </w:numPr>
        <w:spacing w:after="240"/>
        <w:contextualSpacing w:val="0"/>
        <w:outlineLvl w:val="3"/>
        <w:rPr>
          <w:i/>
          <w:vanish/>
        </w:rPr>
      </w:pPr>
    </w:p>
    <w:p w14:paraId="16A2A0E3" w14:textId="77777777" w:rsidR="000D530D" w:rsidRPr="000D530D" w:rsidRDefault="000D530D" w:rsidP="000D530D">
      <w:pPr>
        <w:pStyle w:val="ListParagraph"/>
        <w:numPr>
          <w:ilvl w:val="2"/>
          <w:numId w:val="1"/>
        </w:numPr>
        <w:spacing w:after="240"/>
        <w:contextualSpacing w:val="0"/>
        <w:outlineLvl w:val="3"/>
        <w:rPr>
          <w:i/>
          <w:vanish/>
        </w:rPr>
      </w:pPr>
    </w:p>
    <w:p w14:paraId="21483D09" w14:textId="77777777" w:rsidR="000D530D" w:rsidRPr="000D530D" w:rsidRDefault="000D530D" w:rsidP="000D530D">
      <w:pPr>
        <w:pStyle w:val="ListParagraph"/>
        <w:numPr>
          <w:ilvl w:val="2"/>
          <w:numId w:val="1"/>
        </w:numPr>
        <w:spacing w:after="240"/>
        <w:contextualSpacing w:val="0"/>
        <w:outlineLvl w:val="3"/>
        <w:rPr>
          <w:i/>
          <w:vanish/>
        </w:rPr>
      </w:pPr>
    </w:p>
    <w:p w14:paraId="7EFAAFFC" w14:textId="77777777" w:rsidR="000D530D" w:rsidRPr="000D530D" w:rsidRDefault="000D530D" w:rsidP="000D530D">
      <w:pPr>
        <w:pStyle w:val="ListParagraph"/>
        <w:numPr>
          <w:ilvl w:val="2"/>
          <w:numId w:val="1"/>
        </w:numPr>
        <w:spacing w:after="240"/>
        <w:contextualSpacing w:val="0"/>
        <w:outlineLvl w:val="3"/>
        <w:rPr>
          <w:i/>
          <w:vanish/>
        </w:rPr>
      </w:pPr>
    </w:p>
    <w:p w14:paraId="5E254364" w14:textId="77777777" w:rsidR="000D530D" w:rsidRPr="000D530D" w:rsidRDefault="000D530D" w:rsidP="000D530D">
      <w:pPr>
        <w:pStyle w:val="ListParagraph"/>
        <w:numPr>
          <w:ilvl w:val="2"/>
          <w:numId w:val="1"/>
        </w:numPr>
        <w:spacing w:after="240"/>
        <w:contextualSpacing w:val="0"/>
        <w:outlineLvl w:val="3"/>
        <w:rPr>
          <w:i/>
          <w:vanish/>
        </w:rPr>
      </w:pPr>
    </w:p>
    <w:p w14:paraId="01701381" w14:textId="77777777" w:rsidR="000D530D" w:rsidRPr="000D530D" w:rsidRDefault="000D530D" w:rsidP="000D530D">
      <w:pPr>
        <w:pStyle w:val="ListParagraph"/>
        <w:numPr>
          <w:ilvl w:val="2"/>
          <w:numId w:val="1"/>
        </w:numPr>
        <w:spacing w:after="240"/>
        <w:contextualSpacing w:val="0"/>
        <w:outlineLvl w:val="3"/>
        <w:rPr>
          <w:i/>
          <w:vanish/>
        </w:rPr>
      </w:pPr>
    </w:p>
    <w:p w14:paraId="4121033B" w14:textId="77777777" w:rsidR="000D530D" w:rsidRPr="000D530D" w:rsidRDefault="000D530D" w:rsidP="000D530D">
      <w:pPr>
        <w:pStyle w:val="ListParagraph"/>
        <w:numPr>
          <w:ilvl w:val="2"/>
          <w:numId w:val="1"/>
        </w:numPr>
        <w:spacing w:after="240"/>
        <w:contextualSpacing w:val="0"/>
        <w:outlineLvl w:val="3"/>
        <w:rPr>
          <w:i/>
          <w:vanish/>
        </w:rPr>
      </w:pPr>
    </w:p>
    <w:p w14:paraId="6797EBAA" w14:textId="77777777" w:rsidR="000D530D" w:rsidRPr="000D530D" w:rsidRDefault="000D530D" w:rsidP="000D530D">
      <w:pPr>
        <w:pStyle w:val="ListParagraph"/>
        <w:numPr>
          <w:ilvl w:val="2"/>
          <w:numId w:val="1"/>
        </w:numPr>
        <w:spacing w:after="240"/>
        <w:contextualSpacing w:val="0"/>
        <w:outlineLvl w:val="3"/>
        <w:rPr>
          <w:i/>
          <w:vanish/>
        </w:rPr>
      </w:pPr>
    </w:p>
    <w:p w14:paraId="7C8D04B9" w14:textId="77777777" w:rsidR="000D530D" w:rsidRPr="000D530D" w:rsidRDefault="000D530D" w:rsidP="000D530D">
      <w:pPr>
        <w:pStyle w:val="ListParagraph"/>
        <w:numPr>
          <w:ilvl w:val="2"/>
          <w:numId w:val="1"/>
        </w:numPr>
        <w:spacing w:after="240"/>
        <w:contextualSpacing w:val="0"/>
        <w:outlineLvl w:val="3"/>
        <w:rPr>
          <w:i/>
          <w:vanish/>
        </w:rPr>
      </w:pPr>
    </w:p>
    <w:p w14:paraId="685A37AF" w14:textId="77777777" w:rsidR="000D530D" w:rsidRPr="000D530D" w:rsidRDefault="000D530D" w:rsidP="000D530D">
      <w:pPr>
        <w:pStyle w:val="ListParagraph"/>
        <w:numPr>
          <w:ilvl w:val="2"/>
          <w:numId w:val="1"/>
        </w:numPr>
        <w:spacing w:after="240"/>
        <w:contextualSpacing w:val="0"/>
        <w:outlineLvl w:val="3"/>
        <w:rPr>
          <w:i/>
          <w:vanish/>
        </w:rPr>
      </w:pPr>
    </w:p>
    <w:p w14:paraId="59FACE60" w14:textId="77777777" w:rsidR="000D530D" w:rsidRPr="000D530D" w:rsidRDefault="000D530D" w:rsidP="000D530D">
      <w:pPr>
        <w:pStyle w:val="ListParagraph"/>
        <w:numPr>
          <w:ilvl w:val="2"/>
          <w:numId w:val="1"/>
        </w:numPr>
        <w:spacing w:after="240"/>
        <w:contextualSpacing w:val="0"/>
        <w:outlineLvl w:val="3"/>
        <w:rPr>
          <w:i/>
          <w:vanish/>
        </w:rPr>
      </w:pPr>
    </w:p>
    <w:p w14:paraId="0058AF45" w14:textId="77777777" w:rsidR="000D530D" w:rsidRPr="000D530D" w:rsidRDefault="000D530D" w:rsidP="000D530D">
      <w:pPr>
        <w:pStyle w:val="ListParagraph"/>
        <w:numPr>
          <w:ilvl w:val="2"/>
          <w:numId w:val="1"/>
        </w:numPr>
        <w:spacing w:after="240"/>
        <w:contextualSpacing w:val="0"/>
        <w:outlineLvl w:val="3"/>
        <w:rPr>
          <w:i/>
          <w:vanish/>
        </w:rPr>
      </w:pPr>
    </w:p>
    <w:p w14:paraId="2D385606" w14:textId="77777777" w:rsidR="000D530D" w:rsidRPr="000D530D" w:rsidRDefault="000D530D" w:rsidP="000D530D">
      <w:pPr>
        <w:pStyle w:val="ListParagraph"/>
        <w:numPr>
          <w:ilvl w:val="2"/>
          <w:numId w:val="1"/>
        </w:numPr>
        <w:spacing w:after="240"/>
        <w:contextualSpacing w:val="0"/>
        <w:outlineLvl w:val="3"/>
        <w:rPr>
          <w:i/>
          <w:vanish/>
        </w:rPr>
      </w:pPr>
    </w:p>
    <w:p w14:paraId="3C9933BD" w14:textId="77777777" w:rsidR="000D530D" w:rsidRPr="000D530D" w:rsidRDefault="000D530D" w:rsidP="000D530D">
      <w:pPr>
        <w:pStyle w:val="ListParagraph"/>
        <w:numPr>
          <w:ilvl w:val="2"/>
          <w:numId w:val="1"/>
        </w:numPr>
        <w:spacing w:after="240"/>
        <w:contextualSpacing w:val="0"/>
        <w:outlineLvl w:val="3"/>
        <w:rPr>
          <w:i/>
          <w:vanish/>
        </w:rPr>
      </w:pPr>
    </w:p>
    <w:p w14:paraId="50D22F94" w14:textId="77777777" w:rsidR="000D530D" w:rsidRPr="000D530D" w:rsidRDefault="000D530D" w:rsidP="000D530D">
      <w:pPr>
        <w:pStyle w:val="ListParagraph"/>
        <w:numPr>
          <w:ilvl w:val="2"/>
          <w:numId w:val="1"/>
        </w:numPr>
        <w:spacing w:after="240"/>
        <w:contextualSpacing w:val="0"/>
        <w:outlineLvl w:val="3"/>
        <w:rPr>
          <w:i/>
          <w:vanish/>
        </w:rPr>
      </w:pPr>
    </w:p>
    <w:p w14:paraId="5C765FEB" w14:textId="77777777" w:rsidR="000D530D" w:rsidRPr="000D530D" w:rsidRDefault="000D530D" w:rsidP="000D530D">
      <w:pPr>
        <w:pStyle w:val="ListParagraph"/>
        <w:numPr>
          <w:ilvl w:val="2"/>
          <w:numId w:val="1"/>
        </w:numPr>
        <w:spacing w:after="240"/>
        <w:contextualSpacing w:val="0"/>
        <w:outlineLvl w:val="3"/>
        <w:rPr>
          <w:i/>
          <w:vanish/>
        </w:rPr>
      </w:pPr>
    </w:p>
    <w:p w14:paraId="7F972595" w14:textId="77777777" w:rsidR="000D530D" w:rsidRPr="000D530D" w:rsidRDefault="000D530D" w:rsidP="000D530D">
      <w:pPr>
        <w:pStyle w:val="ListParagraph"/>
        <w:numPr>
          <w:ilvl w:val="2"/>
          <w:numId w:val="1"/>
        </w:numPr>
        <w:spacing w:after="240"/>
        <w:contextualSpacing w:val="0"/>
        <w:outlineLvl w:val="3"/>
        <w:rPr>
          <w:i/>
          <w:vanish/>
        </w:rPr>
      </w:pPr>
    </w:p>
    <w:p w14:paraId="14727EE8" w14:textId="77777777" w:rsidR="000D530D" w:rsidRPr="000D530D" w:rsidRDefault="000D530D" w:rsidP="000D530D">
      <w:pPr>
        <w:pStyle w:val="ListParagraph"/>
        <w:numPr>
          <w:ilvl w:val="2"/>
          <w:numId w:val="1"/>
        </w:numPr>
        <w:spacing w:after="240"/>
        <w:contextualSpacing w:val="0"/>
        <w:outlineLvl w:val="3"/>
        <w:rPr>
          <w:i/>
          <w:vanish/>
        </w:rPr>
      </w:pPr>
    </w:p>
    <w:p w14:paraId="20950F47" w14:textId="77777777" w:rsidR="000D530D" w:rsidRPr="000D530D" w:rsidRDefault="000D530D" w:rsidP="000D530D">
      <w:pPr>
        <w:pStyle w:val="ListParagraph"/>
        <w:numPr>
          <w:ilvl w:val="2"/>
          <w:numId w:val="1"/>
        </w:numPr>
        <w:spacing w:after="240"/>
        <w:contextualSpacing w:val="0"/>
        <w:outlineLvl w:val="3"/>
        <w:rPr>
          <w:i/>
          <w:vanish/>
        </w:rPr>
      </w:pPr>
    </w:p>
    <w:p w14:paraId="3C975F3B" w14:textId="77777777" w:rsidR="000D530D" w:rsidRPr="000D530D" w:rsidRDefault="000D530D" w:rsidP="000D530D">
      <w:pPr>
        <w:pStyle w:val="ListParagraph"/>
        <w:numPr>
          <w:ilvl w:val="2"/>
          <w:numId w:val="1"/>
        </w:numPr>
        <w:spacing w:after="240"/>
        <w:contextualSpacing w:val="0"/>
        <w:outlineLvl w:val="3"/>
        <w:rPr>
          <w:i/>
          <w:vanish/>
        </w:rPr>
      </w:pPr>
    </w:p>
    <w:p w14:paraId="5BF0F8FE" w14:textId="77777777" w:rsidR="000D530D" w:rsidRPr="000D530D" w:rsidRDefault="000D530D" w:rsidP="000D530D">
      <w:pPr>
        <w:pStyle w:val="ListParagraph"/>
        <w:numPr>
          <w:ilvl w:val="2"/>
          <w:numId w:val="1"/>
        </w:numPr>
        <w:spacing w:after="240"/>
        <w:contextualSpacing w:val="0"/>
        <w:outlineLvl w:val="3"/>
        <w:rPr>
          <w:i/>
          <w:vanish/>
        </w:rPr>
      </w:pPr>
    </w:p>
    <w:p w14:paraId="2D40258F" w14:textId="77777777" w:rsidR="000D530D" w:rsidRPr="000D530D" w:rsidRDefault="000D530D" w:rsidP="000D530D">
      <w:pPr>
        <w:pStyle w:val="ListParagraph"/>
        <w:numPr>
          <w:ilvl w:val="2"/>
          <w:numId w:val="1"/>
        </w:numPr>
        <w:spacing w:after="240"/>
        <w:contextualSpacing w:val="0"/>
        <w:outlineLvl w:val="3"/>
        <w:rPr>
          <w:i/>
          <w:vanish/>
        </w:rPr>
      </w:pPr>
    </w:p>
    <w:p w14:paraId="08222E3A" w14:textId="77777777" w:rsidR="000D530D" w:rsidRPr="000D530D" w:rsidRDefault="000D530D" w:rsidP="000D530D">
      <w:pPr>
        <w:pStyle w:val="ListParagraph"/>
        <w:numPr>
          <w:ilvl w:val="2"/>
          <w:numId w:val="1"/>
        </w:numPr>
        <w:spacing w:after="240"/>
        <w:contextualSpacing w:val="0"/>
        <w:outlineLvl w:val="3"/>
        <w:rPr>
          <w:i/>
          <w:vanish/>
        </w:rPr>
      </w:pPr>
    </w:p>
    <w:p w14:paraId="0ED626AF" w14:textId="77777777" w:rsidR="000D530D" w:rsidRPr="000D530D" w:rsidRDefault="000D530D" w:rsidP="000D530D">
      <w:pPr>
        <w:pStyle w:val="ListParagraph"/>
        <w:numPr>
          <w:ilvl w:val="2"/>
          <w:numId w:val="1"/>
        </w:numPr>
        <w:spacing w:after="240"/>
        <w:contextualSpacing w:val="0"/>
        <w:outlineLvl w:val="3"/>
        <w:rPr>
          <w:i/>
          <w:vanish/>
        </w:rPr>
      </w:pPr>
    </w:p>
    <w:p w14:paraId="582B638F" w14:textId="77777777" w:rsidR="000D530D" w:rsidRPr="000D530D" w:rsidRDefault="000D530D" w:rsidP="000D530D">
      <w:pPr>
        <w:pStyle w:val="ListParagraph"/>
        <w:numPr>
          <w:ilvl w:val="2"/>
          <w:numId w:val="1"/>
        </w:numPr>
        <w:spacing w:after="240"/>
        <w:contextualSpacing w:val="0"/>
        <w:outlineLvl w:val="3"/>
        <w:rPr>
          <w:i/>
          <w:vanish/>
        </w:rPr>
      </w:pPr>
    </w:p>
    <w:p w14:paraId="2EB4E182" w14:textId="77777777" w:rsidR="000D530D" w:rsidRPr="000D530D" w:rsidRDefault="000D530D" w:rsidP="000D530D">
      <w:pPr>
        <w:pStyle w:val="ListParagraph"/>
        <w:numPr>
          <w:ilvl w:val="2"/>
          <w:numId w:val="1"/>
        </w:numPr>
        <w:spacing w:after="240"/>
        <w:contextualSpacing w:val="0"/>
        <w:outlineLvl w:val="3"/>
        <w:rPr>
          <w:i/>
          <w:vanish/>
        </w:rPr>
      </w:pPr>
    </w:p>
    <w:p w14:paraId="582C00BC" w14:textId="77777777" w:rsidR="000D530D" w:rsidRPr="000D530D" w:rsidRDefault="000D530D" w:rsidP="000D530D">
      <w:pPr>
        <w:pStyle w:val="ListParagraph"/>
        <w:numPr>
          <w:ilvl w:val="2"/>
          <w:numId w:val="1"/>
        </w:numPr>
        <w:spacing w:after="240"/>
        <w:contextualSpacing w:val="0"/>
        <w:outlineLvl w:val="3"/>
        <w:rPr>
          <w:i/>
          <w:vanish/>
        </w:rPr>
      </w:pPr>
    </w:p>
    <w:p w14:paraId="46E1F8F4" w14:textId="77777777" w:rsidR="000D530D" w:rsidRPr="000D530D" w:rsidRDefault="000D530D" w:rsidP="000D530D">
      <w:pPr>
        <w:pStyle w:val="ListParagraph"/>
        <w:numPr>
          <w:ilvl w:val="2"/>
          <w:numId w:val="1"/>
        </w:numPr>
        <w:spacing w:after="240"/>
        <w:contextualSpacing w:val="0"/>
        <w:outlineLvl w:val="3"/>
        <w:rPr>
          <w:i/>
          <w:vanish/>
        </w:rPr>
      </w:pPr>
    </w:p>
    <w:p w14:paraId="580FDACC" w14:textId="77777777" w:rsidR="000D530D" w:rsidRPr="000D530D" w:rsidRDefault="000D530D" w:rsidP="000D530D">
      <w:pPr>
        <w:pStyle w:val="ListParagraph"/>
        <w:numPr>
          <w:ilvl w:val="2"/>
          <w:numId w:val="1"/>
        </w:numPr>
        <w:spacing w:after="240"/>
        <w:contextualSpacing w:val="0"/>
        <w:outlineLvl w:val="3"/>
        <w:rPr>
          <w:i/>
          <w:vanish/>
        </w:rPr>
      </w:pPr>
    </w:p>
    <w:p w14:paraId="6EB5517A" w14:textId="77777777" w:rsidR="000D530D" w:rsidRPr="000D530D" w:rsidRDefault="000D530D" w:rsidP="000D530D">
      <w:pPr>
        <w:pStyle w:val="ListParagraph"/>
        <w:numPr>
          <w:ilvl w:val="2"/>
          <w:numId w:val="1"/>
        </w:numPr>
        <w:spacing w:after="240"/>
        <w:contextualSpacing w:val="0"/>
        <w:outlineLvl w:val="3"/>
        <w:rPr>
          <w:i/>
          <w:vanish/>
        </w:rPr>
      </w:pPr>
    </w:p>
    <w:p w14:paraId="4DF0DA1F" w14:textId="77777777" w:rsidR="000D530D" w:rsidRPr="000D530D" w:rsidRDefault="000D530D" w:rsidP="000D530D">
      <w:pPr>
        <w:pStyle w:val="ListParagraph"/>
        <w:numPr>
          <w:ilvl w:val="2"/>
          <w:numId w:val="1"/>
        </w:numPr>
        <w:spacing w:after="240"/>
        <w:contextualSpacing w:val="0"/>
        <w:outlineLvl w:val="3"/>
        <w:rPr>
          <w:i/>
          <w:vanish/>
        </w:rPr>
      </w:pPr>
    </w:p>
    <w:p w14:paraId="33EE11A0" w14:textId="77777777" w:rsidR="000D530D" w:rsidRPr="000D530D" w:rsidRDefault="000D530D" w:rsidP="000D530D">
      <w:pPr>
        <w:pStyle w:val="ListParagraph"/>
        <w:numPr>
          <w:ilvl w:val="2"/>
          <w:numId w:val="1"/>
        </w:numPr>
        <w:spacing w:after="240"/>
        <w:contextualSpacing w:val="0"/>
        <w:outlineLvl w:val="3"/>
        <w:rPr>
          <w:i/>
          <w:vanish/>
        </w:rPr>
      </w:pPr>
    </w:p>
    <w:p w14:paraId="2437CE1B" w14:textId="77777777" w:rsidR="000D530D" w:rsidRPr="000D530D" w:rsidRDefault="000D530D" w:rsidP="000D530D">
      <w:pPr>
        <w:pStyle w:val="ListParagraph"/>
        <w:numPr>
          <w:ilvl w:val="2"/>
          <w:numId w:val="1"/>
        </w:numPr>
        <w:spacing w:after="240"/>
        <w:contextualSpacing w:val="0"/>
        <w:outlineLvl w:val="3"/>
        <w:rPr>
          <w:i/>
          <w:vanish/>
        </w:rPr>
      </w:pPr>
    </w:p>
    <w:p w14:paraId="445661B2" w14:textId="77777777" w:rsidR="000D530D" w:rsidRPr="000D530D" w:rsidRDefault="000D530D" w:rsidP="000D530D">
      <w:pPr>
        <w:pStyle w:val="ListParagraph"/>
        <w:numPr>
          <w:ilvl w:val="2"/>
          <w:numId w:val="1"/>
        </w:numPr>
        <w:spacing w:after="240"/>
        <w:contextualSpacing w:val="0"/>
        <w:outlineLvl w:val="3"/>
        <w:rPr>
          <w:i/>
          <w:vanish/>
        </w:rPr>
      </w:pPr>
    </w:p>
    <w:p w14:paraId="23C3528B" w14:textId="77777777" w:rsidR="000D530D" w:rsidRPr="000D530D" w:rsidRDefault="000D530D" w:rsidP="000D530D">
      <w:pPr>
        <w:pStyle w:val="ListParagraph"/>
        <w:numPr>
          <w:ilvl w:val="2"/>
          <w:numId w:val="1"/>
        </w:numPr>
        <w:spacing w:after="240"/>
        <w:contextualSpacing w:val="0"/>
        <w:outlineLvl w:val="3"/>
        <w:rPr>
          <w:i/>
          <w:vanish/>
        </w:rPr>
      </w:pPr>
    </w:p>
    <w:p w14:paraId="6B3D765A" w14:textId="77777777" w:rsidR="000D530D" w:rsidRPr="000D530D" w:rsidRDefault="000D530D" w:rsidP="000D530D">
      <w:pPr>
        <w:pStyle w:val="ListParagraph"/>
        <w:numPr>
          <w:ilvl w:val="2"/>
          <w:numId w:val="1"/>
        </w:numPr>
        <w:spacing w:after="240"/>
        <w:contextualSpacing w:val="0"/>
        <w:outlineLvl w:val="3"/>
        <w:rPr>
          <w:i/>
          <w:vanish/>
        </w:rPr>
      </w:pPr>
    </w:p>
    <w:p w14:paraId="7E9BE679" w14:textId="77777777" w:rsidR="000D530D" w:rsidRPr="000D530D" w:rsidRDefault="000D530D" w:rsidP="000D530D">
      <w:pPr>
        <w:pStyle w:val="ListParagraph"/>
        <w:numPr>
          <w:ilvl w:val="2"/>
          <w:numId w:val="1"/>
        </w:numPr>
        <w:spacing w:after="240"/>
        <w:contextualSpacing w:val="0"/>
        <w:outlineLvl w:val="3"/>
        <w:rPr>
          <w:i/>
          <w:vanish/>
        </w:rPr>
      </w:pPr>
    </w:p>
    <w:p w14:paraId="318F709A" w14:textId="77777777" w:rsidR="000D530D" w:rsidRPr="000D530D" w:rsidRDefault="000D530D" w:rsidP="000D530D">
      <w:pPr>
        <w:pStyle w:val="ListParagraph"/>
        <w:numPr>
          <w:ilvl w:val="2"/>
          <w:numId w:val="1"/>
        </w:numPr>
        <w:spacing w:after="240"/>
        <w:contextualSpacing w:val="0"/>
        <w:outlineLvl w:val="3"/>
        <w:rPr>
          <w:i/>
          <w:vanish/>
        </w:rPr>
      </w:pPr>
    </w:p>
    <w:p w14:paraId="2B9B1ADB" w14:textId="77777777" w:rsidR="000D530D" w:rsidRPr="000D530D" w:rsidRDefault="000D530D" w:rsidP="000D530D">
      <w:pPr>
        <w:pStyle w:val="ListParagraph"/>
        <w:numPr>
          <w:ilvl w:val="2"/>
          <w:numId w:val="1"/>
        </w:numPr>
        <w:spacing w:after="240"/>
        <w:contextualSpacing w:val="0"/>
        <w:outlineLvl w:val="3"/>
        <w:rPr>
          <w:i/>
          <w:vanish/>
        </w:rPr>
      </w:pPr>
    </w:p>
    <w:p w14:paraId="66CC86B3" w14:textId="77777777" w:rsidR="000D530D" w:rsidRPr="000D530D" w:rsidRDefault="000D530D" w:rsidP="000D530D">
      <w:pPr>
        <w:pStyle w:val="ListParagraph"/>
        <w:numPr>
          <w:ilvl w:val="2"/>
          <w:numId w:val="1"/>
        </w:numPr>
        <w:spacing w:after="240"/>
        <w:contextualSpacing w:val="0"/>
        <w:outlineLvl w:val="3"/>
        <w:rPr>
          <w:i/>
          <w:vanish/>
        </w:rPr>
      </w:pPr>
    </w:p>
    <w:p w14:paraId="0E4929CD" w14:textId="77777777" w:rsidR="000D530D" w:rsidRPr="000D530D" w:rsidRDefault="000D530D" w:rsidP="000D530D">
      <w:pPr>
        <w:pStyle w:val="ListParagraph"/>
        <w:numPr>
          <w:ilvl w:val="2"/>
          <w:numId w:val="1"/>
        </w:numPr>
        <w:spacing w:after="240"/>
        <w:contextualSpacing w:val="0"/>
        <w:outlineLvl w:val="3"/>
        <w:rPr>
          <w:i/>
          <w:vanish/>
        </w:rPr>
      </w:pPr>
    </w:p>
    <w:p w14:paraId="413861CA" w14:textId="77777777" w:rsidR="000D530D" w:rsidRPr="000D530D" w:rsidRDefault="000D530D" w:rsidP="000D530D">
      <w:pPr>
        <w:pStyle w:val="ListParagraph"/>
        <w:numPr>
          <w:ilvl w:val="2"/>
          <w:numId w:val="1"/>
        </w:numPr>
        <w:spacing w:after="240"/>
        <w:contextualSpacing w:val="0"/>
        <w:outlineLvl w:val="3"/>
        <w:rPr>
          <w:i/>
          <w:vanish/>
        </w:rPr>
      </w:pPr>
    </w:p>
    <w:p w14:paraId="140CCA73" w14:textId="77777777" w:rsidR="000D530D" w:rsidRPr="000D530D" w:rsidRDefault="000D530D" w:rsidP="000D530D">
      <w:pPr>
        <w:pStyle w:val="ListParagraph"/>
        <w:numPr>
          <w:ilvl w:val="2"/>
          <w:numId w:val="1"/>
        </w:numPr>
        <w:spacing w:after="240"/>
        <w:contextualSpacing w:val="0"/>
        <w:outlineLvl w:val="3"/>
        <w:rPr>
          <w:i/>
          <w:vanish/>
        </w:rPr>
      </w:pPr>
    </w:p>
    <w:p w14:paraId="4FAD8D78" w14:textId="77777777" w:rsidR="000D530D" w:rsidRPr="000D530D" w:rsidRDefault="000D530D" w:rsidP="000D530D">
      <w:pPr>
        <w:pStyle w:val="ListParagraph"/>
        <w:numPr>
          <w:ilvl w:val="2"/>
          <w:numId w:val="1"/>
        </w:numPr>
        <w:spacing w:after="240"/>
        <w:contextualSpacing w:val="0"/>
        <w:outlineLvl w:val="3"/>
        <w:rPr>
          <w:i/>
          <w:vanish/>
        </w:rPr>
      </w:pPr>
    </w:p>
    <w:p w14:paraId="6CE10345" w14:textId="77777777" w:rsidR="000D530D" w:rsidRPr="000D530D" w:rsidRDefault="000D530D" w:rsidP="000D530D">
      <w:pPr>
        <w:pStyle w:val="ListParagraph"/>
        <w:numPr>
          <w:ilvl w:val="2"/>
          <w:numId w:val="1"/>
        </w:numPr>
        <w:spacing w:after="240"/>
        <w:contextualSpacing w:val="0"/>
        <w:outlineLvl w:val="3"/>
        <w:rPr>
          <w:i/>
          <w:vanish/>
        </w:rPr>
      </w:pPr>
    </w:p>
    <w:p w14:paraId="3EEE8663" w14:textId="77777777" w:rsidR="000D530D" w:rsidRPr="000D530D" w:rsidRDefault="000D530D" w:rsidP="000D530D">
      <w:pPr>
        <w:pStyle w:val="ListParagraph"/>
        <w:numPr>
          <w:ilvl w:val="2"/>
          <w:numId w:val="1"/>
        </w:numPr>
        <w:spacing w:after="240"/>
        <w:contextualSpacing w:val="0"/>
        <w:outlineLvl w:val="3"/>
        <w:rPr>
          <w:i/>
          <w:vanish/>
        </w:rPr>
      </w:pPr>
    </w:p>
    <w:p w14:paraId="0CA5D6CC" w14:textId="77777777" w:rsidR="000D530D" w:rsidRPr="000D530D" w:rsidRDefault="000D530D" w:rsidP="000D530D">
      <w:pPr>
        <w:pStyle w:val="ListParagraph"/>
        <w:numPr>
          <w:ilvl w:val="2"/>
          <w:numId w:val="1"/>
        </w:numPr>
        <w:spacing w:after="240"/>
        <w:contextualSpacing w:val="0"/>
        <w:outlineLvl w:val="3"/>
        <w:rPr>
          <w:i/>
          <w:vanish/>
        </w:rPr>
      </w:pPr>
    </w:p>
    <w:p w14:paraId="6BC294E1" w14:textId="77777777" w:rsidR="000D530D" w:rsidRPr="000D530D" w:rsidRDefault="000D530D" w:rsidP="000D530D">
      <w:pPr>
        <w:pStyle w:val="ListParagraph"/>
        <w:numPr>
          <w:ilvl w:val="2"/>
          <w:numId w:val="1"/>
        </w:numPr>
        <w:spacing w:after="240"/>
        <w:contextualSpacing w:val="0"/>
        <w:outlineLvl w:val="3"/>
        <w:rPr>
          <w:i/>
          <w:vanish/>
        </w:rPr>
      </w:pPr>
    </w:p>
    <w:p w14:paraId="17AB91C1" w14:textId="77777777" w:rsidR="000D530D" w:rsidRPr="000D530D" w:rsidRDefault="000D530D" w:rsidP="000D530D">
      <w:pPr>
        <w:pStyle w:val="ListParagraph"/>
        <w:numPr>
          <w:ilvl w:val="2"/>
          <w:numId w:val="1"/>
        </w:numPr>
        <w:spacing w:after="240"/>
        <w:contextualSpacing w:val="0"/>
        <w:outlineLvl w:val="3"/>
        <w:rPr>
          <w:i/>
          <w:vanish/>
        </w:rPr>
      </w:pPr>
    </w:p>
    <w:p w14:paraId="16D1A0B1" w14:textId="77777777" w:rsidR="000D530D" w:rsidRPr="000D530D" w:rsidRDefault="000D530D" w:rsidP="000D530D">
      <w:pPr>
        <w:pStyle w:val="ListParagraph"/>
        <w:numPr>
          <w:ilvl w:val="2"/>
          <w:numId w:val="1"/>
        </w:numPr>
        <w:spacing w:after="240"/>
        <w:contextualSpacing w:val="0"/>
        <w:outlineLvl w:val="3"/>
        <w:rPr>
          <w:i/>
          <w:vanish/>
        </w:rPr>
      </w:pPr>
    </w:p>
    <w:p w14:paraId="5B6E383E" w14:textId="77777777" w:rsidR="000D530D" w:rsidRPr="000D530D" w:rsidRDefault="000D530D" w:rsidP="000D530D">
      <w:pPr>
        <w:pStyle w:val="ListParagraph"/>
        <w:numPr>
          <w:ilvl w:val="2"/>
          <w:numId w:val="1"/>
        </w:numPr>
        <w:spacing w:after="240"/>
        <w:contextualSpacing w:val="0"/>
        <w:outlineLvl w:val="3"/>
        <w:rPr>
          <w:i/>
          <w:vanish/>
        </w:rPr>
      </w:pPr>
    </w:p>
    <w:p w14:paraId="3108CECA" w14:textId="77777777" w:rsidR="000D530D" w:rsidRPr="000D530D" w:rsidRDefault="000D530D" w:rsidP="000D530D">
      <w:pPr>
        <w:pStyle w:val="ListParagraph"/>
        <w:numPr>
          <w:ilvl w:val="2"/>
          <w:numId w:val="1"/>
        </w:numPr>
        <w:spacing w:after="240"/>
        <w:contextualSpacing w:val="0"/>
        <w:outlineLvl w:val="3"/>
        <w:rPr>
          <w:i/>
          <w:vanish/>
        </w:rPr>
      </w:pPr>
    </w:p>
    <w:p w14:paraId="13565200" w14:textId="77777777" w:rsidR="000D530D" w:rsidRPr="000D530D" w:rsidRDefault="000D530D" w:rsidP="000D530D">
      <w:pPr>
        <w:pStyle w:val="ListParagraph"/>
        <w:numPr>
          <w:ilvl w:val="2"/>
          <w:numId w:val="1"/>
        </w:numPr>
        <w:spacing w:after="240"/>
        <w:contextualSpacing w:val="0"/>
        <w:outlineLvl w:val="3"/>
        <w:rPr>
          <w:i/>
          <w:vanish/>
        </w:rPr>
      </w:pPr>
    </w:p>
    <w:p w14:paraId="6BB21F8E" w14:textId="77777777" w:rsidR="000D530D" w:rsidRPr="000D530D" w:rsidRDefault="000D530D" w:rsidP="000D530D">
      <w:pPr>
        <w:pStyle w:val="ListParagraph"/>
        <w:numPr>
          <w:ilvl w:val="2"/>
          <w:numId w:val="1"/>
        </w:numPr>
        <w:spacing w:after="240"/>
        <w:contextualSpacing w:val="0"/>
        <w:outlineLvl w:val="3"/>
        <w:rPr>
          <w:i/>
          <w:vanish/>
        </w:rPr>
      </w:pPr>
    </w:p>
    <w:p w14:paraId="3B56D69E" w14:textId="77777777" w:rsidR="000D530D" w:rsidRPr="000D530D" w:rsidRDefault="000D530D" w:rsidP="000D530D">
      <w:pPr>
        <w:pStyle w:val="ListParagraph"/>
        <w:numPr>
          <w:ilvl w:val="2"/>
          <w:numId w:val="1"/>
        </w:numPr>
        <w:spacing w:after="240"/>
        <w:contextualSpacing w:val="0"/>
        <w:outlineLvl w:val="3"/>
        <w:rPr>
          <w:i/>
          <w:vanish/>
        </w:rPr>
      </w:pPr>
    </w:p>
    <w:p w14:paraId="3E9FBD35" w14:textId="77777777" w:rsidR="000D530D" w:rsidRPr="000D530D" w:rsidRDefault="000D530D" w:rsidP="000D530D">
      <w:pPr>
        <w:pStyle w:val="ListParagraph"/>
        <w:numPr>
          <w:ilvl w:val="2"/>
          <w:numId w:val="1"/>
        </w:numPr>
        <w:spacing w:after="240"/>
        <w:contextualSpacing w:val="0"/>
        <w:outlineLvl w:val="3"/>
        <w:rPr>
          <w:i/>
          <w:vanish/>
        </w:rPr>
      </w:pPr>
    </w:p>
    <w:p w14:paraId="223F0AB7" w14:textId="77777777" w:rsidR="000D530D" w:rsidRPr="000D530D" w:rsidRDefault="000D530D" w:rsidP="000D530D">
      <w:pPr>
        <w:pStyle w:val="ListParagraph"/>
        <w:numPr>
          <w:ilvl w:val="2"/>
          <w:numId w:val="1"/>
        </w:numPr>
        <w:spacing w:after="240"/>
        <w:contextualSpacing w:val="0"/>
        <w:outlineLvl w:val="3"/>
        <w:rPr>
          <w:i/>
          <w:vanish/>
        </w:rPr>
      </w:pPr>
    </w:p>
    <w:p w14:paraId="5433A3AA" w14:textId="77777777" w:rsidR="000D530D" w:rsidRPr="000D530D" w:rsidRDefault="000D530D" w:rsidP="000D530D">
      <w:pPr>
        <w:pStyle w:val="ListParagraph"/>
        <w:numPr>
          <w:ilvl w:val="2"/>
          <w:numId w:val="1"/>
        </w:numPr>
        <w:spacing w:after="240"/>
        <w:contextualSpacing w:val="0"/>
        <w:outlineLvl w:val="3"/>
        <w:rPr>
          <w:i/>
          <w:vanish/>
        </w:rPr>
      </w:pPr>
    </w:p>
    <w:p w14:paraId="7FBFD2B6" w14:textId="77777777" w:rsidR="000D530D" w:rsidRPr="000D530D" w:rsidRDefault="000D530D" w:rsidP="000D530D">
      <w:pPr>
        <w:pStyle w:val="ListParagraph"/>
        <w:numPr>
          <w:ilvl w:val="2"/>
          <w:numId w:val="1"/>
        </w:numPr>
        <w:spacing w:after="240"/>
        <w:contextualSpacing w:val="0"/>
        <w:outlineLvl w:val="3"/>
        <w:rPr>
          <w:i/>
          <w:vanish/>
        </w:rPr>
      </w:pPr>
    </w:p>
    <w:p w14:paraId="09D62D5E" w14:textId="77777777" w:rsidR="000D530D" w:rsidRPr="000D530D" w:rsidRDefault="000D530D" w:rsidP="000D530D">
      <w:pPr>
        <w:pStyle w:val="ListParagraph"/>
        <w:numPr>
          <w:ilvl w:val="2"/>
          <w:numId w:val="1"/>
        </w:numPr>
        <w:spacing w:after="240"/>
        <w:contextualSpacing w:val="0"/>
        <w:outlineLvl w:val="3"/>
        <w:rPr>
          <w:i/>
          <w:vanish/>
        </w:rPr>
      </w:pPr>
    </w:p>
    <w:p w14:paraId="5B570BEE" w14:textId="77777777" w:rsidR="000D530D" w:rsidRPr="000D530D" w:rsidRDefault="000D530D" w:rsidP="000D530D">
      <w:pPr>
        <w:pStyle w:val="ListParagraph"/>
        <w:numPr>
          <w:ilvl w:val="2"/>
          <w:numId w:val="1"/>
        </w:numPr>
        <w:spacing w:after="240"/>
        <w:contextualSpacing w:val="0"/>
        <w:outlineLvl w:val="3"/>
        <w:rPr>
          <w:i/>
          <w:vanish/>
        </w:rPr>
      </w:pPr>
    </w:p>
    <w:p w14:paraId="61B25105" w14:textId="77777777" w:rsidR="000D530D" w:rsidRPr="000D530D" w:rsidRDefault="000D530D" w:rsidP="000D530D">
      <w:pPr>
        <w:pStyle w:val="ListParagraph"/>
        <w:numPr>
          <w:ilvl w:val="2"/>
          <w:numId w:val="1"/>
        </w:numPr>
        <w:spacing w:after="240"/>
        <w:contextualSpacing w:val="0"/>
        <w:outlineLvl w:val="3"/>
        <w:rPr>
          <w:i/>
          <w:vanish/>
        </w:rPr>
      </w:pPr>
    </w:p>
    <w:p w14:paraId="3DF168D3" w14:textId="77777777" w:rsidR="000D530D" w:rsidRPr="000D530D" w:rsidRDefault="000D530D" w:rsidP="000D530D">
      <w:pPr>
        <w:pStyle w:val="ListParagraph"/>
        <w:numPr>
          <w:ilvl w:val="2"/>
          <w:numId w:val="1"/>
        </w:numPr>
        <w:spacing w:after="240"/>
        <w:contextualSpacing w:val="0"/>
        <w:outlineLvl w:val="3"/>
        <w:rPr>
          <w:i/>
          <w:vanish/>
        </w:rPr>
      </w:pPr>
    </w:p>
    <w:p w14:paraId="071102F8" w14:textId="77777777" w:rsidR="000D530D" w:rsidRPr="000D530D" w:rsidRDefault="000D530D" w:rsidP="000D530D">
      <w:pPr>
        <w:pStyle w:val="ListParagraph"/>
        <w:numPr>
          <w:ilvl w:val="2"/>
          <w:numId w:val="1"/>
        </w:numPr>
        <w:spacing w:after="240"/>
        <w:contextualSpacing w:val="0"/>
        <w:outlineLvl w:val="3"/>
        <w:rPr>
          <w:i/>
          <w:vanish/>
        </w:rPr>
      </w:pPr>
    </w:p>
    <w:p w14:paraId="7B361578" w14:textId="77777777" w:rsidR="000D530D" w:rsidRPr="000D530D" w:rsidRDefault="000D530D" w:rsidP="000D530D">
      <w:pPr>
        <w:pStyle w:val="ListParagraph"/>
        <w:numPr>
          <w:ilvl w:val="2"/>
          <w:numId w:val="1"/>
        </w:numPr>
        <w:spacing w:after="240"/>
        <w:contextualSpacing w:val="0"/>
        <w:outlineLvl w:val="3"/>
        <w:rPr>
          <w:i/>
          <w:vanish/>
        </w:rPr>
      </w:pPr>
    </w:p>
    <w:p w14:paraId="6164755C" w14:textId="77777777" w:rsidR="000D530D" w:rsidRPr="000D530D" w:rsidRDefault="000D530D" w:rsidP="000D530D">
      <w:pPr>
        <w:pStyle w:val="ListParagraph"/>
        <w:numPr>
          <w:ilvl w:val="2"/>
          <w:numId w:val="1"/>
        </w:numPr>
        <w:spacing w:after="240"/>
        <w:contextualSpacing w:val="0"/>
        <w:outlineLvl w:val="3"/>
        <w:rPr>
          <w:i/>
          <w:vanish/>
        </w:rPr>
      </w:pPr>
    </w:p>
    <w:p w14:paraId="57113AAC" w14:textId="77777777" w:rsidR="000D530D" w:rsidRPr="000D530D" w:rsidRDefault="000D530D" w:rsidP="000D530D">
      <w:pPr>
        <w:pStyle w:val="ListParagraph"/>
        <w:numPr>
          <w:ilvl w:val="2"/>
          <w:numId w:val="1"/>
        </w:numPr>
        <w:spacing w:after="240"/>
        <w:contextualSpacing w:val="0"/>
        <w:outlineLvl w:val="3"/>
        <w:rPr>
          <w:i/>
          <w:vanish/>
        </w:rPr>
      </w:pPr>
    </w:p>
    <w:p w14:paraId="0FBDFA5E" w14:textId="77777777" w:rsidR="000D530D" w:rsidRPr="000D530D" w:rsidRDefault="000D530D" w:rsidP="000D530D">
      <w:pPr>
        <w:pStyle w:val="ListParagraph"/>
        <w:numPr>
          <w:ilvl w:val="2"/>
          <w:numId w:val="1"/>
        </w:numPr>
        <w:spacing w:after="240"/>
        <w:contextualSpacing w:val="0"/>
        <w:outlineLvl w:val="3"/>
        <w:rPr>
          <w:i/>
          <w:vanish/>
        </w:rPr>
      </w:pPr>
    </w:p>
    <w:p w14:paraId="143CDA99" w14:textId="77777777" w:rsidR="000D530D" w:rsidRPr="000D530D" w:rsidRDefault="000D530D" w:rsidP="000D530D">
      <w:pPr>
        <w:pStyle w:val="ListParagraph"/>
        <w:numPr>
          <w:ilvl w:val="2"/>
          <w:numId w:val="1"/>
        </w:numPr>
        <w:spacing w:after="240"/>
        <w:contextualSpacing w:val="0"/>
        <w:outlineLvl w:val="3"/>
        <w:rPr>
          <w:i/>
          <w:vanish/>
        </w:rPr>
      </w:pPr>
    </w:p>
    <w:p w14:paraId="39014837" w14:textId="77777777" w:rsidR="000D530D" w:rsidRPr="000D530D" w:rsidRDefault="000D530D" w:rsidP="000D530D">
      <w:pPr>
        <w:pStyle w:val="ListParagraph"/>
        <w:numPr>
          <w:ilvl w:val="2"/>
          <w:numId w:val="1"/>
        </w:numPr>
        <w:spacing w:after="240"/>
        <w:contextualSpacing w:val="0"/>
        <w:outlineLvl w:val="3"/>
        <w:rPr>
          <w:i/>
          <w:vanish/>
        </w:rPr>
      </w:pPr>
    </w:p>
    <w:p w14:paraId="7E217BB3" w14:textId="77777777" w:rsidR="000D530D" w:rsidRPr="000D530D" w:rsidRDefault="000D530D" w:rsidP="000D530D">
      <w:pPr>
        <w:pStyle w:val="ListParagraph"/>
        <w:numPr>
          <w:ilvl w:val="2"/>
          <w:numId w:val="1"/>
        </w:numPr>
        <w:spacing w:after="240"/>
        <w:contextualSpacing w:val="0"/>
        <w:outlineLvl w:val="3"/>
        <w:rPr>
          <w:i/>
          <w:vanish/>
        </w:rPr>
      </w:pPr>
    </w:p>
    <w:p w14:paraId="6850DF33" w14:textId="77777777" w:rsidR="000D530D" w:rsidRPr="000D530D" w:rsidRDefault="000D530D" w:rsidP="000D530D">
      <w:pPr>
        <w:pStyle w:val="ListParagraph"/>
        <w:numPr>
          <w:ilvl w:val="2"/>
          <w:numId w:val="1"/>
        </w:numPr>
        <w:spacing w:after="240"/>
        <w:contextualSpacing w:val="0"/>
        <w:outlineLvl w:val="3"/>
        <w:rPr>
          <w:i/>
          <w:vanish/>
        </w:rPr>
      </w:pPr>
    </w:p>
    <w:p w14:paraId="7AD59422" w14:textId="77777777" w:rsidR="000D530D" w:rsidRPr="000D530D" w:rsidRDefault="000D530D" w:rsidP="000D530D">
      <w:pPr>
        <w:pStyle w:val="ListParagraph"/>
        <w:numPr>
          <w:ilvl w:val="2"/>
          <w:numId w:val="1"/>
        </w:numPr>
        <w:spacing w:after="240"/>
        <w:contextualSpacing w:val="0"/>
        <w:outlineLvl w:val="3"/>
        <w:rPr>
          <w:i/>
          <w:vanish/>
        </w:rPr>
      </w:pPr>
    </w:p>
    <w:p w14:paraId="2CFAA822" w14:textId="77777777" w:rsidR="000D530D" w:rsidRPr="000D530D" w:rsidRDefault="000D530D" w:rsidP="000D530D">
      <w:pPr>
        <w:pStyle w:val="ListParagraph"/>
        <w:numPr>
          <w:ilvl w:val="2"/>
          <w:numId w:val="1"/>
        </w:numPr>
        <w:spacing w:after="240"/>
        <w:contextualSpacing w:val="0"/>
        <w:outlineLvl w:val="3"/>
        <w:rPr>
          <w:i/>
          <w:vanish/>
        </w:rPr>
      </w:pPr>
    </w:p>
    <w:p w14:paraId="50020AFE" w14:textId="77777777" w:rsidR="000D530D" w:rsidRPr="000D530D" w:rsidRDefault="000D530D" w:rsidP="000D530D">
      <w:pPr>
        <w:pStyle w:val="ListParagraph"/>
        <w:numPr>
          <w:ilvl w:val="2"/>
          <w:numId w:val="1"/>
        </w:numPr>
        <w:spacing w:after="240"/>
        <w:contextualSpacing w:val="0"/>
        <w:outlineLvl w:val="3"/>
        <w:rPr>
          <w:i/>
          <w:vanish/>
        </w:rPr>
      </w:pPr>
    </w:p>
    <w:p w14:paraId="5395CE39" w14:textId="77777777" w:rsidR="000D530D" w:rsidRPr="000D530D" w:rsidRDefault="000D530D" w:rsidP="000D530D">
      <w:pPr>
        <w:pStyle w:val="ListParagraph"/>
        <w:numPr>
          <w:ilvl w:val="2"/>
          <w:numId w:val="1"/>
        </w:numPr>
        <w:spacing w:after="240"/>
        <w:contextualSpacing w:val="0"/>
        <w:outlineLvl w:val="3"/>
        <w:rPr>
          <w:i/>
          <w:vanish/>
        </w:rPr>
      </w:pPr>
    </w:p>
    <w:p w14:paraId="0E2E3399" w14:textId="77777777" w:rsidR="000D530D" w:rsidRPr="000D530D" w:rsidRDefault="000D530D" w:rsidP="000D530D">
      <w:pPr>
        <w:pStyle w:val="ListParagraph"/>
        <w:numPr>
          <w:ilvl w:val="2"/>
          <w:numId w:val="1"/>
        </w:numPr>
        <w:spacing w:after="240"/>
        <w:contextualSpacing w:val="0"/>
        <w:outlineLvl w:val="3"/>
        <w:rPr>
          <w:i/>
          <w:vanish/>
        </w:rPr>
      </w:pPr>
    </w:p>
    <w:p w14:paraId="0DB0C3A8" w14:textId="77777777" w:rsidR="000D530D" w:rsidRPr="000D530D" w:rsidRDefault="000D530D" w:rsidP="000D530D">
      <w:pPr>
        <w:pStyle w:val="ListParagraph"/>
        <w:numPr>
          <w:ilvl w:val="2"/>
          <w:numId w:val="1"/>
        </w:numPr>
        <w:spacing w:after="240"/>
        <w:contextualSpacing w:val="0"/>
        <w:outlineLvl w:val="3"/>
        <w:rPr>
          <w:i/>
          <w:vanish/>
        </w:rPr>
      </w:pPr>
    </w:p>
    <w:p w14:paraId="54C8BD8D" w14:textId="77777777" w:rsidR="000D530D" w:rsidRPr="000D530D" w:rsidRDefault="000D530D" w:rsidP="000D530D">
      <w:pPr>
        <w:pStyle w:val="ListParagraph"/>
        <w:numPr>
          <w:ilvl w:val="2"/>
          <w:numId w:val="1"/>
        </w:numPr>
        <w:spacing w:after="240"/>
        <w:contextualSpacing w:val="0"/>
        <w:outlineLvl w:val="3"/>
        <w:rPr>
          <w:i/>
          <w:vanish/>
        </w:rPr>
      </w:pPr>
    </w:p>
    <w:p w14:paraId="4C13715C" w14:textId="77777777" w:rsidR="000D530D" w:rsidRPr="000D530D" w:rsidRDefault="000D530D" w:rsidP="000D530D">
      <w:pPr>
        <w:pStyle w:val="ListParagraph"/>
        <w:numPr>
          <w:ilvl w:val="2"/>
          <w:numId w:val="1"/>
        </w:numPr>
        <w:spacing w:after="240"/>
        <w:contextualSpacing w:val="0"/>
        <w:outlineLvl w:val="3"/>
        <w:rPr>
          <w:i/>
          <w:vanish/>
        </w:rPr>
      </w:pPr>
    </w:p>
    <w:p w14:paraId="4E5038DF" w14:textId="77777777" w:rsidR="000D530D" w:rsidRPr="000D530D" w:rsidRDefault="000D530D" w:rsidP="000D530D">
      <w:pPr>
        <w:pStyle w:val="ListParagraph"/>
        <w:numPr>
          <w:ilvl w:val="2"/>
          <w:numId w:val="1"/>
        </w:numPr>
        <w:spacing w:after="240"/>
        <w:contextualSpacing w:val="0"/>
        <w:outlineLvl w:val="3"/>
        <w:rPr>
          <w:i/>
          <w:vanish/>
        </w:rPr>
      </w:pPr>
    </w:p>
    <w:p w14:paraId="57EC62EB" w14:textId="77777777" w:rsidR="000D530D" w:rsidRPr="000D530D" w:rsidRDefault="000D530D" w:rsidP="000D530D">
      <w:pPr>
        <w:pStyle w:val="ListParagraph"/>
        <w:numPr>
          <w:ilvl w:val="2"/>
          <w:numId w:val="1"/>
        </w:numPr>
        <w:spacing w:after="240"/>
        <w:contextualSpacing w:val="0"/>
        <w:outlineLvl w:val="3"/>
        <w:rPr>
          <w:i/>
          <w:vanish/>
        </w:rPr>
      </w:pPr>
    </w:p>
    <w:p w14:paraId="4949052F" w14:textId="77777777" w:rsidR="000D530D" w:rsidRPr="000D530D" w:rsidRDefault="000D530D" w:rsidP="000D530D">
      <w:pPr>
        <w:pStyle w:val="ListParagraph"/>
        <w:numPr>
          <w:ilvl w:val="2"/>
          <w:numId w:val="1"/>
        </w:numPr>
        <w:spacing w:after="240"/>
        <w:contextualSpacing w:val="0"/>
        <w:outlineLvl w:val="3"/>
        <w:rPr>
          <w:i/>
          <w:vanish/>
        </w:rPr>
      </w:pPr>
    </w:p>
    <w:p w14:paraId="15A34886" w14:textId="77777777" w:rsidR="000D530D" w:rsidRPr="000D530D" w:rsidRDefault="000D530D" w:rsidP="000D530D">
      <w:pPr>
        <w:pStyle w:val="ListParagraph"/>
        <w:numPr>
          <w:ilvl w:val="2"/>
          <w:numId w:val="1"/>
        </w:numPr>
        <w:spacing w:after="240"/>
        <w:contextualSpacing w:val="0"/>
        <w:outlineLvl w:val="3"/>
        <w:rPr>
          <w:i/>
          <w:vanish/>
        </w:rPr>
      </w:pPr>
    </w:p>
    <w:p w14:paraId="177F63C1" w14:textId="77777777" w:rsidR="000D530D" w:rsidRPr="000D530D" w:rsidRDefault="000D530D" w:rsidP="000D530D">
      <w:pPr>
        <w:pStyle w:val="ListParagraph"/>
        <w:numPr>
          <w:ilvl w:val="2"/>
          <w:numId w:val="1"/>
        </w:numPr>
        <w:spacing w:after="240"/>
        <w:contextualSpacing w:val="0"/>
        <w:outlineLvl w:val="3"/>
        <w:rPr>
          <w:i/>
          <w:vanish/>
        </w:rPr>
      </w:pPr>
    </w:p>
    <w:p w14:paraId="050318FE" w14:textId="77777777" w:rsidR="000D530D" w:rsidRPr="000D530D" w:rsidRDefault="000D530D" w:rsidP="000D530D">
      <w:pPr>
        <w:pStyle w:val="ListParagraph"/>
        <w:numPr>
          <w:ilvl w:val="2"/>
          <w:numId w:val="1"/>
        </w:numPr>
        <w:spacing w:after="240"/>
        <w:contextualSpacing w:val="0"/>
        <w:outlineLvl w:val="3"/>
        <w:rPr>
          <w:i/>
          <w:vanish/>
        </w:rPr>
      </w:pPr>
    </w:p>
    <w:p w14:paraId="28362974" w14:textId="77777777" w:rsidR="000D530D" w:rsidRPr="000D530D" w:rsidRDefault="000D530D" w:rsidP="000D530D">
      <w:pPr>
        <w:pStyle w:val="ListParagraph"/>
        <w:numPr>
          <w:ilvl w:val="2"/>
          <w:numId w:val="1"/>
        </w:numPr>
        <w:spacing w:after="240"/>
        <w:contextualSpacing w:val="0"/>
        <w:outlineLvl w:val="3"/>
        <w:rPr>
          <w:i/>
          <w:vanish/>
        </w:rPr>
      </w:pPr>
    </w:p>
    <w:p w14:paraId="174DD3C6" w14:textId="77777777" w:rsidR="000D530D" w:rsidRPr="000D530D" w:rsidRDefault="000D530D" w:rsidP="000D530D">
      <w:pPr>
        <w:pStyle w:val="ListParagraph"/>
        <w:numPr>
          <w:ilvl w:val="2"/>
          <w:numId w:val="1"/>
        </w:numPr>
        <w:spacing w:after="240"/>
        <w:contextualSpacing w:val="0"/>
        <w:outlineLvl w:val="3"/>
        <w:rPr>
          <w:i/>
          <w:vanish/>
        </w:rPr>
      </w:pPr>
    </w:p>
    <w:p w14:paraId="71E410CB" w14:textId="77777777" w:rsidR="000D530D" w:rsidRPr="000D530D" w:rsidRDefault="000D530D" w:rsidP="000D530D">
      <w:pPr>
        <w:pStyle w:val="ListParagraph"/>
        <w:numPr>
          <w:ilvl w:val="2"/>
          <w:numId w:val="1"/>
        </w:numPr>
        <w:spacing w:after="240"/>
        <w:contextualSpacing w:val="0"/>
        <w:outlineLvl w:val="3"/>
        <w:rPr>
          <w:i/>
          <w:vanish/>
        </w:rPr>
      </w:pPr>
    </w:p>
    <w:p w14:paraId="286BE302" w14:textId="77777777" w:rsidR="000D530D" w:rsidRPr="000D530D" w:rsidRDefault="000D530D" w:rsidP="000D530D">
      <w:pPr>
        <w:pStyle w:val="ListParagraph"/>
        <w:numPr>
          <w:ilvl w:val="2"/>
          <w:numId w:val="1"/>
        </w:numPr>
        <w:spacing w:after="240"/>
        <w:contextualSpacing w:val="0"/>
        <w:outlineLvl w:val="3"/>
        <w:rPr>
          <w:i/>
          <w:vanish/>
        </w:rPr>
      </w:pPr>
    </w:p>
    <w:p w14:paraId="200815D0" w14:textId="77777777" w:rsidR="000D530D" w:rsidRPr="000D530D" w:rsidRDefault="000D530D" w:rsidP="000D530D">
      <w:pPr>
        <w:pStyle w:val="ListParagraph"/>
        <w:numPr>
          <w:ilvl w:val="2"/>
          <w:numId w:val="1"/>
        </w:numPr>
        <w:spacing w:after="240"/>
        <w:contextualSpacing w:val="0"/>
        <w:outlineLvl w:val="3"/>
        <w:rPr>
          <w:i/>
          <w:vanish/>
        </w:rPr>
      </w:pPr>
    </w:p>
    <w:p w14:paraId="45A9F48A" w14:textId="77777777" w:rsidR="000D530D" w:rsidRPr="000D530D" w:rsidRDefault="000D530D" w:rsidP="000D530D">
      <w:pPr>
        <w:pStyle w:val="ListParagraph"/>
        <w:numPr>
          <w:ilvl w:val="2"/>
          <w:numId w:val="1"/>
        </w:numPr>
        <w:spacing w:after="240"/>
        <w:contextualSpacing w:val="0"/>
        <w:outlineLvl w:val="3"/>
        <w:rPr>
          <w:i/>
          <w:vanish/>
        </w:rPr>
      </w:pPr>
    </w:p>
    <w:p w14:paraId="26219699" w14:textId="77777777" w:rsidR="000D530D" w:rsidRPr="000D530D" w:rsidRDefault="000D530D" w:rsidP="000D530D">
      <w:pPr>
        <w:pStyle w:val="ListParagraph"/>
        <w:numPr>
          <w:ilvl w:val="2"/>
          <w:numId w:val="1"/>
        </w:numPr>
        <w:spacing w:after="240"/>
        <w:contextualSpacing w:val="0"/>
        <w:outlineLvl w:val="3"/>
        <w:rPr>
          <w:i/>
          <w:vanish/>
        </w:rPr>
      </w:pPr>
    </w:p>
    <w:p w14:paraId="6BBA9DCD" w14:textId="77777777" w:rsidR="000D530D" w:rsidRPr="000D530D" w:rsidRDefault="000D530D" w:rsidP="000D530D">
      <w:pPr>
        <w:pStyle w:val="ListParagraph"/>
        <w:numPr>
          <w:ilvl w:val="2"/>
          <w:numId w:val="1"/>
        </w:numPr>
        <w:spacing w:after="240"/>
        <w:contextualSpacing w:val="0"/>
        <w:outlineLvl w:val="3"/>
        <w:rPr>
          <w:i/>
          <w:vanish/>
        </w:rPr>
      </w:pPr>
    </w:p>
    <w:p w14:paraId="750EE3DE" w14:textId="77777777" w:rsidR="000D530D" w:rsidRPr="000D530D" w:rsidRDefault="000D530D" w:rsidP="000D530D">
      <w:pPr>
        <w:pStyle w:val="ListParagraph"/>
        <w:numPr>
          <w:ilvl w:val="2"/>
          <w:numId w:val="1"/>
        </w:numPr>
        <w:spacing w:after="240"/>
        <w:contextualSpacing w:val="0"/>
        <w:outlineLvl w:val="3"/>
        <w:rPr>
          <w:i/>
          <w:vanish/>
        </w:rPr>
      </w:pPr>
    </w:p>
    <w:p w14:paraId="1CA068D7" w14:textId="77777777" w:rsidR="000D530D" w:rsidRPr="000D530D" w:rsidRDefault="000D530D" w:rsidP="000D530D">
      <w:pPr>
        <w:pStyle w:val="ListParagraph"/>
        <w:numPr>
          <w:ilvl w:val="2"/>
          <w:numId w:val="1"/>
        </w:numPr>
        <w:spacing w:after="240"/>
        <w:contextualSpacing w:val="0"/>
        <w:outlineLvl w:val="3"/>
        <w:rPr>
          <w:i/>
          <w:vanish/>
        </w:rPr>
      </w:pPr>
    </w:p>
    <w:p w14:paraId="2777259E" w14:textId="77777777" w:rsidR="000D530D" w:rsidRPr="000D530D" w:rsidRDefault="000D530D" w:rsidP="000D530D">
      <w:pPr>
        <w:pStyle w:val="ListParagraph"/>
        <w:numPr>
          <w:ilvl w:val="2"/>
          <w:numId w:val="1"/>
        </w:numPr>
        <w:spacing w:after="240"/>
        <w:contextualSpacing w:val="0"/>
        <w:outlineLvl w:val="3"/>
        <w:rPr>
          <w:i/>
          <w:vanish/>
        </w:rPr>
      </w:pPr>
    </w:p>
    <w:p w14:paraId="6E0912F2" w14:textId="77777777" w:rsidR="000D530D" w:rsidRPr="000D530D" w:rsidRDefault="000D530D" w:rsidP="000D530D">
      <w:pPr>
        <w:pStyle w:val="ListParagraph"/>
        <w:numPr>
          <w:ilvl w:val="2"/>
          <w:numId w:val="1"/>
        </w:numPr>
        <w:spacing w:after="240"/>
        <w:contextualSpacing w:val="0"/>
        <w:outlineLvl w:val="3"/>
        <w:rPr>
          <w:i/>
          <w:vanish/>
        </w:rPr>
      </w:pPr>
    </w:p>
    <w:p w14:paraId="506CD2BF" w14:textId="77777777" w:rsidR="000D530D" w:rsidRPr="000D530D" w:rsidRDefault="000D530D" w:rsidP="000D530D">
      <w:pPr>
        <w:pStyle w:val="ListParagraph"/>
        <w:numPr>
          <w:ilvl w:val="2"/>
          <w:numId w:val="1"/>
        </w:numPr>
        <w:spacing w:after="240"/>
        <w:contextualSpacing w:val="0"/>
        <w:outlineLvl w:val="3"/>
        <w:rPr>
          <w:i/>
          <w:vanish/>
        </w:rPr>
      </w:pPr>
    </w:p>
    <w:p w14:paraId="4D9142FB" w14:textId="77777777" w:rsidR="000D530D" w:rsidRPr="000D530D" w:rsidRDefault="000D530D" w:rsidP="000D530D">
      <w:pPr>
        <w:pStyle w:val="ListParagraph"/>
        <w:numPr>
          <w:ilvl w:val="2"/>
          <w:numId w:val="1"/>
        </w:numPr>
        <w:spacing w:after="240"/>
        <w:contextualSpacing w:val="0"/>
        <w:outlineLvl w:val="3"/>
        <w:rPr>
          <w:i/>
          <w:vanish/>
        </w:rPr>
      </w:pPr>
    </w:p>
    <w:p w14:paraId="5D523F29" w14:textId="77777777" w:rsidR="000D530D" w:rsidRPr="000D530D" w:rsidRDefault="000D530D" w:rsidP="000D530D">
      <w:pPr>
        <w:pStyle w:val="ListParagraph"/>
        <w:numPr>
          <w:ilvl w:val="2"/>
          <w:numId w:val="1"/>
        </w:numPr>
        <w:spacing w:after="240"/>
        <w:contextualSpacing w:val="0"/>
        <w:outlineLvl w:val="3"/>
        <w:rPr>
          <w:i/>
          <w:vanish/>
        </w:rPr>
      </w:pPr>
    </w:p>
    <w:p w14:paraId="435AE9A4" w14:textId="77777777" w:rsidR="000D530D" w:rsidRPr="000D530D" w:rsidRDefault="000D530D" w:rsidP="000D530D">
      <w:pPr>
        <w:pStyle w:val="ListParagraph"/>
        <w:numPr>
          <w:ilvl w:val="2"/>
          <w:numId w:val="1"/>
        </w:numPr>
        <w:spacing w:after="240"/>
        <w:contextualSpacing w:val="0"/>
        <w:outlineLvl w:val="3"/>
        <w:rPr>
          <w:i/>
          <w:vanish/>
        </w:rPr>
      </w:pPr>
    </w:p>
    <w:p w14:paraId="5AF37F71" w14:textId="77777777" w:rsidR="000D530D" w:rsidRPr="000D530D" w:rsidRDefault="000D530D" w:rsidP="000D530D">
      <w:pPr>
        <w:pStyle w:val="ListParagraph"/>
        <w:numPr>
          <w:ilvl w:val="2"/>
          <w:numId w:val="1"/>
        </w:numPr>
        <w:spacing w:after="240"/>
        <w:contextualSpacing w:val="0"/>
        <w:outlineLvl w:val="3"/>
        <w:rPr>
          <w:i/>
          <w:vanish/>
        </w:rPr>
      </w:pPr>
    </w:p>
    <w:p w14:paraId="518B0584" w14:textId="77777777" w:rsidR="000D530D" w:rsidRPr="000D530D" w:rsidRDefault="000D530D" w:rsidP="000D530D">
      <w:pPr>
        <w:pStyle w:val="ListParagraph"/>
        <w:numPr>
          <w:ilvl w:val="2"/>
          <w:numId w:val="1"/>
        </w:numPr>
        <w:spacing w:after="240"/>
        <w:contextualSpacing w:val="0"/>
        <w:outlineLvl w:val="3"/>
        <w:rPr>
          <w:i/>
          <w:vanish/>
        </w:rPr>
      </w:pPr>
    </w:p>
    <w:p w14:paraId="30313986" w14:textId="77777777" w:rsidR="000D530D" w:rsidRPr="000D530D" w:rsidRDefault="000D530D" w:rsidP="000D530D">
      <w:pPr>
        <w:pStyle w:val="ListParagraph"/>
        <w:numPr>
          <w:ilvl w:val="2"/>
          <w:numId w:val="1"/>
        </w:numPr>
        <w:spacing w:after="240"/>
        <w:contextualSpacing w:val="0"/>
        <w:outlineLvl w:val="3"/>
        <w:rPr>
          <w:i/>
          <w:vanish/>
        </w:rPr>
      </w:pPr>
    </w:p>
    <w:p w14:paraId="0E4E352E" w14:textId="77777777" w:rsidR="000D530D" w:rsidRPr="000D530D" w:rsidRDefault="000D530D" w:rsidP="000D530D">
      <w:pPr>
        <w:pStyle w:val="ListParagraph"/>
        <w:numPr>
          <w:ilvl w:val="2"/>
          <w:numId w:val="1"/>
        </w:numPr>
        <w:spacing w:after="240"/>
        <w:contextualSpacing w:val="0"/>
        <w:outlineLvl w:val="3"/>
        <w:rPr>
          <w:i/>
          <w:vanish/>
        </w:rPr>
      </w:pPr>
    </w:p>
    <w:p w14:paraId="6013B809" w14:textId="77777777" w:rsidR="000D530D" w:rsidRPr="000D530D" w:rsidRDefault="000D530D" w:rsidP="000D530D">
      <w:pPr>
        <w:pStyle w:val="ListParagraph"/>
        <w:numPr>
          <w:ilvl w:val="2"/>
          <w:numId w:val="1"/>
        </w:numPr>
        <w:spacing w:after="240"/>
        <w:contextualSpacing w:val="0"/>
        <w:outlineLvl w:val="3"/>
        <w:rPr>
          <w:i/>
          <w:vanish/>
        </w:rPr>
      </w:pPr>
    </w:p>
    <w:p w14:paraId="531EABD3" w14:textId="77777777" w:rsidR="000D530D" w:rsidRPr="000D530D" w:rsidRDefault="000D530D" w:rsidP="000D530D">
      <w:pPr>
        <w:pStyle w:val="ListParagraph"/>
        <w:numPr>
          <w:ilvl w:val="2"/>
          <w:numId w:val="1"/>
        </w:numPr>
        <w:spacing w:after="240"/>
        <w:contextualSpacing w:val="0"/>
        <w:outlineLvl w:val="3"/>
        <w:rPr>
          <w:i/>
          <w:vanish/>
        </w:rPr>
      </w:pPr>
    </w:p>
    <w:p w14:paraId="0FA7173E" w14:textId="77777777" w:rsidR="000D530D" w:rsidRPr="000D530D" w:rsidRDefault="000D530D" w:rsidP="000D530D">
      <w:pPr>
        <w:pStyle w:val="ListParagraph"/>
        <w:numPr>
          <w:ilvl w:val="2"/>
          <w:numId w:val="1"/>
        </w:numPr>
        <w:spacing w:after="240"/>
        <w:contextualSpacing w:val="0"/>
        <w:outlineLvl w:val="3"/>
        <w:rPr>
          <w:i/>
          <w:vanish/>
        </w:rPr>
      </w:pPr>
    </w:p>
    <w:p w14:paraId="06995347" w14:textId="77777777" w:rsidR="000D530D" w:rsidRPr="000D530D" w:rsidRDefault="000D530D" w:rsidP="000D530D">
      <w:pPr>
        <w:pStyle w:val="ListParagraph"/>
        <w:numPr>
          <w:ilvl w:val="2"/>
          <w:numId w:val="1"/>
        </w:numPr>
        <w:spacing w:after="240"/>
        <w:contextualSpacing w:val="0"/>
        <w:outlineLvl w:val="3"/>
        <w:rPr>
          <w:i/>
          <w:vanish/>
        </w:rPr>
      </w:pPr>
    </w:p>
    <w:p w14:paraId="366CF704" w14:textId="77777777" w:rsidR="000D530D" w:rsidRPr="000D530D" w:rsidRDefault="000D530D" w:rsidP="000D530D">
      <w:pPr>
        <w:pStyle w:val="ListParagraph"/>
        <w:numPr>
          <w:ilvl w:val="2"/>
          <w:numId w:val="1"/>
        </w:numPr>
        <w:spacing w:after="240"/>
        <w:contextualSpacing w:val="0"/>
        <w:outlineLvl w:val="3"/>
        <w:rPr>
          <w:i/>
          <w:vanish/>
        </w:rPr>
      </w:pPr>
    </w:p>
    <w:p w14:paraId="642C8DF8" w14:textId="77777777" w:rsidR="000D530D" w:rsidRPr="000D530D" w:rsidRDefault="000D530D" w:rsidP="000D530D">
      <w:pPr>
        <w:pStyle w:val="ListParagraph"/>
        <w:numPr>
          <w:ilvl w:val="2"/>
          <w:numId w:val="1"/>
        </w:numPr>
        <w:spacing w:after="240"/>
        <w:contextualSpacing w:val="0"/>
        <w:outlineLvl w:val="3"/>
        <w:rPr>
          <w:i/>
          <w:vanish/>
        </w:rPr>
      </w:pPr>
    </w:p>
    <w:p w14:paraId="29CCCCDF" w14:textId="77777777" w:rsidR="000D530D" w:rsidRPr="000D530D" w:rsidRDefault="000D530D" w:rsidP="000D530D">
      <w:pPr>
        <w:pStyle w:val="ListParagraph"/>
        <w:numPr>
          <w:ilvl w:val="2"/>
          <w:numId w:val="1"/>
        </w:numPr>
        <w:spacing w:after="240"/>
        <w:contextualSpacing w:val="0"/>
        <w:outlineLvl w:val="3"/>
        <w:rPr>
          <w:i/>
          <w:vanish/>
        </w:rPr>
      </w:pPr>
    </w:p>
    <w:p w14:paraId="11D298FE" w14:textId="77777777" w:rsidR="000D530D" w:rsidRPr="000D530D" w:rsidRDefault="000D530D" w:rsidP="000D530D">
      <w:pPr>
        <w:pStyle w:val="ListParagraph"/>
        <w:numPr>
          <w:ilvl w:val="2"/>
          <w:numId w:val="1"/>
        </w:numPr>
        <w:spacing w:after="240"/>
        <w:contextualSpacing w:val="0"/>
        <w:outlineLvl w:val="3"/>
        <w:rPr>
          <w:i/>
          <w:vanish/>
        </w:rPr>
      </w:pPr>
    </w:p>
    <w:p w14:paraId="64C4D5F0" w14:textId="77777777" w:rsidR="000D530D" w:rsidRPr="000D530D" w:rsidRDefault="000D530D" w:rsidP="000D530D">
      <w:pPr>
        <w:pStyle w:val="ListParagraph"/>
        <w:numPr>
          <w:ilvl w:val="2"/>
          <w:numId w:val="1"/>
        </w:numPr>
        <w:spacing w:after="240"/>
        <w:contextualSpacing w:val="0"/>
        <w:outlineLvl w:val="3"/>
        <w:rPr>
          <w:i/>
          <w:vanish/>
        </w:rPr>
      </w:pPr>
    </w:p>
    <w:p w14:paraId="1AA98E05" w14:textId="77777777" w:rsidR="000D530D" w:rsidRPr="000D530D" w:rsidRDefault="000D530D" w:rsidP="000D530D">
      <w:pPr>
        <w:pStyle w:val="ListParagraph"/>
        <w:numPr>
          <w:ilvl w:val="2"/>
          <w:numId w:val="1"/>
        </w:numPr>
        <w:spacing w:after="240"/>
        <w:contextualSpacing w:val="0"/>
        <w:outlineLvl w:val="3"/>
        <w:rPr>
          <w:i/>
          <w:vanish/>
        </w:rPr>
      </w:pPr>
    </w:p>
    <w:p w14:paraId="00BDA8FC" w14:textId="77777777" w:rsidR="000D530D" w:rsidRPr="000D530D" w:rsidRDefault="000D530D" w:rsidP="000D530D">
      <w:pPr>
        <w:pStyle w:val="ListParagraph"/>
        <w:numPr>
          <w:ilvl w:val="2"/>
          <w:numId w:val="1"/>
        </w:numPr>
        <w:spacing w:after="240"/>
        <w:contextualSpacing w:val="0"/>
        <w:outlineLvl w:val="3"/>
        <w:rPr>
          <w:i/>
          <w:vanish/>
        </w:rPr>
      </w:pPr>
    </w:p>
    <w:p w14:paraId="6DE0C520" w14:textId="77777777" w:rsidR="000D530D" w:rsidRPr="000D530D" w:rsidRDefault="000D530D" w:rsidP="000D530D">
      <w:pPr>
        <w:pStyle w:val="ListParagraph"/>
        <w:numPr>
          <w:ilvl w:val="2"/>
          <w:numId w:val="1"/>
        </w:numPr>
        <w:spacing w:after="240"/>
        <w:contextualSpacing w:val="0"/>
        <w:outlineLvl w:val="3"/>
        <w:rPr>
          <w:i/>
          <w:vanish/>
        </w:rPr>
      </w:pPr>
    </w:p>
    <w:p w14:paraId="4254450B" w14:textId="77777777" w:rsidR="000D530D" w:rsidRPr="000D530D" w:rsidRDefault="000D530D" w:rsidP="000D530D">
      <w:pPr>
        <w:pStyle w:val="ListParagraph"/>
        <w:numPr>
          <w:ilvl w:val="2"/>
          <w:numId w:val="1"/>
        </w:numPr>
        <w:spacing w:after="240"/>
        <w:contextualSpacing w:val="0"/>
        <w:outlineLvl w:val="3"/>
        <w:rPr>
          <w:i/>
          <w:vanish/>
        </w:rPr>
      </w:pPr>
    </w:p>
    <w:p w14:paraId="5C5D93CD" w14:textId="77777777" w:rsidR="000D530D" w:rsidRPr="000D530D" w:rsidRDefault="000D530D" w:rsidP="000D530D">
      <w:pPr>
        <w:pStyle w:val="ListParagraph"/>
        <w:numPr>
          <w:ilvl w:val="2"/>
          <w:numId w:val="1"/>
        </w:numPr>
        <w:spacing w:after="240"/>
        <w:contextualSpacing w:val="0"/>
        <w:outlineLvl w:val="3"/>
        <w:rPr>
          <w:i/>
          <w:vanish/>
        </w:rPr>
      </w:pPr>
    </w:p>
    <w:p w14:paraId="3B614F2C" w14:textId="77777777" w:rsidR="000D530D" w:rsidRPr="000D530D" w:rsidRDefault="000D530D" w:rsidP="000D530D">
      <w:pPr>
        <w:pStyle w:val="ListParagraph"/>
        <w:numPr>
          <w:ilvl w:val="2"/>
          <w:numId w:val="1"/>
        </w:numPr>
        <w:spacing w:after="240"/>
        <w:contextualSpacing w:val="0"/>
        <w:outlineLvl w:val="3"/>
        <w:rPr>
          <w:i/>
          <w:vanish/>
        </w:rPr>
      </w:pPr>
    </w:p>
    <w:p w14:paraId="3B356A67" w14:textId="77777777" w:rsidR="000D530D" w:rsidRPr="000D530D" w:rsidRDefault="000D530D" w:rsidP="000D530D">
      <w:pPr>
        <w:pStyle w:val="ListParagraph"/>
        <w:numPr>
          <w:ilvl w:val="2"/>
          <w:numId w:val="1"/>
        </w:numPr>
        <w:spacing w:after="240"/>
        <w:contextualSpacing w:val="0"/>
        <w:outlineLvl w:val="3"/>
        <w:rPr>
          <w:i/>
          <w:vanish/>
        </w:rPr>
      </w:pPr>
    </w:p>
    <w:p w14:paraId="299C1231" w14:textId="77777777" w:rsidR="000D530D" w:rsidRPr="000D530D" w:rsidRDefault="000D530D" w:rsidP="000D530D">
      <w:pPr>
        <w:pStyle w:val="ListParagraph"/>
        <w:numPr>
          <w:ilvl w:val="2"/>
          <w:numId w:val="1"/>
        </w:numPr>
        <w:spacing w:after="240"/>
        <w:contextualSpacing w:val="0"/>
        <w:outlineLvl w:val="3"/>
        <w:rPr>
          <w:i/>
          <w:vanish/>
        </w:rPr>
      </w:pPr>
    </w:p>
    <w:p w14:paraId="4347B7BE" w14:textId="77777777" w:rsidR="000D530D" w:rsidRPr="000D530D" w:rsidRDefault="000D530D" w:rsidP="000D530D">
      <w:pPr>
        <w:pStyle w:val="ListParagraph"/>
        <w:numPr>
          <w:ilvl w:val="2"/>
          <w:numId w:val="1"/>
        </w:numPr>
        <w:spacing w:after="240"/>
        <w:contextualSpacing w:val="0"/>
        <w:outlineLvl w:val="3"/>
        <w:rPr>
          <w:i/>
          <w:vanish/>
        </w:rPr>
      </w:pPr>
    </w:p>
    <w:p w14:paraId="69229054" w14:textId="77777777" w:rsidR="000D530D" w:rsidRPr="000D530D" w:rsidRDefault="000D530D" w:rsidP="000D530D">
      <w:pPr>
        <w:pStyle w:val="ListParagraph"/>
        <w:numPr>
          <w:ilvl w:val="2"/>
          <w:numId w:val="1"/>
        </w:numPr>
        <w:spacing w:after="240"/>
        <w:contextualSpacing w:val="0"/>
        <w:outlineLvl w:val="3"/>
        <w:rPr>
          <w:i/>
          <w:vanish/>
        </w:rPr>
      </w:pPr>
    </w:p>
    <w:p w14:paraId="3B0F0D5C" w14:textId="77777777" w:rsidR="000D530D" w:rsidRPr="000D530D" w:rsidRDefault="000D530D" w:rsidP="000D530D">
      <w:pPr>
        <w:pStyle w:val="ListParagraph"/>
        <w:numPr>
          <w:ilvl w:val="2"/>
          <w:numId w:val="1"/>
        </w:numPr>
        <w:spacing w:after="240"/>
        <w:contextualSpacing w:val="0"/>
        <w:outlineLvl w:val="3"/>
        <w:rPr>
          <w:i/>
          <w:vanish/>
        </w:rPr>
      </w:pPr>
    </w:p>
    <w:p w14:paraId="159CD0CF" w14:textId="77777777" w:rsidR="000D530D" w:rsidRPr="000D530D" w:rsidRDefault="000D530D" w:rsidP="000D530D">
      <w:pPr>
        <w:pStyle w:val="ListParagraph"/>
        <w:numPr>
          <w:ilvl w:val="2"/>
          <w:numId w:val="1"/>
        </w:numPr>
        <w:spacing w:after="240"/>
        <w:contextualSpacing w:val="0"/>
        <w:outlineLvl w:val="3"/>
        <w:rPr>
          <w:i/>
          <w:vanish/>
        </w:rPr>
      </w:pPr>
    </w:p>
    <w:p w14:paraId="66B7131E" w14:textId="77777777" w:rsidR="000D530D" w:rsidRPr="000D530D" w:rsidRDefault="000D530D" w:rsidP="000D530D">
      <w:pPr>
        <w:pStyle w:val="ListParagraph"/>
        <w:numPr>
          <w:ilvl w:val="2"/>
          <w:numId w:val="1"/>
        </w:numPr>
        <w:spacing w:after="240"/>
        <w:contextualSpacing w:val="0"/>
        <w:outlineLvl w:val="3"/>
        <w:rPr>
          <w:i/>
          <w:vanish/>
        </w:rPr>
      </w:pPr>
    </w:p>
    <w:p w14:paraId="0452CD66" w14:textId="77777777" w:rsidR="000D530D" w:rsidRPr="000D530D" w:rsidRDefault="000D530D" w:rsidP="000D530D">
      <w:pPr>
        <w:pStyle w:val="ListParagraph"/>
        <w:numPr>
          <w:ilvl w:val="2"/>
          <w:numId w:val="1"/>
        </w:numPr>
        <w:spacing w:after="240"/>
        <w:contextualSpacing w:val="0"/>
        <w:outlineLvl w:val="3"/>
        <w:rPr>
          <w:i/>
          <w:vanish/>
        </w:rPr>
      </w:pPr>
    </w:p>
    <w:p w14:paraId="14467D22" w14:textId="77777777" w:rsidR="000D530D" w:rsidRPr="000D530D" w:rsidRDefault="000D530D" w:rsidP="000D530D">
      <w:pPr>
        <w:pStyle w:val="ListParagraph"/>
        <w:numPr>
          <w:ilvl w:val="2"/>
          <w:numId w:val="1"/>
        </w:numPr>
        <w:spacing w:after="240"/>
        <w:contextualSpacing w:val="0"/>
        <w:outlineLvl w:val="3"/>
        <w:rPr>
          <w:i/>
          <w:vanish/>
        </w:rPr>
      </w:pPr>
    </w:p>
    <w:p w14:paraId="5051D910" w14:textId="77777777" w:rsidR="000D530D" w:rsidRPr="000D530D" w:rsidRDefault="000D530D" w:rsidP="000D530D">
      <w:pPr>
        <w:pStyle w:val="ListParagraph"/>
        <w:numPr>
          <w:ilvl w:val="2"/>
          <w:numId w:val="1"/>
        </w:numPr>
        <w:spacing w:after="240"/>
        <w:contextualSpacing w:val="0"/>
        <w:outlineLvl w:val="3"/>
        <w:rPr>
          <w:i/>
          <w:vanish/>
        </w:rPr>
      </w:pPr>
    </w:p>
    <w:p w14:paraId="17DE1834" w14:textId="77777777" w:rsidR="000D530D" w:rsidRPr="000D530D" w:rsidRDefault="000D530D" w:rsidP="000D530D">
      <w:pPr>
        <w:pStyle w:val="ListParagraph"/>
        <w:numPr>
          <w:ilvl w:val="2"/>
          <w:numId w:val="1"/>
        </w:numPr>
        <w:spacing w:after="240"/>
        <w:contextualSpacing w:val="0"/>
        <w:outlineLvl w:val="3"/>
        <w:rPr>
          <w:i/>
          <w:vanish/>
        </w:rPr>
      </w:pPr>
    </w:p>
    <w:p w14:paraId="1C89E118" w14:textId="77777777" w:rsidR="000D530D" w:rsidRPr="000D530D" w:rsidRDefault="000D530D" w:rsidP="000D530D">
      <w:pPr>
        <w:pStyle w:val="ListParagraph"/>
        <w:numPr>
          <w:ilvl w:val="2"/>
          <w:numId w:val="1"/>
        </w:numPr>
        <w:spacing w:after="240"/>
        <w:contextualSpacing w:val="0"/>
        <w:outlineLvl w:val="3"/>
        <w:rPr>
          <w:i/>
          <w:vanish/>
        </w:rPr>
      </w:pPr>
    </w:p>
    <w:p w14:paraId="7069B505" w14:textId="77777777" w:rsidR="000D530D" w:rsidRPr="000D530D" w:rsidRDefault="000D530D" w:rsidP="000D530D">
      <w:pPr>
        <w:pStyle w:val="ListParagraph"/>
        <w:numPr>
          <w:ilvl w:val="2"/>
          <w:numId w:val="1"/>
        </w:numPr>
        <w:spacing w:after="240"/>
        <w:contextualSpacing w:val="0"/>
        <w:outlineLvl w:val="3"/>
        <w:rPr>
          <w:i/>
          <w:vanish/>
        </w:rPr>
      </w:pPr>
    </w:p>
    <w:p w14:paraId="4FA88B88" w14:textId="77777777" w:rsidR="000D530D" w:rsidRPr="000D530D" w:rsidRDefault="000D530D" w:rsidP="000D530D">
      <w:pPr>
        <w:pStyle w:val="ListParagraph"/>
        <w:numPr>
          <w:ilvl w:val="2"/>
          <w:numId w:val="1"/>
        </w:numPr>
        <w:spacing w:after="240"/>
        <w:contextualSpacing w:val="0"/>
        <w:outlineLvl w:val="3"/>
        <w:rPr>
          <w:i/>
          <w:vanish/>
        </w:rPr>
      </w:pPr>
    </w:p>
    <w:p w14:paraId="1534E52C" w14:textId="77777777" w:rsidR="000D530D" w:rsidRPr="000D530D" w:rsidRDefault="000D530D" w:rsidP="000D530D">
      <w:pPr>
        <w:pStyle w:val="ListParagraph"/>
        <w:numPr>
          <w:ilvl w:val="2"/>
          <w:numId w:val="1"/>
        </w:numPr>
        <w:spacing w:after="240"/>
        <w:contextualSpacing w:val="0"/>
        <w:outlineLvl w:val="3"/>
        <w:rPr>
          <w:i/>
          <w:vanish/>
        </w:rPr>
      </w:pPr>
    </w:p>
    <w:p w14:paraId="5E095EF5" w14:textId="77777777" w:rsidR="000D530D" w:rsidRPr="000D530D" w:rsidRDefault="000D530D" w:rsidP="000D530D">
      <w:pPr>
        <w:pStyle w:val="ListParagraph"/>
        <w:numPr>
          <w:ilvl w:val="2"/>
          <w:numId w:val="1"/>
        </w:numPr>
        <w:spacing w:after="240"/>
        <w:contextualSpacing w:val="0"/>
        <w:outlineLvl w:val="3"/>
        <w:rPr>
          <w:i/>
          <w:vanish/>
        </w:rPr>
      </w:pPr>
    </w:p>
    <w:p w14:paraId="3D62BF32" w14:textId="77777777" w:rsidR="000D530D" w:rsidRPr="000D530D" w:rsidRDefault="000D530D" w:rsidP="000D530D">
      <w:pPr>
        <w:pStyle w:val="ListParagraph"/>
        <w:numPr>
          <w:ilvl w:val="2"/>
          <w:numId w:val="1"/>
        </w:numPr>
        <w:spacing w:after="240"/>
        <w:contextualSpacing w:val="0"/>
        <w:outlineLvl w:val="3"/>
        <w:rPr>
          <w:i/>
          <w:vanish/>
        </w:rPr>
      </w:pPr>
    </w:p>
    <w:p w14:paraId="1103476D" w14:textId="77777777" w:rsidR="000D530D" w:rsidRPr="000D530D" w:rsidRDefault="000D530D" w:rsidP="000D530D">
      <w:pPr>
        <w:pStyle w:val="ListParagraph"/>
        <w:numPr>
          <w:ilvl w:val="2"/>
          <w:numId w:val="1"/>
        </w:numPr>
        <w:spacing w:after="240"/>
        <w:contextualSpacing w:val="0"/>
        <w:outlineLvl w:val="3"/>
        <w:rPr>
          <w:i/>
          <w:vanish/>
        </w:rPr>
      </w:pPr>
    </w:p>
    <w:p w14:paraId="05B8BA04" w14:textId="77777777" w:rsidR="000D530D" w:rsidRPr="000D530D" w:rsidRDefault="000D530D" w:rsidP="000D530D">
      <w:pPr>
        <w:pStyle w:val="ListParagraph"/>
        <w:numPr>
          <w:ilvl w:val="2"/>
          <w:numId w:val="1"/>
        </w:numPr>
        <w:spacing w:after="240"/>
        <w:contextualSpacing w:val="0"/>
        <w:outlineLvl w:val="3"/>
        <w:rPr>
          <w:i/>
          <w:vanish/>
        </w:rPr>
      </w:pPr>
    </w:p>
    <w:p w14:paraId="0D220837" w14:textId="77777777" w:rsidR="000D530D" w:rsidRPr="000D530D" w:rsidRDefault="000D530D" w:rsidP="000D530D">
      <w:pPr>
        <w:pStyle w:val="ListParagraph"/>
        <w:numPr>
          <w:ilvl w:val="2"/>
          <w:numId w:val="1"/>
        </w:numPr>
        <w:spacing w:after="240"/>
        <w:contextualSpacing w:val="0"/>
        <w:outlineLvl w:val="3"/>
        <w:rPr>
          <w:i/>
          <w:vanish/>
        </w:rPr>
      </w:pPr>
    </w:p>
    <w:p w14:paraId="7556CCB7" w14:textId="77777777" w:rsidR="000D530D" w:rsidRPr="000D530D" w:rsidRDefault="000D530D" w:rsidP="000D530D">
      <w:pPr>
        <w:pStyle w:val="ListParagraph"/>
        <w:numPr>
          <w:ilvl w:val="2"/>
          <w:numId w:val="1"/>
        </w:numPr>
        <w:spacing w:after="240"/>
        <w:contextualSpacing w:val="0"/>
        <w:outlineLvl w:val="3"/>
        <w:rPr>
          <w:i/>
          <w:vanish/>
        </w:rPr>
      </w:pPr>
    </w:p>
    <w:p w14:paraId="6255B6AF" w14:textId="77777777" w:rsidR="000D530D" w:rsidRPr="000D530D" w:rsidRDefault="000D530D" w:rsidP="000D530D">
      <w:pPr>
        <w:pStyle w:val="ListParagraph"/>
        <w:numPr>
          <w:ilvl w:val="2"/>
          <w:numId w:val="1"/>
        </w:numPr>
        <w:spacing w:after="240"/>
        <w:contextualSpacing w:val="0"/>
        <w:outlineLvl w:val="3"/>
        <w:rPr>
          <w:i/>
          <w:vanish/>
        </w:rPr>
      </w:pPr>
    </w:p>
    <w:p w14:paraId="0B93E3A4" w14:textId="77777777" w:rsidR="000D530D" w:rsidRPr="000D530D" w:rsidRDefault="000D530D" w:rsidP="000D530D">
      <w:pPr>
        <w:pStyle w:val="ListParagraph"/>
        <w:numPr>
          <w:ilvl w:val="2"/>
          <w:numId w:val="1"/>
        </w:numPr>
        <w:spacing w:after="240"/>
        <w:contextualSpacing w:val="0"/>
        <w:outlineLvl w:val="3"/>
        <w:rPr>
          <w:i/>
          <w:vanish/>
        </w:rPr>
      </w:pPr>
    </w:p>
    <w:p w14:paraId="23030ED2" w14:textId="77777777" w:rsidR="000D530D" w:rsidRPr="000D530D" w:rsidRDefault="000D530D" w:rsidP="000D530D">
      <w:pPr>
        <w:pStyle w:val="ListParagraph"/>
        <w:numPr>
          <w:ilvl w:val="2"/>
          <w:numId w:val="1"/>
        </w:numPr>
        <w:spacing w:after="240"/>
        <w:contextualSpacing w:val="0"/>
        <w:outlineLvl w:val="3"/>
        <w:rPr>
          <w:i/>
          <w:vanish/>
        </w:rPr>
      </w:pPr>
    </w:p>
    <w:p w14:paraId="3B7E94EA" w14:textId="77777777" w:rsidR="000D530D" w:rsidRPr="000D530D" w:rsidRDefault="000D530D" w:rsidP="000D530D">
      <w:pPr>
        <w:pStyle w:val="ListParagraph"/>
        <w:numPr>
          <w:ilvl w:val="2"/>
          <w:numId w:val="1"/>
        </w:numPr>
        <w:spacing w:after="240"/>
        <w:contextualSpacing w:val="0"/>
        <w:outlineLvl w:val="3"/>
        <w:rPr>
          <w:i/>
          <w:vanish/>
        </w:rPr>
      </w:pPr>
    </w:p>
    <w:p w14:paraId="2F701B90" w14:textId="77777777" w:rsidR="000D530D" w:rsidRPr="000D530D" w:rsidRDefault="000D530D" w:rsidP="000D530D">
      <w:pPr>
        <w:pStyle w:val="ListParagraph"/>
        <w:numPr>
          <w:ilvl w:val="2"/>
          <w:numId w:val="1"/>
        </w:numPr>
        <w:spacing w:after="240"/>
        <w:contextualSpacing w:val="0"/>
        <w:outlineLvl w:val="3"/>
        <w:rPr>
          <w:i/>
          <w:vanish/>
        </w:rPr>
      </w:pPr>
    </w:p>
    <w:p w14:paraId="3A614F68" w14:textId="77777777" w:rsidR="000D530D" w:rsidRPr="000D530D" w:rsidRDefault="000D530D" w:rsidP="000D530D">
      <w:pPr>
        <w:pStyle w:val="ListParagraph"/>
        <w:numPr>
          <w:ilvl w:val="2"/>
          <w:numId w:val="1"/>
        </w:numPr>
        <w:spacing w:after="240"/>
        <w:contextualSpacing w:val="0"/>
        <w:outlineLvl w:val="3"/>
        <w:rPr>
          <w:i/>
          <w:vanish/>
        </w:rPr>
      </w:pPr>
    </w:p>
    <w:p w14:paraId="481528D1" w14:textId="77777777" w:rsidR="000D530D" w:rsidRPr="000D530D" w:rsidRDefault="000D530D" w:rsidP="000D530D">
      <w:pPr>
        <w:pStyle w:val="ListParagraph"/>
        <w:numPr>
          <w:ilvl w:val="2"/>
          <w:numId w:val="1"/>
        </w:numPr>
        <w:spacing w:after="240"/>
        <w:contextualSpacing w:val="0"/>
        <w:outlineLvl w:val="3"/>
        <w:rPr>
          <w:i/>
          <w:vanish/>
        </w:rPr>
      </w:pPr>
    </w:p>
    <w:p w14:paraId="19D2DFD3" w14:textId="77777777" w:rsidR="000D530D" w:rsidRPr="000D530D" w:rsidRDefault="000D530D" w:rsidP="000D530D">
      <w:pPr>
        <w:pStyle w:val="ListParagraph"/>
        <w:numPr>
          <w:ilvl w:val="2"/>
          <w:numId w:val="1"/>
        </w:numPr>
        <w:spacing w:after="240"/>
        <w:contextualSpacing w:val="0"/>
        <w:outlineLvl w:val="3"/>
        <w:rPr>
          <w:i/>
          <w:vanish/>
        </w:rPr>
      </w:pPr>
    </w:p>
    <w:p w14:paraId="64972424" w14:textId="77777777" w:rsidR="000D530D" w:rsidRPr="000D530D" w:rsidRDefault="000D530D" w:rsidP="000D530D">
      <w:pPr>
        <w:pStyle w:val="ListParagraph"/>
        <w:numPr>
          <w:ilvl w:val="2"/>
          <w:numId w:val="1"/>
        </w:numPr>
        <w:spacing w:after="240"/>
        <w:contextualSpacing w:val="0"/>
        <w:outlineLvl w:val="3"/>
        <w:rPr>
          <w:i/>
          <w:vanish/>
        </w:rPr>
      </w:pPr>
    </w:p>
    <w:p w14:paraId="1579EE0F" w14:textId="77777777" w:rsidR="000D530D" w:rsidRPr="000D530D" w:rsidRDefault="000D530D" w:rsidP="000D530D">
      <w:pPr>
        <w:pStyle w:val="ListParagraph"/>
        <w:numPr>
          <w:ilvl w:val="2"/>
          <w:numId w:val="1"/>
        </w:numPr>
        <w:spacing w:after="240"/>
        <w:contextualSpacing w:val="0"/>
        <w:outlineLvl w:val="3"/>
        <w:rPr>
          <w:i/>
          <w:vanish/>
        </w:rPr>
      </w:pPr>
    </w:p>
    <w:p w14:paraId="1C830C2F" w14:textId="77777777" w:rsidR="000D530D" w:rsidRPr="000D530D" w:rsidRDefault="000D530D" w:rsidP="000D530D">
      <w:pPr>
        <w:pStyle w:val="ListParagraph"/>
        <w:numPr>
          <w:ilvl w:val="2"/>
          <w:numId w:val="1"/>
        </w:numPr>
        <w:spacing w:after="240"/>
        <w:contextualSpacing w:val="0"/>
        <w:outlineLvl w:val="3"/>
        <w:rPr>
          <w:i/>
          <w:vanish/>
        </w:rPr>
      </w:pPr>
    </w:p>
    <w:p w14:paraId="787022CE" w14:textId="77777777" w:rsidR="000D530D" w:rsidRPr="000D530D" w:rsidRDefault="000D530D" w:rsidP="000D530D">
      <w:pPr>
        <w:pStyle w:val="ListParagraph"/>
        <w:numPr>
          <w:ilvl w:val="2"/>
          <w:numId w:val="1"/>
        </w:numPr>
        <w:spacing w:after="240"/>
        <w:contextualSpacing w:val="0"/>
        <w:outlineLvl w:val="3"/>
        <w:rPr>
          <w:i/>
          <w:vanish/>
        </w:rPr>
      </w:pPr>
    </w:p>
    <w:p w14:paraId="33BBAC46" w14:textId="77777777" w:rsidR="000D530D" w:rsidRPr="000D530D" w:rsidRDefault="000D530D" w:rsidP="000D530D">
      <w:pPr>
        <w:pStyle w:val="ListParagraph"/>
        <w:numPr>
          <w:ilvl w:val="2"/>
          <w:numId w:val="1"/>
        </w:numPr>
        <w:spacing w:after="240"/>
        <w:contextualSpacing w:val="0"/>
        <w:outlineLvl w:val="3"/>
        <w:rPr>
          <w:i/>
          <w:vanish/>
        </w:rPr>
      </w:pPr>
    </w:p>
    <w:p w14:paraId="6AE2EEF4" w14:textId="77777777" w:rsidR="000D530D" w:rsidRPr="000D530D" w:rsidRDefault="000D530D" w:rsidP="000D530D">
      <w:pPr>
        <w:pStyle w:val="ListParagraph"/>
        <w:numPr>
          <w:ilvl w:val="2"/>
          <w:numId w:val="1"/>
        </w:numPr>
        <w:spacing w:after="240"/>
        <w:contextualSpacing w:val="0"/>
        <w:outlineLvl w:val="3"/>
        <w:rPr>
          <w:i/>
          <w:vanish/>
        </w:rPr>
      </w:pPr>
    </w:p>
    <w:p w14:paraId="5AA5F55D" w14:textId="77777777" w:rsidR="000D530D" w:rsidRPr="000D530D" w:rsidRDefault="000D530D" w:rsidP="000D530D">
      <w:pPr>
        <w:pStyle w:val="ListParagraph"/>
        <w:numPr>
          <w:ilvl w:val="2"/>
          <w:numId w:val="1"/>
        </w:numPr>
        <w:spacing w:after="240"/>
        <w:contextualSpacing w:val="0"/>
        <w:outlineLvl w:val="3"/>
        <w:rPr>
          <w:i/>
          <w:vanish/>
        </w:rPr>
      </w:pPr>
    </w:p>
    <w:p w14:paraId="6A12573C" w14:textId="77777777" w:rsidR="000D530D" w:rsidRPr="000D530D" w:rsidRDefault="000D530D" w:rsidP="000D530D">
      <w:pPr>
        <w:pStyle w:val="ListParagraph"/>
        <w:numPr>
          <w:ilvl w:val="2"/>
          <w:numId w:val="1"/>
        </w:numPr>
        <w:spacing w:after="240"/>
        <w:contextualSpacing w:val="0"/>
        <w:outlineLvl w:val="3"/>
        <w:rPr>
          <w:i/>
          <w:vanish/>
        </w:rPr>
      </w:pPr>
    </w:p>
    <w:p w14:paraId="706551EC" w14:textId="77777777" w:rsidR="000D530D" w:rsidRPr="000D530D" w:rsidRDefault="000D530D" w:rsidP="000D530D">
      <w:pPr>
        <w:pStyle w:val="ListParagraph"/>
        <w:numPr>
          <w:ilvl w:val="2"/>
          <w:numId w:val="1"/>
        </w:numPr>
        <w:spacing w:after="240"/>
        <w:contextualSpacing w:val="0"/>
        <w:outlineLvl w:val="3"/>
        <w:rPr>
          <w:i/>
          <w:vanish/>
        </w:rPr>
      </w:pPr>
    </w:p>
    <w:p w14:paraId="2115F71D" w14:textId="77777777" w:rsidR="000D530D" w:rsidRPr="000D530D" w:rsidRDefault="000D530D" w:rsidP="000D530D">
      <w:pPr>
        <w:pStyle w:val="ListParagraph"/>
        <w:numPr>
          <w:ilvl w:val="2"/>
          <w:numId w:val="1"/>
        </w:numPr>
        <w:spacing w:after="240"/>
        <w:contextualSpacing w:val="0"/>
        <w:outlineLvl w:val="3"/>
        <w:rPr>
          <w:i/>
          <w:vanish/>
        </w:rPr>
      </w:pPr>
    </w:p>
    <w:p w14:paraId="728990CB" w14:textId="77777777" w:rsidR="000D530D" w:rsidRPr="000D530D" w:rsidRDefault="000D530D" w:rsidP="000D530D">
      <w:pPr>
        <w:pStyle w:val="ListParagraph"/>
        <w:numPr>
          <w:ilvl w:val="2"/>
          <w:numId w:val="1"/>
        </w:numPr>
        <w:spacing w:after="240"/>
        <w:contextualSpacing w:val="0"/>
        <w:outlineLvl w:val="3"/>
        <w:rPr>
          <w:i/>
          <w:vanish/>
        </w:rPr>
      </w:pPr>
    </w:p>
    <w:p w14:paraId="584AF51C" w14:textId="77777777" w:rsidR="000D530D" w:rsidRPr="000D530D" w:rsidRDefault="000D530D" w:rsidP="000D530D">
      <w:pPr>
        <w:pStyle w:val="ListParagraph"/>
        <w:numPr>
          <w:ilvl w:val="2"/>
          <w:numId w:val="1"/>
        </w:numPr>
        <w:spacing w:after="240"/>
        <w:contextualSpacing w:val="0"/>
        <w:outlineLvl w:val="3"/>
        <w:rPr>
          <w:i/>
          <w:vanish/>
        </w:rPr>
      </w:pPr>
    </w:p>
    <w:p w14:paraId="6FE9B96B" w14:textId="77777777" w:rsidR="000D530D" w:rsidRPr="000D530D" w:rsidRDefault="000D530D" w:rsidP="000D530D">
      <w:pPr>
        <w:pStyle w:val="ListParagraph"/>
        <w:numPr>
          <w:ilvl w:val="2"/>
          <w:numId w:val="1"/>
        </w:numPr>
        <w:spacing w:after="240"/>
        <w:contextualSpacing w:val="0"/>
        <w:outlineLvl w:val="3"/>
        <w:rPr>
          <w:i/>
          <w:vanish/>
        </w:rPr>
      </w:pPr>
    </w:p>
    <w:p w14:paraId="35E6DDC9" w14:textId="77777777" w:rsidR="000D530D" w:rsidRPr="000D530D" w:rsidRDefault="000D530D" w:rsidP="000D530D">
      <w:pPr>
        <w:pStyle w:val="ListParagraph"/>
        <w:numPr>
          <w:ilvl w:val="2"/>
          <w:numId w:val="1"/>
        </w:numPr>
        <w:spacing w:after="240"/>
        <w:contextualSpacing w:val="0"/>
        <w:outlineLvl w:val="3"/>
        <w:rPr>
          <w:i/>
          <w:vanish/>
        </w:rPr>
      </w:pPr>
    </w:p>
    <w:p w14:paraId="02315926" w14:textId="77777777" w:rsidR="000D530D" w:rsidRPr="000D530D" w:rsidRDefault="000D530D" w:rsidP="000D530D">
      <w:pPr>
        <w:pStyle w:val="ListParagraph"/>
        <w:numPr>
          <w:ilvl w:val="2"/>
          <w:numId w:val="1"/>
        </w:numPr>
        <w:spacing w:after="240"/>
        <w:contextualSpacing w:val="0"/>
        <w:outlineLvl w:val="3"/>
        <w:rPr>
          <w:i/>
          <w:vanish/>
        </w:rPr>
      </w:pPr>
    </w:p>
    <w:p w14:paraId="392FB9BB" w14:textId="77777777" w:rsidR="000D530D" w:rsidRPr="000D530D" w:rsidRDefault="000D530D" w:rsidP="000D530D">
      <w:pPr>
        <w:pStyle w:val="ListParagraph"/>
        <w:numPr>
          <w:ilvl w:val="2"/>
          <w:numId w:val="1"/>
        </w:numPr>
        <w:spacing w:after="240"/>
        <w:contextualSpacing w:val="0"/>
        <w:outlineLvl w:val="3"/>
        <w:rPr>
          <w:i/>
          <w:vanish/>
        </w:rPr>
      </w:pPr>
    </w:p>
    <w:p w14:paraId="301FC4A6" w14:textId="77777777" w:rsidR="000D530D" w:rsidRPr="000D530D" w:rsidRDefault="000D530D" w:rsidP="000D530D">
      <w:pPr>
        <w:pStyle w:val="ListParagraph"/>
        <w:numPr>
          <w:ilvl w:val="2"/>
          <w:numId w:val="1"/>
        </w:numPr>
        <w:spacing w:after="240"/>
        <w:contextualSpacing w:val="0"/>
        <w:outlineLvl w:val="3"/>
        <w:rPr>
          <w:i/>
          <w:vanish/>
        </w:rPr>
      </w:pPr>
    </w:p>
    <w:p w14:paraId="0A9D4C64" w14:textId="77777777" w:rsidR="000D530D" w:rsidRPr="000D530D" w:rsidRDefault="000D530D" w:rsidP="000D530D">
      <w:pPr>
        <w:pStyle w:val="ListParagraph"/>
        <w:numPr>
          <w:ilvl w:val="2"/>
          <w:numId w:val="1"/>
        </w:numPr>
        <w:spacing w:after="240"/>
        <w:contextualSpacing w:val="0"/>
        <w:outlineLvl w:val="3"/>
        <w:rPr>
          <w:i/>
          <w:vanish/>
        </w:rPr>
      </w:pPr>
    </w:p>
    <w:p w14:paraId="3D2114DE" w14:textId="77777777" w:rsidR="000D530D" w:rsidRPr="000D530D" w:rsidRDefault="000D530D" w:rsidP="000D530D">
      <w:pPr>
        <w:pStyle w:val="ListParagraph"/>
        <w:numPr>
          <w:ilvl w:val="2"/>
          <w:numId w:val="1"/>
        </w:numPr>
        <w:spacing w:after="240"/>
        <w:contextualSpacing w:val="0"/>
        <w:outlineLvl w:val="3"/>
        <w:rPr>
          <w:i/>
          <w:vanish/>
        </w:rPr>
      </w:pPr>
    </w:p>
    <w:p w14:paraId="29423065" w14:textId="77777777" w:rsidR="000D530D" w:rsidRPr="000D530D" w:rsidRDefault="000D530D" w:rsidP="000D530D">
      <w:pPr>
        <w:pStyle w:val="ListParagraph"/>
        <w:numPr>
          <w:ilvl w:val="2"/>
          <w:numId w:val="1"/>
        </w:numPr>
        <w:spacing w:after="240"/>
        <w:contextualSpacing w:val="0"/>
        <w:outlineLvl w:val="3"/>
        <w:rPr>
          <w:i/>
          <w:vanish/>
        </w:rPr>
      </w:pPr>
    </w:p>
    <w:p w14:paraId="2C834172" w14:textId="77777777" w:rsidR="000D530D" w:rsidRPr="000D530D" w:rsidRDefault="000D530D" w:rsidP="000D530D">
      <w:pPr>
        <w:pStyle w:val="ListParagraph"/>
        <w:numPr>
          <w:ilvl w:val="2"/>
          <w:numId w:val="1"/>
        </w:numPr>
        <w:spacing w:after="240"/>
        <w:contextualSpacing w:val="0"/>
        <w:outlineLvl w:val="3"/>
        <w:rPr>
          <w:i/>
          <w:vanish/>
        </w:rPr>
      </w:pPr>
    </w:p>
    <w:p w14:paraId="3B201D77" w14:textId="77777777" w:rsidR="000D530D" w:rsidRPr="000D530D" w:rsidRDefault="000D530D" w:rsidP="000D530D">
      <w:pPr>
        <w:pStyle w:val="ListParagraph"/>
        <w:numPr>
          <w:ilvl w:val="2"/>
          <w:numId w:val="1"/>
        </w:numPr>
        <w:spacing w:after="240"/>
        <w:contextualSpacing w:val="0"/>
        <w:outlineLvl w:val="3"/>
        <w:rPr>
          <w:i/>
          <w:vanish/>
        </w:rPr>
      </w:pPr>
    </w:p>
    <w:p w14:paraId="45E63232" w14:textId="77777777" w:rsidR="000D530D" w:rsidRPr="000D530D" w:rsidRDefault="000D530D" w:rsidP="000D530D">
      <w:pPr>
        <w:pStyle w:val="ListParagraph"/>
        <w:numPr>
          <w:ilvl w:val="2"/>
          <w:numId w:val="1"/>
        </w:numPr>
        <w:spacing w:after="240"/>
        <w:contextualSpacing w:val="0"/>
        <w:outlineLvl w:val="3"/>
        <w:rPr>
          <w:i/>
          <w:vanish/>
        </w:rPr>
      </w:pPr>
    </w:p>
    <w:p w14:paraId="1A98217C" w14:textId="77777777" w:rsidR="000D530D" w:rsidRPr="000D530D" w:rsidRDefault="000D530D" w:rsidP="000D530D">
      <w:pPr>
        <w:pStyle w:val="ListParagraph"/>
        <w:numPr>
          <w:ilvl w:val="2"/>
          <w:numId w:val="1"/>
        </w:numPr>
        <w:spacing w:after="240"/>
        <w:contextualSpacing w:val="0"/>
        <w:outlineLvl w:val="3"/>
        <w:rPr>
          <w:i/>
          <w:vanish/>
        </w:rPr>
      </w:pPr>
    </w:p>
    <w:p w14:paraId="6C5BA792" w14:textId="77777777" w:rsidR="000D530D" w:rsidRPr="000D530D" w:rsidRDefault="000D530D" w:rsidP="000D530D">
      <w:pPr>
        <w:pStyle w:val="ListParagraph"/>
        <w:numPr>
          <w:ilvl w:val="2"/>
          <w:numId w:val="1"/>
        </w:numPr>
        <w:spacing w:after="240"/>
        <w:contextualSpacing w:val="0"/>
        <w:outlineLvl w:val="3"/>
        <w:rPr>
          <w:i/>
          <w:vanish/>
        </w:rPr>
      </w:pPr>
    </w:p>
    <w:p w14:paraId="7ABC8007" w14:textId="77777777" w:rsidR="000D530D" w:rsidRPr="000D530D" w:rsidRDefault="000D530D" w:rsidP="000D530D">
      <w:pPr>
        <w:pStyle w:val="ListParagraph"/>
        <w:numPr>
          <w:ilvl w:val="2"/>
          <w:numId w:val="1"/>
        </w:numPr>
        <w:spacing w:after="240"/>
        <w:contextualSpacing w:val="0"/>
        <w:outlineLvl w:val="3"/>
        <w:rPr>
          <w:i/>
          <w:vanish/>
        </w:rPr>
      </w:pPr>
    </w:p>
    <w:p w14:paraId="0B5606B0" w14:textId="77777777" w:rsidR="000D530D" w:rsidRPr="000D530D" w:rsidRDefault="000D530D" w:rsidP="000D530D">
      <w:pPr>
        <w:pStyle w:val="ListParagraph"/>
        <w:numPr>
          <w:ilvl w:val="2"/>
          <w:numId w:val="1"/>
        </w:numPr>
        <w:spacing w:after="240"/>
        <w:contextualSpacing w:val="0"/>
        <w:outlineLvl w:val="3"/>
        <w:rPr>
          <w:i/>
          <w:vanish/>
        </w:rPr>
      </w:pPr>
    </w:p>
    <w:p w14:paraId="2B0D4F2B" w14:textId="77777777" w:rsidR="000D530D" w:rsidRPr="000D530D" w:rsidRDefault="000D530D" w:rsidP="000D530D">
      <w:pPr>
        <w:pStyle w:val="ListParagraph"/>
        <w:numPr>
          <w:ilvl w:val="2"/>
          <w:numId w:val="1"/>
        </w:numPr>
        <w:spacing w:after="240"/>
        <w:contextualSpacing w:val="0"/>
        <w:outlineLvl w:val="3"/>
        <w:rPr>
          <w:i/>
          <w:vanish/>
        </w:rPr>
      </w:pPr>
    </w:p>
    <w:p w14:paraId="5E8797DE" w14:textId="77777777" w:rsidR="000D530D" w:rsidRPr="000D530D" w:rsidRDefault="000D530D" w:rsidP="000D530D">
      <w:pPr>
        <w:pStyle w:val="ListParagraph"/>
        <w:numPr>
          <w:ilvl w:val="2"/>
          <w:numId w:val="1"/>
        </w:numPr>
        <w:spacing w:after="240"/>
        <w:contextualSpacing w:val="0"/>
        <w:outlineLvl w:val="3"/>
        <w:rPr>
          <w:i/>
          <w:vanish/>
        </w:rPr>
      </w:pPr>
    </w:p>
    <w:p w14:paraId="517868BC" w14:textId="77777777" w:rsidR="000D530D" w:rsidRPr="000D530D" w:rsidRDefault="000D530D" w:rsidP="000D530D">
      <w:pPr>
        <w:pStyle w:val="ListParagraph"/>
        <w:numPr>
          <w:ilvl w:val="2"/>
          <w:numId w:val="1"/>
        </w:numPr>
        <w:spacing w:after="240"/>
        <w:contextualSpacing w:val="0"/>
        <w:outlineLvl w:val="3"/>
        <w:rPr>
          <w:i/>
          <w:vanish/>
        </w:rPr>
      </w:pPr>
    </w:p>
    <w:p w14:paraId="03CD2ACA" w14:textId="77777777" w:rsidR="000D530D" w:rsidRPr="000D530D" w:rsidRDefault="000D530D" w:rsidP="000D530D">
      <w:pPr>
        <w:pStyle w:val="ListParagraph"/>
        <w:numPr>
          <w:ilvl w:val="2"/>
          <w:numId w:val="1"/>
        </w:numPr>
        <w:spacing w:after="240"/>
        <w:contextualSpacing w:val="0"/>
        <w:outlineLvl w:val="3"/>
        <w:rPr>
          <w:i/>
          <w:vanish/>
        </w:rPr>
      </w:pPr>
    </w:p>
    <w:p w14:paraId="22A0F364" w14:textId="77777777" w:rsidR="000D530D" w:rsidRPr="000D530D" w:rsidRDefault="000D530D" w:rsidP="000D530D">
      <w:pPr>
        <w:pStyle w:val="ListParagraph"/>
        <w:numPr>
          <w:ilvl w:val="2"/>
          <w:numId w:val="1"/>
        </w:numPr>
        <w:spacing w:after="240"/>
        <w:contextualSpacing w:val="0"/>
        <w:outlineLvl w:val="3"/>
        <w:rPr>
          <w:i/>
          <w:vanish/>
        </w:rPr>
      </w:pPr>
    </w:p>
    <w:p w14:paraId="65555C54" w14:textId="77777777" w:rsidR="000D530D" w:rsidRPr="000D530D" w:rsidRDefault="000D530D" w:rsidP="000D530D">
      <w:pPr>
        <w:pStyle w:val="ListParagraph"/>
        <w:numPr>
          <w:ilvl w:val="2"/>
          <w:numId w:val="1"/>
        </w:numPr>
        <w:spacing w:after="240"/>
        <w:contextualSpacing w:val="0"/>
        <w:outlineLvl w:val="3"/>
        <w:rPr>
          <w:i/>
          <w:vanish/>
        </w:rPr>
      </w:pPr>
    </w:p>
    <w:p w14:paraId="74AF8C4B" w14:textId="77777777" w:rsidR="000D530D" w:rsidRPr="000D530D" w:rsidRDefault="000D530D" w:rsidP="000D530D">
      <w:pPr>
        <w:pStyle w:val="ListParagraph"/>
        <w:numPr>
          <w:ilvl w:val="2"/>
          <w:numId w:val="1"/>
        </w:numPr>
        <w:spacing w:after="240"/>
        <w:contextualSpacing w:val="0"/>
        <w:outlineLvl w:val="3"/>
        <w:rPr>
          <w:i/>
          <w:vanish/>
        </w:rPr>
      </w:pPr>
    </w:p>
    <w:p w14:paraId="3842217E" w14:textId="77777777" w:rsidR="000D530D" w:rsidRPr="000D530D" w:rsidRDefault="000D530D" w:rsidP="000D530D">
      <w:pPr>
        <w:pStyle w:val="ListParagraph"/>
        <w:numPr>
          <w:ilvl w:val="2"/>
          <w:numId w:val="1"/>
        </w:numPr>
        <w:spacing w:after="240"/>
        <w:contextualSpacing w:val="0"/>
        <w:outlineLvl w:val="3"/>
        <w:rPr>
          <w:i/>
          <w:vanish/>
        </w:rPr>
      </w:pPr>
    </w:p>
    <w:p w14:paraId="44BF7E5C" w14:textId="77777777" w:rsidR="000D530D" w:rsidRPr="000D530D" w:rsidRDefault="000D530D" w:rsidP="000D530D">
      <w:pPr>
        <w:pStyle w:val="ListParagraph"/>
        <w:numPr>
          <w:ilvl w:val="2"/>
          <w:numId w:val="1"/>
        </w:numPr>
        <w:spacing w:after="240"/>
        <w:contextualSpacing w:val="0"/>
        <w:outlineLvl w:val="3"/>
        <w:rPr>
          <w:i/>
          <w:vanish/>
        </w:rPr>
      </w:pPr>
    </w:p>
    <w:p w14:paraId="43CEE717" w14:textId="77777777" w:rsidR="000D530D" w:rsidRPr="000D530D" w:rsidRDefault="000D530D" w:rsidP="000D530D">
      <w:pPr>
        <w:pStyle w:val="ListParagraph"/>
        <w:numPr>
          <w:ilvl w:val="2"/>
          <w:numId w:val="1"/>
        </w:numPr>
        <w:spacing w:after="240"/>
        <w:contextualSpacing w:val="0"/>
        <w:outlineLvl w:val="3"/>
        <w:rPr>
          <w:i/>
          <w:vanish/>
        </w:rPr>
      </w:pPr>
    </w:p>
    <w:p w14:paraId="327CF3D8" w14:textId="77777777" w:rsidR="000D530D" w:rsidRPr="000D530D" w:rsidRDefault="000D530D" w:rsidP="000D530D">
      <w:pPr>
        <w:pStyle w:val="ListParagraph"/>
        <w:numPr>
          <w:ilvl w:val="2"/>
          <w:numId w:val="1"/>
        </w:numPr>
        <w:spacing w:after="240"/>
        <w:contextualSpacing w:val="0"/>
        <w:outlineLvl w:val="3"/>
        <w:rPr>
          <w:i/>
          <w:vanish/>
        </w:rPr>
      </w:pPr>
    </w:p>
    <w:p w14:paraId="5FDC5C71" w14:textId="77777777" w:rsidR="000D530D" w:rsidRPr="000D530D" w:rsidRDefault="000D530D" w:rsidP="000D530D">
      <w:pPr>
        <w:pStyle w:val="ListParagraph"/>
        <w:numPr>
          <w:ilvl w:val="2"/>
          <w:numId w:val="1"/>
        </w:numPr>
        <w:spacing w:after="240"/>
        <w:contextualSpacing w:val="0"/>
        <w:outlineLvl w:val="3"/>
        <w:rPr>
          <w:i/>
          <w:vanish/>
        </w:rPr>
      </w:pPr>
    </w:p>
    <w:p w14:paraId="799DD51E" w14:textId="77777777" w:rsidR="000D530D" w:rsidRPr="000D530D" w:rsidRDefault="000D530D" w:rsidP="000D530D">
      <w:pPr>
        <w:pStyle w:val="ListParagraph"/>
        <w:numPr>
          <w:ilvl w:val="2"/>
          <w:numId w:val="1"/>
        </w:numPr>
        <w:spacing w:after="240"/>
        <w:contextualSpacing w:val="0"/>
        <w:outlineLvl w:val="3"/>
        <w:rPr>
          <w:i/>
          <w:vanish/>
        </w:rPr>
      </w:pPr>
    </w:p>
    <w:p w14:paraId="74C6F5F8" w14:textId="77777777" w:rsidR="000D530D" w:rsidRPr="000D530D" w:rsidRDefault="000D530D" w:rsidP="000D530D">
      <w:pPr>
        <w:pStyle w:val="ListParagraph"/>
        <w:numPr>
          <w:ilvl w:val="2"/>
          <w:numId w:val="1"/>
        </w:numPr>
        <w:spacing w:after="240"/>
        <w:contextualSpacing w:val="0"/>
        <w:outlineLvl w:val="3"/>
        <w:rPr>
          <w:i/>
          <w:vanish/>
        </w:rPr>
      </w:pPr>
    </w:p>
    <w:p w14:paraId="4B20C5BD" w14:textId="77777777" w:rsidR="000D530D" w:rsidRPr="000D530D" w:rsidRDefault="000D530D" w:rsidP="000D530D">
      <w:pPr>
        <w:pStyle w:val="ListParagraph"/>
        <w:numPr>
          <w:ilvl w:val="2"/>
          <w:numId w:val="1"/>
        </w:numPr>
        <w:spacing w:after="240"/>
        <w:contextualSpacing w:val="0"/>
        <w:outlineLvl w:val="3"/>
        <w:rPr>
          <w:i/>
          <w:vanish/>
        </w:rPr>
      </w:pPr>
    </w:p>
    <w:p w14:paraId="419A28B6" w14:textId="77777777" w:rsidR="000D530D" w:rsidRPr="000D530D" w:rsidRDefault="000D530D" w:rsidP="000D530D">
      <w:pPr>
        <w:pStyle w:val="ListParagraph"/>
        <w:numPr>
          <w:ilvl w:val="2"/>
          <w:numId w:val="1"/>
        </w:numPr>
        <w:spacing w:after="240"/>
        <w:contextualSpacing w:val="0"/>
        <w:outlineLvl w:val="3"/>
        <w:rPr>
          <w:i/>
          <w:vanish/>
        </w:rPr>
      </w:pPr>
    </w:p>
    <w:p w14:paraId="171591FF" w14:textId="77777777" w:rsidR="000D530D" w:rsidRPr="000D530D" w:rsidRDefault="000D530D" w:rsidP="000D530D">
      <w:pPr>
        <w:pStyle w:val="ListParagraph"/>
        <w:numPr>
          <w:ilvl w:val="2"/>
          <w:numId w:val="1"/>
        </w:numPr>
        <w:spacing w:after="240"/>
        <w:contextualSpacing w:val="0"/>
        <w:outlineLvl w:val="3"/>
        <w:rPr>
          <w:i/>
          <w:vanish/>
        </w:rPr>
      </w:pPr>
    </w:p>
    <w:p w14:paraId="49AEFE05" w14:textId="77777777" w:rsidR="000D530D" w:rsidRPr="000D530D" w:rsidRDefault="000D530D" w:rsidP="000D530D">
      <w:pPr>
        <w:pStyle w:val="ListParagraph"/>
        <w:numPr>
          <w:ilvl w:val="2"/>
          <w:numId w:val="1"/>
        </w:numPr>
        <w:spacing w:after="240"/>
        <w:contextualSpacing w:val="0"/>
        <w:outlineLvl w:val="3"/>
        <w:rPr>
          <w:i/>
          <w:vanish/>
        </w:rPr>
      </w:pPr>
    </w:p>
    <w:p w14:paraId="043EC49C" w14:textId="77777777" w:rsidR="000D530D" w:rsidRPr="000D530D" w:rsidRDefault="000D530D" w:rsidP="000D530D">
      <w:pPr>
        <w:pStyle w:val="ListParagraph"/>
        <w:numPr>
          <w:ilvl w:val="2"/>
          <w:numId w:val="1"/>
        </w:numPr>
        <w:spacing w:after="240"/>
        <w:contextualSpacing w:val="0"/>
        <w:outlineLvl w:val="3"/>
        <w:rPr>
          <w:i/>
          <w:vanish/>
        </w:rPr>
      </w:pPr>
    </w:p>
    <w:p w14:paraId="39165781" w14:textId="77777777" w:rsidR="000D530D" w:rsidRPr="000D530D" w:rsidRDefault="000D530D" w:rsidP="000D530D">
      <w:pPr>
        <w:pStyle w:val="ListParagraph"/>
        <w:numPr>
          <w:ilvl w:val="2"/>
          <w:numId w:val="1"/>
        </w:numPr>
        <w:spacing w:after="240"/>
        <w:contextualSpacing w:val="0"/>
        <w:outlineLvl w:val="3"/>
        <w:rPr>
          <w:i/>
          <w:vanish/>
        </w:rPr>
      </w:pPr>
    </w:p>
    <w:p w14:paraId="7655115A" w14:textId="77777777" w:rsidR="000D530D" w:rsidRPr="000D530D" w:rsidRDefault="000D530D" w:rsidP="000D530D">
      <w:pPr>
        <w:pStyle w:val="ListParagraph"/>
        <w:numPr>
          <w:ilvl w:val="2"/>
          <w:numId w:val="1"/>
        </w:numPr>
        <w:spacing w:after="240"/>
        <w:contextualSpacing w:val="0"/>
        <w:outlineLvl w:val="3"/>
        <w:rPr>
          <w:i/>
          <w:vanish/>
        </w:rPr>
      </w:pPr>
    </w:p>
    <w:p w14:paraId="47E9AA2A" w14:textId="77777777" w:rsidR="000D530D" w:rsidRPr="000D530D" w:rsidRDefault="000D530D" w:rsidP="000D530D">
      <w:pPr>
        <w:pStyle w:val="ListParagraph"/>
        <w:numPr>
          <w:ilvl w:val="2"/>
          <w:numId w:val="1"/>
        </w:numPr>
        <w:spacing w:after="240"/>
        <w:contextualSpacing w:val="0"/>
        <w:outlineLvl w:val="3"/>
        <w:rPr>
          <w:i/>
          <w:vanish/>
        </w:rPr>
      </w:pPr>
    </w:p>
    <w:p w14:paraId="15F1AD79" w14:textId="77777777" w:rsidR="000D530D" w:rsidRPr="000D530D" w:rsidRDefault="000D530D" w:rsidP="000D530D">
      <w:pPr>
        <w:pStyle w:val="ListParagraph"/>
        <w:numPr>
          <w:ilvl w:val="2"/>
          <w:numId w:val="1"/>
        </w:numPr>
        <w:spacing w:after="240"/>
        <w:contextualSpacing w:val="0"/>
        <w:outlineLvl w:val="3"/>
        <w:rPr>
          <w:i/>
          <w:vanish/>
        </w:rPr>
      </w:pPr>
    </w:p>
    <w:p w14:paraId="47765B4F" w14:textId="77777777" w:rsidR="000D530D" w:rsidRPr="000D530D" w:rsidRDefault="000D530D" w:rsidP="000D530D">
      <w:pPr>
        <w:pStyle w:val="ListParagraph"/>
        <w:numPr>
          <w:ilvl w:val="2"/>
          <w:numId w:val="1"/>
        </w:numPr>
        <w:spacing w:after="240"/>
        <w:contextualSpacing w:val="0"/>
        <w:outlineLvl w:val="3"/>
        <w:rPr>
          <w:i/>
          <w:vanish/>
        </w:rPr>
      </w:pPr>
    </w:p>
    <w:p w14:paraId="008C54D7" w14:textId="77777777" w:rsidR="000D530D" w:rsidRPr="000D530D" w:rsidRDefault="000D530D" w:rsidP="000D530D">
      <w:pPr>
        <w:pStyle w:val="ListParagraph"/>
        <w:numPr>
          <w:ilvl w:val="2"/>
          <w:numId w:val="1"/>
        </w:numPr>
        <w:spacing w:after="240"/>
        <w:contextualSpacing w:val="0"/>
        <w:outlineLvl w:val="3"/>
        <w:rPr>
          <w:i/>
          <w:vanish/>
        </w:rPr>
      </w:pPr>
    </w:p>
    <w:p w14:paraId="5BC19F32" w14:textId="77777777" w:rsidR="000D530D" w:rsidRPr="000D530D" w:rsidRDefault="000D530D" w:rsidP="000D530D">
      <w:pPr>
        <w:pStyle w:val="ListParagraph"/>
        <w:numPr>
          <w:ilvl w:val="2"/>
          <w:numId w:val="1"/>
        </w:numPr>
        <w:spacing w:after="240"/>
        <w:contextualSpacing w:val="0"/>
        <w:outlineLvl w:val="3"/>
        <w:rPr>
          <w:i/>
          <w:vanish/>
        </w:rPr>
      </w:pPr>
    </w:p>
    <w:p w14:paraId="150515D9" w14:textId="77777777" w:rsidR="000D530D" w:rsidRPr="000D530D" w:rsidRDefault="000D530D" w:rsidP="000D530D">
      <w:pPr>
        <w:pStyle w:val="ListParagraph"/>
        <w:numPr>
          <w:ilvl w:val="2"/>
          <w:numId w:val="1"/>
        </w:numPr>
        <w:spacing w:after="240"/>
        <w:contextualSpacing w:val="0"/>
        <w:outlineLvl w:val="3"/>
        <w:rPr>
          <w:i/>
          <w:vanish/>
        </w:rPr>
      </w:pPr>
    </w:p>
    <w:p w14:paraId="1DAAB97E" w14:textId="77777777" w:rsidR="000D530D" w:rsidRPr="000D530D" w:rsidRDefault="000D530D" w:rsidP="000D530D">
      <w:pPr>
        <w:pStyle w:val="ListParagraph"/>
        <w:numPr>
          <w:ilvl w:val="2"/>
          <w:numId w:val="1"/>
        </w:numPr>
        <w:spacing w:after="240"/>
        <w:contextualSpacing w:val="0"/>
        <w:outlineLvl w:val="3"/>
        <w:rPr>
          <w:i/>
          <w:vanish/>
        </w:rPr>
      </w:pPr>
    </w:p>
    <w:p w14:paraId="06B4983B" w14:textId="77777777" w:rsidR="000D530D" w:rsidRPr="000D530D" w:rsidRDefault="000D530D" w:rsidP="000D530D">
      <w:pPr>
        <w:pStyle w:val="ListParagraph"/>
        <w:numPr>
          <w:ilvl w:val="2"/>
          <w:numId w:val="1"/>
        </w:numPr>
        <w:spacing w:after="240"/>
        <w:contextualSpacing w:val="0"/>
        <w:outlineLvl w:val="3"/>
        <w:rPr>
          <w:i/>
          <w:vanish/>
        </w:rPr>
      </w:pPr>
    </w:p>
    <w:p w14:paraId="23CFFE56" w14:textId="77777777" w:rsidR="000D530D" w:rsidRPr="000D530D" w:rsidRDefault="000D530D" w:rsidP="000D530D">
      <w:pPr>
        <w:pStyle w:val="ListParagraph"/>
        <w:numPr>
          <w:ilvl w:val="2"/>
          <w:numId w:val="1"/>
        </w:numPr>
        <w:spacing w:after="240"/>
        <w:contextualSpacing w:val="0"/>
        <w:outlineLvl w:val="3"/>
        <w:rPr>
          <w:i/>
          <w:vanish/>
        </w:rPr>
      </w:pPr>
    </w:p>
    <w:p w14:paraId="7246A594" w14:textId="77777777" w:rsidR="000D530D" w:rsidRPr="000D530D" w:rsidRDefault="000D530D" w:rsidP="000D530D">
      <w:pPr>
        <w:pStyle w:val="ListParagraph"/>
        <w:numPr>
          <w:ilvl w:val="2"/>
          <w:numId w:val="1"/>
        </w:numPr>
        <w:spacing w:after="240"/>
        <w:contextualSpacing w:val="0"/>
        <w:outlineLvl w:val="3"/>
        <w:rPr>
          <w:i/>
          <w:vanish/>
        </w:rPr>
      </w:pPr>
    </w:p>
    <w:p w14:paraId="28130E55" w14:textId="77777777" w:rsidR="000D530D" w:rsidRPr="000D530D" w:rsidRDefault="000D530D" w:rsidP="000D530D">
      <w:pPr>
        <w:pStyle w:val="ListParagraph"/>
        <w:numPr>
          <w:ilvl w:val="2"/>
          <w:numId w:val="1"/>
        </w:numPr>
        <w:spacing w:after="240"/>
        <w:contextualSpacing w:val="0"/>
        <w:outlineLvl w:val="3"/>
        <w:rPr>
          <w:i/>
          <w:vanish/>
        </w:rPr>
      </w:pPr>
    </w:p>
    <w:p w14:paraId="34F93A95" w14:textId="77777777" w:rsidR="000D530D" w:rsidRPr="000D530D" w:rsidRDefault="000D530D" w:rsidP="000D530D">
      <w:pPr>
        <w:pStyle w:val="ListParagraph"/>
        <w:numPr>
          <w:ilvl w:val="2"/>
          <w:numId w:val="1"/>
        </w:numPr>
        <w:spacing w:after="240"/>
        <w:contextualSpacing w:val="0"/>
        <w:outlineLvl w:val="3"/>
        <w:rPr>
          <w:i/>
          <w:vanish/>
        </w:rPr>
      </w:pPr>
    </w:p>
    <w:p w14:paraId="0E6F9007" w14:textId="77777777" w:rsidR="000D530D" w:rsidRPr="000D530D" w:rsidRDefault="000D530D" w:rsidP="000D530D">
      <w:pPr>
        <w:pStyle w:val="ListParagraph"/>
        <w:numPr>
          <w:ilvl w:val="2"/>
          <w:numId w:val="1"/>
        </w:numPr>
        <w:spacing w:after="240"/>
        <w:contextualSpacing w:val="0"/>
        <w:outlineLvl w:val="3"/>
        <w:rPr>
          <w:i/>
          <w:vanish/>
        </w:rPr>
      </w:pPr>
    </w:p>
    <w:p w14:paraId="1AF8F290" w14:textId="77777777" w:rsidR="000D530D" w:rsidRPr="000D530D" w:rsidRDefault="000D530D" w:rsidP="000D530D">
      <w:pPr>
        <w:pStyle w:val="ListParagraph"/>
        <w:numPr>
          <w:ilvl w:val="2"/>
          <w:numId w:val="1"/>
        </w:numPr>
        <w:spacing w:after="240"/>
        <w:contextualSpacing w:val="0"/>
        <w:outlineLvl w:val="3"/>
        <w:rPr>
          <w:i/>
          <w:vanish/>
        </w:rPr>
      </w:pPr>
    </w:p>
    <w:p w14:paraId="144018F0" w14:textId="77777777" w:rsidR="000D530D" w:rsidRPr="000D530D" w:rsidRDefault="000D530D" w:rsidP="000D530D">
      <w:pPr>
        <w:pStyle w:val="ListParagraph"/>
        <w:numPr>
          <w:ilvl w:val="2"/>
          <w:numId w:val="1"/>
        </w:numPr>
        <w:spacing w:after="240"/>
        <w:contextualSpacing w:val="0"/>
        <w:outlineLvl w:val="3"/>
        <w:rPr>
          <w:i/>
          <w:vanish/>
        </w:rPr>
      </w:pPr>
    </w:p>
    <w:p w14:paraId="53AAF5FC" w14:textId="77777777" w:rsidR="000D530D" w:rsidRPr="000D530D" w:rsidRDefault="000D530D" w:rsidP="000D530D">
      <w:pPr>
        <w:pStyle w:val="ListParagraph"/>
        <w:numPr>
          <w:ilvl w:val="2"/>
          <w:numId w:val="1"/>
        </w:numPr>
        <w:spacing w:after="240"/>
        <w:contextualSpacing w:val="0"/>
        <w:outlineLvl w:val="3"/>
        <w:rPr>
          <w:i/>
          <w:vanish/>
        </w:rPr>
      </w:pPr>
    </w:p>
    <w:p w14:paraId="316C9EB5" w14:textId="77777777" w:rsidR="000D530D" w:rsidRPr="000D530D" w:rsidRDefault="000D530D" w:rsidP="000D530D">
      <w:pPr>
        <w:pStyle w:val="ListParagraph"/>
        <w:numPr>
          <w:ilvl w:val="2"/>
          <w:numId w:val="1"/>
        </w:numPr>
        <w:spacing w:after="240"/>
        <w:contextualSpacing w:val="0"/>
        <w:outlineLvl w:val="3"/>
        <w:rPr>
          <w:i/>
          <w:vanish/>
        </w:rPr>
      </w:pPr>
    </w:p>
    <w:p w14:paraId="498450C5" w14:textId="77777777" w:rsidR="000D530D" w:rsidRPr="000D530D" w:rsidRDefault="000D530D" w:rsidP="000D530D">
      <w:pPr>
        <w:pStyle w:val="ListParagraph"/>
        <w:numPr>
          <w:ilvl w:val="2"/>
          <w:numId w:val="1"/>
        </w:numPr>
        <w:spacing w:after="240"/>
        <w:contextualSpacing w:val="0"/>
        <w:outlineLvl w:val="3"/>
        <w:rPr>
          <w:i/>
          <w:vanish/>
        </w:rPr>
      </w:pPr>
    </w:p>
    <w:p w14:paraId="5A1DCB01" w14:textId="77777777" w:rsidR="000D530D" w:rsidRPr="000D530D" w:rsidRDefault="000D530D" w:rsidP="000D530D">
      <w:pPr>
        <w:pStyle w:val="ListParagraph"/>
        <w:numPr>
          <w:ilvl w:val="2"/>
          <w:numId w:val="1"/>
        </w:numPr>
        <w:spacing w:after="240"/>
        <w:contextualSpacing w:val="0"/>
        <w:outlineLvl w:val="3"/>
        <w:rPr>
          <w:i/>
          <w:vanish/>
        </w:rPr>
      </w:pPr>
    </w:p>
    <w:p w14:paraId="16554E6C" w14:textId="77777777" w:rsidR="000D530D" w:rsidRPr="000D530D" w:rsidRDefault="000D530D" w:rsidP="000D530D">
      <w:pPr>
        <w:pStyle w:val="ListParagraph"/>
        <w:numPr>
          <w:ilvl w:val="2"/>
          <w:numId w:val="1"/>
        </w:numPr>
        <w:spacing w:after="240"/>
        <w:contextualSpacing w:val="0"/>
        <w:outlineLvl w:val="3"/>
        <w:rPr>
          <w:i/>
          <w:vanish/>
        </w:rPr>
      </w:pPr>
    </w:p>
    <w:p w14:paraId="74B9A4AA" w14:textId="77777777" w:rsidR="000D530D" w:rsidRPr="000D530D" w:rsidRDefault="000D530D" w:rsidP="000D530D">
      <w:pPr>
        <w:pStyle w:val="ListParagraph"/>
        <w:numPr>
          <w:ilvl w:val="2"/>
          <w:numId w:val="1"/>
        </w:numPr>
        <w:spacing w:after="240"/>
        <w:contextualSpacing w:val="0"/>
        <w:outlineLvl w:val="3"/>
        <w:rPr>
          <w:i/>
          <w:vanish/>
        </w:rPr>
      </w:pPr>
    </w:p>
    <w:p w14:paraId="3C8778AB" w14:textId="77777777" w:rsidR="000D530D" w:rsidRPr="000D530D" w:rsidRDefault="000D530D" w:rsidP="000D530D">
      <w:pPr>
        <w:pStyle w:val="ListParagraph"/>
        <w:numPr>
          <w:ilvl w:val="2"/>
          <w:numId w:val="1"/>
        </w:numPr>
        <w:spacing w:after="240"/>
        <w:contextualSpacing w:val="0"/>
        <w:outlineLvl w:val="3"/>
        <w:rPr>
          <w:i/>
          <w:vanish/>
        </w:rPr>
      </w:pPr>
    </w:p>
    <w:p w14:paraId="3FA10157" w14:textId="77777777" w:rsidR="000D530D" w:rsidRPr="000D530D" w:rsidRDefault="000D530D" w:rsidP="000D530D">
      <w:pPr>
        <w:pStyle w:val="ListParagraph"/>
        <w:numPr>
          <w:ilvl w:val="2"/>
          <w:numId w:val="1"/>
        </w:numPr>
        <w:spacing w:after="240"/>
        <w:contextualSpacing w:val="0"/>
        <w:outlineLvl w:val="3"/>
        <w:rPr>
          <w:i/>
          <w:vanish/>
        </w:rPr>
      </w:pPr>
    </w:p>
    <w:p w14:paraId="5F9FED17" w14:textId="77777777" w:rsidR="000D530D" w:rsidRPr="000D530D" w:rsidRDefault="000D530D" w:rsidP="000D530D">
      <w:pPr>
        <w:pStyle w:val="ListParagraph"/>
        <w:numPr>
          <w:ilvl w:val="2"/>
          <w:numId w:val="1"/>
        </w:numPr>
        <w:spacing w:after="240"/>
        <w:contextualSpacing w:val="0"/>
        <w:outlineLvl w:val="3"/>
        <w:rPr>
          <w:i/>
          <w:vanish/>
        </w:rPr>
      </w:pPr>
    </w:p>
    <w:p w14:paraId="57198695" w14:textId="77777777" w:rsidR="000D530D" w:rsidRPr="000D530D" w:rsidRDefault="000D530D" w:rsidP="000D530D">
      <w:pPr>
        <w:pStyle w:val="ListParagraph"/>
        <w:numPr>
          <w:ilvl w:val="2"/>
          <w:numId w:val="1"/>
        </w:numPr>
        <w:spacing w:after="240"/>
        <w:contextualSpacing w:val="0"/>
        <w:outlineLvl w:val="3"/>
        <w:rPr>
          <w:i/>
          <w:vanish/>
        </w:rPr>
      </w:pPr>
    </w:p>
    <w:p w14:paraId="65AADEBC" w14:textId="77777777" w:rsidR="000D530D" w:rsidRPr="000D530D" w:rsidRDefault="000D530D" w:rsidP="000D530D">
      <w:pPr>
        <w:pStyle w:val="ListParagraph"/>
        <w:numPr>
          <w:ilvl w:val="2"/>
          <w:numId w:val="1"/>
        </w:numPr>
        <w:spacing w:after="240"/>
        <w:contextualSpacing w:val="0"/>
        <w:outlineLvl w:val="3"/>
        <w:rPr>
          <w:i/>
          <w:vanish/>
        </w:rPr>
      </w:pPr>
    </w:p>
    <w:p w14:paraId="30A86A4D" w14:textId="77777777" w:rsidR="000D530D" w:rsidRPr="000D530D" w:rsidRDefault="000D530D" w:rsidP="000D530D">
      <w:pPr>
        <w:pStyle w:val="ListParagraph"/>
        <w:numPr>
          <w:ilvl w:val="2"/>
          <w:numId w:val="1"/>
        </w:numPr>
        <w:spacing w:after="240"/>
        <w:contextualSpacing w:val="0"/>
        <w:outlineLvl w:val="3"/>
        <w:rPr>
          <w:i/>
          <w:vanish/>
        </w:rPr>
      </w:pPr>
    </w:p>
    <w:p w14:paraId="32C407E6" w14:textId="77777777" w:rsidR="000D530D" w:rsidRPr="000D530D" w:rsidRDefault="000D530D" w:rsidP="000D530D">
      <w:pPr>
        <w:pStyle w:val="ListParagraph"/>
        <w:numPr>
          <w:ilvl w:val="2"/>
          <w:numId w:val="1"/>
        </w:numPr>
        <w:spacing w:after="240"/>
        <w:contextualSpacing w:val="0"/>
        <w:outlineLvl w:val="3"/>
        <w:rPr>
          <w:i/>
          <w:vanish/>
        </w:rPr>
      </w:pPr>
    </w:p>
    <w:p w14:paraId="4DD19299" w14:textId="77777777" w:rsidR="000D530D" w:rsidRPr="000D530D" w:rsidRDefault="000D530D" w:rsidP="000D530D">
      <w:pPr>
        <w:pStyle w:val="ListParagraph"/>
        <w:numPr>
          <w:ilvl w:val="2"/>
          <w:numId w:val="1"/>
        </w:numPr>
        <w:spacing w:after="240"/>
        <w:contextualSpacing w:val="0"/>
        <w:outlineLvl w:val="3"/>
        <w:rPr>
          <w:i/>
          <w:vanish/>
        </w:rPr>
      </w:pPr>
    </w:p>
    <w:p w14:paraId="07C244FD" w14:textId="77777777" w:rsidR="000D530D" w:rsidRPr="000D530D" w:rsidRDefault="000D530D" w:rsidP="000D530D">
      <w:pPr>
        <w:pStyle w:val="ListParagraph"/>
        <w:numPr>
          <w:ilvl w:val="2"/>
          <w:numId w:val="1"/>
        </w:numPr>
        <w:spacing w:after="240"/>
        <w:contextualSpacing w:val="0"/>
        <w:outlineLvl w:val="3"/>
        <w:rPr>
          <w:i/>
          <w:vanish/>
        </w:rPr>
      </w:pPr>
    </w:p>
    <w:p w14:paraId="3D1B3092" w14:textId="77777777" w:rsidR="000D530D" w:rsidRPr="000D530D" w:rsidRDefault="000D530D" w:rsidP="000D530D">
      <w:pPr>
        <w:pStyle w:val="ListParagraph"/>
        <w:numPr>
          <w:ilvl w:val="2"/>
          <w:numId w:val="1"/>
        </w:numPr>
        <w:spacing w:after="240"/>
        <w:contextualSpacing w:val="0"/>
        <w:outlineLvl w:val="3"/>
        <w:rPr>
          <w:i/>
          <w:vanish/>
        </w:rPr>
      </w:pPr>
    </w:p>
    <w:p w14:paraId="7C4A7EBC" w14:textId="77777777" w:rsidR="000D530D" w:rsidRPr="000D530D" w:rsidRDefault="000D530D" w:rsidP="000D530D">
      <w:pPr>
        <w:pStyle w:val="ListParagraph"/>
        <w:numPr>
          <w:ilvl w:val="2"/>
          <w:numId w:val="1"/>
        </w:numPr>
        <w:spacing w:after="240"/>
        <w:contextualSpacing w:val="0"/>
        <w:outlineLvl w:val="3"/>
        <w:rPr>
          <w:i/>
          <w:vanish/>
        </w:rPr>
      </w:pPr>
    </w:p>
    <w:p w14:paraId="2A068DF1" w14:textId="77777777" w:rsidR="000D530D" w:rsidRPr="000D530D" w:rsidRDefault="000D530D" w:rsidP="000D530D">
      <w:pPr>
        <w:pStyle w:val="ListParagraph"/>
        <w:numPr>
          <w:ilvl w:val="2"/>
          <w:numId w:val="1"/>
        </w:numPr>
        <w:spacing w:after="240"/>
        <w:contextualSpacing w:val="0"/>
        <w:outlineLvl w:val="3"/>
        <w:rPr>
          <w:i/>
          <w:vanish/>
        </w:rPr>
      </w:pPr>
    </w:p>
    <w:p w14:paraId="47C1EA07" w14:textId="77777777" w:rsidR="000D530D" w:rsidRPr="000D530D" w:rsidRDefault="000D530D" w:rsidP="000D530D">
      <w:pPr>
        <w:pStyle w:val="ListParagraph"/>
        <w:numPr>
          <w:ilvl w:val="2"/>
          <w:numId w:val="1"/>
        </w:numPr>
        <w:spacing w:after="240"/>
        <w:contextualSpacing w:val="0"/>
        <w:outlineLvl w:val="3"/>
        <w:rPr>
          <w:i/>
          <w:vanish/>
        </w:rPr>
      </w:pPr>
    </w:p>
    <w:p w14:paraId="162F2AB3" w14:textId="77777777" w:rsidR="000D530D" w:rsidRPr="000D530D" w:rsidRDefault="000D530D" w:rsidP="000D530D">
      <w:pPr>
        <w:pStyle w:val="ListParagraph"/>
        <w:numPr>
          <w:ilvl w:val="2"/>
          <w:numId w:val="1"/>
        </w:numPr>
        <w:spacing w:after="240"/>
        <w:contextualSpacing w:val="0"/>
        <w:outlineLvl w:val="3"/>
        <w:rPr>
          <w:i/>
          <w:vanish/>
        </w:rPr>
      </w:pPr>
    </w:p>
    <w:p w14:paraId="6A66C327" w14:textId="77777777" w:rsidR="000D530D" w:rsidRPr="000D530D" w:rsidRDefault="000D530D" w:rsidP="000D530D">
      <w:pPr>
        <w:pStyle w:val="ListParagraph"/>
        <w:numPr>
          <w:ilvl w:val="2"/>
          <w:numId w:val="1"/>
        </w:numPr>
        <w:spacing w:after="240"/>
        <w:contextualSpacing w:val="0"/>
        <w:outlineLvl w:val="3"/>
        <w:rPr>
          <w:i/>
          <w:vanish/>
        </w:rPr>
      </w:pPr>
    </w:p>
    <w:p w14:paraId="1FFD7FF7" w14:textId="77777777" w:rsidR="000D530D" w:rsidRPr="000D530D" w:rsidRDefault="000D530D" w:rsidP="000D530D">
      <w:pPr>
        <w:pStyle w:val="ListParagraph"/>
        <w:numPr>
          <w:ilvl w:val="2"/>
          <w:numId w:val="1"/>
        </w:numPr>
        <w:spacing w:after="240"/>
        <w:contextualSpacing w:val="0"/>
        <w:outlineLvl w:val="3"/>
        <w:rPr>
          <w:i/>
          <w:vanish/>
        </w:rPr>
      </w:pPr>
    </w:p>
    <w:p w14:paraId="664A5032" w14:textId="77777777" w:rsidR="000D530D" w:rsidRPr="000D530D" w:rsidRDefault="000D530D" w:rsidP="000D530D">
      <w:pPr>
        <w:pStyle w:val="ListParagraph"/>
        <w:numPr>
          <w:ilvl w:val="2"/>
          <w:numId w:val="1"/>
        </w:numPr>
        <w:spacing w:after="240"/>
        <w:contextualSpacing w:val="0"/>
        <w:outlineLvl w:val="3"/>
        <w:rPr>
          <w:i/>
          <w:vanish/>
        </w:rPr>
      </w:pPr>
    </w:p>
    <w:p w14:paraId="56ACE038" w14:textId="77777777" w:rsidR="000D530D" w:rsidRPr="000D530D" w:rsidRDefault="000D530D" w:rsidP="000D530D">
      <w:pPr>
        <w:pStyle w:val="ListParagraph"/>
        <w:numPr>
          <w:ilvl w:val="2"/>
          <w:numId w:val="1"/>
        </w:numPr>
        <w:spacing w:after="240"/>
        <w:contextualSpacing w:val="0"/>
        <w:outlineLvl w:val="3"/>
        <w:rPr>
          <w:i/>
          <w:vanish/>
        </w:rPr>
      </w:pPr>
    </w:p>
    <w:p w14:paraId="6B571D7F" w14:textId="77777777" w:rsidR="000D530D" w:rsidRPr="000D530D" w:rsidRDefault="000D530D" w:rsidP="000D530D">
      <w:pPr>
        <w:pStyle w:val="ListParagraph"/>
        <w:numPr>
          <w:ilvl w:val="2"/>
          <w:numId w:val="1"/>
        </w:numPr>
        <w:spacing w:after="240"/>
        <w:contextualSpacing w:val="0"/>
        <w:outlineLvl w:val="3"/>
        <w:rPr>
          <w:i/>
          <w:vanish/>
        </w:rPr>
      </w:pPr>
    </w:p>
    <w:p w14:paraId="720644FD" w14:textId="77777777" w:rsidR="000D530D" w:rsidRPr="000D530D" w:rsidRDefault="000D530D" w:rsidP="000D530D">
      <w:pPr>
        <w:pStyle w:val="ListParagraph"/>
        <w:numPr>
          <w:ilvl w:val="2"/>
          <w:numId w:val="1"/>
        </w:numPr>
        <w:spacing w:after="240"/>
        <w:contextualSpacing w:val="0"/>
        <w:outlineLvl w:val="3"/>
        <w:rPr>
          <w:i/>
          <w:vanish/>
        </w:rPr>
      </w:pPr>
    </w:p>
    <w:p w14:paraId="6AD69976" w14:textId="77777777" w:rsidR="000D530D" w:rsidRPr="000D530D" w:rsidRDefault="000D530D" w:rsidP="000D530D">
      <w:pPr>
        <w:pStyle w:val="ListParagraph"/>
        <w:numPr>
          <w:ilvl w:val="2"/>
          <w:numId w:val="1"/>
        </w:numPr>
        <w:spacing w:after="240"/>
        <w:contextualSpacing w:val="0"/>
        <w:outlineLvl w:val="3"/>
        <w:rPr>
          <w:i/>
          <w:vanish/>
        </w:rPr>
      </w:pPr>
    </w:p>
    <w:p w14:paraId="775DE96D" w14:textId="77777777" w:rsidR="000D530D" w:rsidRPr="000D530D" w:rsidRDefault="000D530D" w:rsidP="000D530D">
      <w:pPr>
        <w:pStyle w:val="ListParagraph"/>
        <w:numPr>
          <w:ilvl w:val="2"/>
          <w:numId w:val="1"/>
        </w:numPr>
        <w:spacing w:after="240"/>
        <w:contextualSpacing w:val="0"/>
        <w:outlineLvl w:val="3"/>
        <w:rPr>
          <w:i/>
          <w:vanish/>
        </w:rPr>
      </w:pPr>
    </w:p>
    <w:p w14:paraId="3423FCF1" w14:textId="77777777" w:rsidR="000D530D" w:rsidRPr="000D530D" w:rsidRDefault="000D530D" w:rsidP="000D530D">
      <w:pPr>
        <w:pStyle w:val="ListParagraph"/>
        <w:numPr>
          <w:ilvl w:val="2"/>
          <w:numId w:val="1"/>
        </w:numPr>
        <w:spacing w:after="240"/>
        <w:contextualSpacing w:val="0"/>
        <w:outlineLvl w:val="3"/>
        <w:rPr>
          <w:i/>
          <w:vanish/>
        </w:rPr>
      </w:pPr>
    </w:p>
    <w:p w14:paraId="45388C5F" w14:textId="77777777" w:rsidR="000D530D" w:rsidRPr="000D530D" w:rsidRDefault="000D530D" w:rsidP="000D530D">
      <w:pPr>
        <w:pStyle w:val="ListParagraph"/>
        <w:numPr>
          <w:ilvl w:val="2"/>
          <w:numId w:val="1"/>
        </w:numPr>
        <w:spacing w:after="240"/>
        <w:contextualSpacing w:val="0"/>
        <w:outlineLvl w:val="3"/>
        <w:rPr>
          <w:i/>
          <w:vanish/>
        </w:rPr>
      </w:pPr>
    </w:p>
    <w:p w14:paraId="069B1100" w14:textId="77777777" w:rsidR="000D530D" w:rsidRPr="000D530D" w:rsidRDefault="000D530D" w:rsidP="000D530D">
      <w:pPr>
        <w:pStyle w:val="ListParagraph"/>
        <w:numPr>
          <w:ilvl w:val="2"/>
          <w:numId w:val="1"/>
        </w:numPr>
        <w:spacing w:after="240"/>
        <w:contextualSpacing w:val="0"/>
        <w:outlineLvl w:val="3"/>
        <w:rPr>
          <w:i/>
          <w:vanish/>
        </w:rPr>
      </w:pPr>
    </w:p>
    <w:p w14:paraId="2AD522EB" w14:textId="77777777" w:rsidR="000D530D" w:rsidRPr="000D530D" w:rsidRDefault="000D530D" w:rsidP="000D530D">
      <w:pPr>
        <w:pStyle w:val="ListParagraph"/>
        <w:numPr>
          <w:ilvl w:val="2"/>
          <w:numId w:val="1"/>
        </w:numPr>
        <w:spacing w:after="240"/>
        <w:contextualSpacing w:val="0"/>
        <w:outlineLvl w:val="3"/>
        <w:rPr>
          <w:i/>
          <w:vanish/>
        </w:rPr>
      </w:pPr>
    </w:p>
    <w:p w14:paraId="74104FFD" w14:textId="77777777" w:rsidR="000D530D" w:rsidRPr="000D530D" w:rsidRDefault="000D530D" w:rsidP="000D530D">
      <w:pPr>
        <w:pStyle w:val="ListParagraph"/>
        <w:numPr>
          <w:ilvl w:val="2"/>
          <w:numId w:val="1"/>
        </w:numPr>
        <w:spacing w:after="240"/>
        <w:contextualSpacing w:val="0"/>
        <w:outlineLvl w:val="3"/>
        <w:rPr>
          <w:i/>
          <w:vanish/>
        </w:rPr>
      </w:pPr>
    </w:p>
    <w:p w14:paraId="273C558F" w14:textId="77777777" w:rsidR="000D530D" w:rsidRPr="000D530D" w:rsidRDefault="000D530D" w:rsidP="000D530D">
      <w:pPr>
        <w:pStyle w:val="ListParagraph"/>
        <w:numPr>
          <w:ilvl w:val="2"/>
          <w:numId w:val="1"/>
        </w:numPr>
        <w:spacing w:after="240"/>
        <w:contextualSpacing w:val="0"/>
        <w:outlineLvl w:val="3"/>
        <w:rPr>
          <w:i/>
          <w:vanish/>
        </w:rPr>
      </w:pPr>
    </w:p>
    <w:p w14:paraId="4C8E7580" w14:textId="77777777" w:rsidR="000D530D" w:rsidRPr="000D530D" w:rsidRDefault="000D530D" w:rsidP="000D530D">
      <w:pPr>
        <w:pStyle w:val="ListParagraph"/>
        <w:numPr>
          <w:ilvl w:val="2"/>
          <w:numId w:val="1"/>
        </w:numPr>
        <w:spacing w:after="240"/>
        <w:contextualSpacing w:val="0"/>
        <w:outlineLvl w:val="3"/>
        <w:rPr>
          <w:i/>
          <w:vanish/>
        </w:rPr>
      </w:pPr>
    </w:p>
    <w:p w14:paraId="4B60F22E" w14:textId="77777777" w:rsidR="000D530D" w:rsidRPr="000D530D" w:rsidRDefault="000D530D" w:rsidP="000D530D">
      <w:pPr>
        <w:pStyle w:val="ListParagraph"/>
        <w:numPr>
          <w:ilvl w:val="2"/>
          <w:numId w:val="1"/>
        </w:numPr>
        <w:spacing w:after="240"/>
        <w:contextualSpacing w:val="0"/>
        <w:outlineLvl w:val="3"/>
        <w:rPr>
          <w:i/>
          <w:vanish/>
        </w:rPr>
      </w:pPr>
    </w:p>
    <w:p w14:paraId="30E50867" w14:textId="77777777" w:rsidR="000D530D" w:rsidRPr="000D530D" w:rsidRDefault="000D530D" w:rsidP="000D530D">
      <w:pPr>
        <w:pStyle w:val="ListParagraph"/>
        <w:numPr>
          <w:ilvl w:val="2"/>
          <w:numId w:val="1"/>
        </w:numPr>
        <w:spacing w:after="240"/>
        <w:contextualSpacing w:val="0"/>
        <w:outlineLvl w:val="3"/>
        <w:rPr>
          <w:i/>
          <w:vanish/>
        </w:rPr>
      </w:pPr>
    </w:p>
    <w:p w14:paraId="17C97B5A" w14:textId="77777777" w:rsidR="000D530D" w:rsidRPr="000D530D" w:rsidRDefault="000D530D" w:rsidP="000D530D">
      <w:pPr>
        <w:pStyle w:val="ListParagraph"/>
        <w:numPr>
          <w:ilvl w:val="2"/>
          <w:numId w:val="1"/>
        </w:numPr>
        <w:spacing w:after="240"/>
        <w:contextualSpacing w:val="0"/>
        <w:outlineLvl w:val="3"/>
        <w:rPr>
          <w:i/>
          <w:vanish/>
        </w:rPr>
      </w:pPr>
    </w:p>
    <w:p w14:paraId="0B9FEB2A" w14:textId="77777777" w:rsidR="000D530D" w:rsidRPr="000D530D" w:rsidRDefault="000D530D" w:rsidP="000D530D">
      <w:pPr>
        <w:pStyle w:val="ListParagraph"/>
        <w:numPr>
          <w:ilvl w:val="2"/>
          <w:numId w:val="1"/>
        </w:numPr>
        <w:spacing w:after="240"/>
        <w:contextualSpacing w:val="0"/>
        <w:outlineLvl w:val="3"/>
        <w:rPr>
          <w:i/>
          <w:vanish/>
        </w:rPr>
      </w:pPr>
    </w:p>
    <w:p w14:paraId="49C61BFA" w14:textId="77777777" w:rsidR="000D530D" w:rsidRPr="000D530D" w:rsidRDefault="000D530D" w:rsidP="000D530D">
      <w:pPr>
        <w:pStyle w:val="ListParagraph"/>
        <w:numPr>
          <w:ilvl w:val="2"/>
          <w:numId w:val="1"/>
        </w:numPr>
        <w:spacing w:after="240"/>
        <w:contextualSpacing w:val="0"/>
        <w:outlineLvl w:val="3"/>
        <w:rPr>
          <w:i/>
          <w:vanish/>
        </w:rPr>
      </w:pPr>
    </w:p>
    <w:p w14:paraId="46F59182" w14:textId="77777777" w:rsidR="000D530D" w:rsidRPr="000D530D" w:rsidRDefault="000D530D" w:rsidP="000D530D">
      <w:pPr>
        <w:pStyle w:val="ListParagraph"/>
        <w:numPr>
          <w:ilvl w:val="2"/>
          <w:numId w:val="1"/>
        </w:numPr>
        <w:spacing w:after="240"/>
        <w:contextualSpacing w:val="0"/>
        <w:outlineLvl w:val="3"/>
        <w:rPr>
          <w:i/>
          <w:vanish/>
        </w:rPr>
      </w:pPr>
    </w:p>
    <w:p w14:paraId="734E0319" w14:textId="77777777" w:rsidR="000D530D" w:rsidRPr="000D530D" w:rsidRDefault="000D530D" w:rsidP="000D530D">
      <w:pPr>
        <w:pStyle w:val="ListParagraph"/>
        <w:numPr>
          <w:ilvl w:val="2"/>
          <w:numId w:val="1"/>
        </w:numPr>
        <w:spacing w:after="240"/>
        <w:contextualSpacing w:val="0"/>
        <w:outlineLvl w:val="3"/>
        <w:rPr>
          <w:i/>
          <w:vanish/>
        </w:rPr>
      </w:pPr>
    </w:p>
    <w:p w14:paraId="462A4C71" w14:textId="77777777" w:rsidR="000D530D" w:rsidRPr="000D530D" w:rsidRDefault="000D530D" w:rsidP="000D530D">
      <w:pPr>
        <w:pStyle w:val="ListParagraph"/>
        <w:numPr>
          <w:ilvl w:val="2"/>
          <w:numId w:val="1"/>
        </w:numPr>
        <w:spacing w:after="240"/>
        <w:contextualSpacing w:val="0"/>
        <w:outlineLvl w:val="3"/>
        <w:rPr>
          <w:i/>
          <w:vanish/>
        </w:rPr>
      </w:pPr>
    </w:p>
    <w:p w14:paraId="65E871A9" w14:textId="77777777" w:rsidR="000D530D" w:rsidRPr="000D530D" w:rsidRDefault="000D530D" w:rsidP="000D530D">
      <w:pPr>
        <w:pStyle w:val="ListParagraph"/>
        <w:numPr>
          <w:ilvl w:val="2"/>
          <w:numId w:val="1"/>
        </w:numPr>
        <w:spacing w:after="240"/>
        <w:contextualSpacing w:val="0"/>
        <w:outlineLvl w:val="3"/>
        <w:rPr>
          <w:i/>
          <w:vanish/>
        </w:rPr>
      </w:pPr>
    </w:p>
    <w:p w14:paraId="160D823B" w14:textId="77777777" w:rsidR="000D530D" w:rsidRPr="000D530D" w:rsidRDefault="000D530D" w:rsidP="000D530D">
      <w:pPr>
        <w:pStyle w:val="ListParagraph"/>
        <w:numPr>
          <w:ilvl w:val="2"/>
          <w:numId w:val="1"/>
        </w:numPr>
        <w:spacing w:after="240"/>
        <w:contextualSpacing w:val="0"/>
        <w:outlineLvl w:val="3"/>
        <w:rPr>
          <w:i/>
          <w:vanish/>
        </w:rPr>
      </w:pPr>
    </w:p>
    <w:p w14:paraId="6EB771EC" w14:textId="77777777" w:rsidR="000D530D" w:rsidRPr="000D530D" w:rsidRDefault="000D530D" w:rsidP="000D530D">
      <w:pPr>
        <w:pStyle w:val="ListParagraph"/>
        <w:numPr>
          <w:ilvl w:val="2"/>
          <w:numId w:val="1"/>
        </w:numPr>
        <w:spacing w:after="240"/>
        <w:contextualSpacing w:val="0"/>
        <w:outlineLvl w:val="3"/>
        <w:rPr>
          <w:i/>
          <w:vanish/>
        </w:rPr>
      </w:pPr>
    </w:p>
    <w:p w14:paraId="538CBBCD" w14:textId="77777777" w:rsidR="000D530D" w:rsidRPr="000D530D" w:rsidRDefault="000D530D" w:rsidP="000D530D">
      <w:pPr>
        <w:pStyle w:val="ListParagraph"/>
        <w:numPr>
          <w:ilvl w:val="2"/>
          <w:numId w:val="1"/>
        </w:numPr>
        <w:spacing w:after="240"/>
        <w:contextualSpacing w:val="0"/>
        <w:outlineLvl w:val="3"/>
        <w:rPr>
          <w:i/>
          <w:vanish/>
        </w:rPr>
      </w:pPr>
    </w:p>
    <w:p w14:paraId="767FC7B9" w14:textId="77777777" w:rsidR="000D530D" w:rsidRPr="000D530D" w:rsidRDefault="000D530D" w:rsidP="000D530D">
      <w:pPr>
        <w:pStyle w:val="ListParagraph"/>
        <w:numPr>
          <w:ilvl w:val="2"/>
          <w:numId w:val="1"/>
        </w:numPr>
        <w:spacing w:after="240"/>
        <w:contextualSpacing w:val="0"/>
        <w:outlineLvl w:val="3"/>
        <w:rPr>
          <w:i/>
          <w:vanish/>
        </w:rPr>
      </w:pPr>
    </w:p>
    <w:p w14:paraId="5BA4F872" w14:textId="77777777" w:rsidR="000D530D" w:rsidRPr="000D530D" w:rsidRDefault="000D530D" w:rsidP="000D530D">
      <w:pPr>
        <w:pStyle w:val="ListParagraph"/>
        <w:numPr>
          <w:ilvl w:val="2"/>
          <w:numId w:val="1"/>
        </w:numPr>
        <w:spacing w:after="240"/>
        <w:contextualSpacing w:val="0"/>
        <w:outlineLvl w:val="3"/>
        <w:rPr>
          <w:i/>
          <w:vanish/>
        </w:rPr>
      </w:pPr>
    </w:p>
    <w:p w14:paraId="3295862B" w14:textId="77777777" w:rsidR="000D530D" w:rsidRPr="000D530D" w:rsidRDefault="000D530D" w:rsidP="000D530D">
      <w:pPr>
        <w:pStyle w:val="ListParagraph"/>
        <w:numPr>
          <w:ilvl w:val="2"/>
          <w:numId w:val="1"/>
        </w:numPr>
        <w:spacing w:after="240"/>
        <w:contextualSpacing w:val="0"/>
        <w:outlineLvl w:val="3"/>
        <w:rPr>
          <w:i/>
          <w:vanish/>
        </w:rPr>
      </w:pPr>
    </w:p>
    <w:p w14:paraId="61D96995" w14:textId="77777777" w:rsidR="000D530D" w:rsidRPr="000D530D" w:rsidRDefault="000D530D" w:rsidP="000D530D">
      <w:pPr>
        <w:pStyle w:val="ListParagraph"/>
        <w:numPr>
          <w:ilvl w:val="2"/>
          <w:numId w:val="1"/>
        </w:numPr>
        <w:spacing w:after="240"/>
        <w:contextualSpacing w:val="0"/>
        <w:outlineLvl w:val="3"/>
        <w:rPr>
          <w:i/>
          <w:vanish/>
        </w:rPr>
      </w:pPr>
    </w:p>
    <w:p w14:paraId="608BBB79" w14:textId="77777777" w:rsidR="000D530D" w:rsidRPr="000D530D" w:rsidRDefault="000D530D" w:rsidP="000D530D">
      <w:pPr>
        <w:pStyle w:val="ListParagraph"/>
        <w:numPr>
          <w:ilvl w:val="2"/>
          <w:numId w:val="1"/>
        </w:numPr>
        <w:spacing w:after="240"/>
        <w:contextualSpacing w:val="0"/>
        <w:outlineLvl w:val="3"/>
        <w:rPr>
          <w:i/>
          <w:vanish/>
        </w:rPr>
      </w:pPr>
    </w:p>
    <w:p w14:paraId="0F69EC9F" w14:textId="77777777" w:rsidR="000D530D" w:rsidRPr="000D530D" w:rsidRDefault="000D530D" w:rsidP="000D530D">
      <w:pPr>
        <w:pStyle w:val="ListParagraph"/>
        <w:numPr>
          <w:ilvl w:val="2"/>
          <w:numId w:val="1"/>
        </w:numPr>
        <w:spacing w:after="240"/>
        <w:contextualSpacing w:val="0"/>
        <w:outlineLvl w:val="3"/>
        <w:rPr>
          <w:i/>
          <w:vanish/>
        </w:rPr>
      </w:pPr>
    </w:p>
    <w:p w14:paraId="47B6AB35" w14:textId="77777777" w:rsidR="000D530D" w:rsidRPr="000D530D" w:rsidRDefault="000D530D" w:rsidP="000D530D">
      <w:pPr>
        <w:pStyle w:val="ListParagraph"/>
        <w:numPr>
          <w:ilvl w:val="2"/>
          <w:numId w:val="1"/>
        </w:numPr>
        <w:spacing w:after="240"/>
        <w:contextualSpacing w:val="0"/>
        <w:outlineLvl w:val="3"/>
        <w:rPr>
          <w:i/>
          <w:vanish/>
        </w:rPr>
      </w:pPr>
    </w:p>
    <w:p w14:paraId="47C76841" w14:textId="77777777" w:rsidR="000D530D" w:rsidRPr="000D530D" w:rsidRDefault="000D530D" w:rsidP="000D530D">
      <w:pPr>
        <w:pStyle w:val="ListParagraph"/>
        <w:numPr>
          <w:ilvl w:val="2"/>
          <w:numId w:val="1"/>
        </w:numPr>
        <w:spacing w:after="240"/>
        <w:contextualSpacing w:val="0"/>
        <w:outlineLvl w:val="3"/>
        <w:rPr>
          <w:i/>
          <w:vanish/>
        </w:rPr>
      </w:pPr>
    </w:p>
    <w:p w14:paraId="7580948E" w14:textId="77777777" w:rsidR="000D530D" w:rsidRPr="000D530D" w:rsidRDefault="000D530D" w:rsidP="000D530D">
      <w:pPr>
        <w:pStyle w:val="ListParagraph"/>
        <w:numPr>
          <w:ilvl w:val="2"/>
          <w:numId w:val="1"/>
        </w:numPr>
        <w:spacing w:after="240"/>
        <w:contextualSpacing w:val="0"/>
        <w:outlineLvl w:val="3"/>
        <w:rPr>
          <w:i/>
          <w:vanish/>
        </w:rPr>
      </w:pPr>
    </w:p>
    <w:p w14:paraId="26A0AA4E" w14:textId="77777777" w:rsidR="000D530D" w:rsidRPr="000D530D" w:rsidRDefault="000D530D" w:rsidP="000D530D">
      <w:pPr>
        <w:pStyle w:val="ListParagraph"/>
        <w:numPr>
          <w:ilvl w:val="2"/>
          <w:numId w:val="1"/>
        </w:numPr>
        <w:spacing w:after="240"/>
        <w:contextualSpacing w:val="0"/>
        <w:outlineLvl w:val="3"/>
        <w:rPr>
          <w:i/>
          <w:vanish/>
        </w:rPr>
      </w:pPr>
    </w:p>
    <w:p w14:paraId="5EB6D0CE" w14:textId="77777777" w:rsidR="000D530D" w:rsidRPr="000D530D" w:rsidRDefault="000D530D" w:rsidP="000D530D">
      <w:pPr>
        <w:pStyle w:val="ListParagraph"/>
        <w:numPr>
          <w:ilvl w:val="2"/>
          <w:numId w:val="1"/>
        </w:numPr>
        <w:spacing w:after="240"/>
        <w:contextualSpacing w:val="0"/>
        <w:outlineLvl w:val="3"/>
        <w:rPr>
          <w:i/>
          <w:vanish/>
        </w:rPr>
      </w:pPr>
    </w:p>
    <w:p w14:paraId="7C3E28D8" w14:textId="77777777" w:rsidR="000D530D" w:rsidRPr="000D530D" w:rsidRDefault="000D530D" w:rsidP="000D530D">
      <w:pPr>
        <w:pStyle w:val="ListParagraph"/>
        <w:numPr>
          <w:ilvl w:val="2"/>
          <w:numId w:val="1"/>
        </w:numPr>
        <w:spacing w:after="240"/>
        <w:contextualSpacing w:val="0"/>
        <w:outlineLvl w:val="3"/>
        <w:rPr>
          <w:i/>
          <w:vanish/>
        </w:rPr>
      </w:pPr>
    </w:p>
    <w:p w14:paraId="7E782B67" w14:textId="77777777" w:rsidR="000D530D" w:rsidRPr="000D530D" w:rsidRDefault="000D530D" w:rsidP="000D530D">
      <w:pPr>
        <w:pStyle w:val="ListParagraph"/>
        <w:numPr>
          <w:ilvl w:val="2"/>
          <w:numId w:val="1"/>
        </w:numPr>
        <w:spacing w:after="240"/>
        <w:contextualSpacing w:val="0"/>
        <w:outlineLvl w:val="3"/>
        <w:rPr>
          <w:i/>
          <w:vanish/>
        </w:rPr>
      </w:pPr>
    </w:p>
    <w:p w14:paraId="42FDDEAF" w14:textId="77777777" w:rsidR="000D530D" w:rsidRPr="000D530D" w:rsidRDefault="000D530D" w:rsidP="000D530D">
      <w:pPr>
        <w:pStyle w:val="ListParagraph"/>
        <w:numPr>
          <w:ilvl w:val="2"/>
          <w:numId w:val="1"/>
        </w:numPr>
        <w:spacing w:after="240"/>
        <w:contextualSpacing w:val="0"/>
        <w:outlineLvl w:val="3"/>
        <w:rPr>
          <w:i/>
          <w:vanish/>
        </w:rPr>
      </w:pPr>
    </w:p>
    <w:p w14:paraId="6F95EF71" w14:textId="77777777" w:rsidR="000D530D" w:rsidRPr="000D530D" w:rsidRDefault="000D530D" w:rsidP="000D530D">
      <w:pPr>
        <w:pStyle w:val="ListParagraph"/>
        <w:numPr>
          <w:ilvl w:val="2"/>
          <w:numId w:val="1"/>
        </w:numPr>
        <w:spacing w:after="240"/>
        <w:contextualSpacing w:val="0"/>
        <w:outlineLvl w:val="3"/>
        <w:rPr>
          <w:i/>
          <w:vanish/>
        </w:rPr>
      </w:pPr>
    </w:p>
    <w:p w14:paraId="03600306" w14:textId="77777777" w:rsidR="000D530D" w:rsidRPr="000D530D" w:rsidRDefault="000D530D" w:rsidP="000D530D">
      <w:pPr>
        <w:pStyle w:val="ListParagraph"/>
        <w:numPr>
          <w:ilvl w:val="2"/>
          <w:numId w:val="1"/>
        </w:numPr>
        <w:spacing w:after="240"/>
        <w:contextualSpacing w:val="0"/>
        <w:outlineLvl w:val="3"/>
        <w:rPr>
          <w:i/>
          <w:vanish/>
        </w:rPr>
      </w:pPr>
    </w:p>
    <w:p w14:paraId="3B7F7685" w14:textId="77777777" w:rsidR="000D530D" w:rsidRPr="000D530D" w:rsidRDefault="000D530D" w:rsidP="000D530D">
      <w:pPr>
        <w:pStyle w:val="ListParagraph"/>
        <w:numPr>
          <w:ilvl w:val="2"/>
          <w:numId w:val="1"/>
        </w:numPr>
        <w:spacing w:after="240"/>
        <w:contextualSpacing w:val="0"/>
        <w:outlineLvl w:val="3"/>
        <w:rPr>
          <w:i/>
          <w:vanish/>
        </w:rPr>
      </w:pPr>
    </w:p>
    <w:p w14:paraId="2E4A84CD" w14:textId="77777777" w:rsidR="000D530D" w:rsidRPr="000D530D" w:rsidRDefault="000D530D" w:rsidP="000D530D">
      <w:pPr>
        <w:pStyle w:val="ListParagraph"/>
        <w:numPr>
          <w:ilvl w:val="2"/>
          <w:numId w:val="1"/>
        </w:numPr>
        <w:spacing w:after="240"/>
        <w:contextualSpacing w:val="0"/>
        <w:outlineLvl w:val="3"/>
        <w:rPr>
          <w:i/>
          <w:vanish/>
        </w:rPr>
      </w:pPr>
    </w:p>
    <w:p w14:paraId="467DC00A" w14:textId="77777777" w:rsidR="000D530D" w:rsidRPr="000D530D" w:rsidRDefault="000D530D" w:rsidP="000D530D">
      <w:pPr>
        <w:pStyle w:val="ListParagraph"/>
        <w:numPr>
          <w:ilvl w:val="2"/>
          <w:numId w:val="1"/>
        </w:numPr>
        <w:spacing w:after="240"/>
        <w:contextualSpacing w:val="0"/>
        <w:outlineLvl w:val="3"/>
        <w:rPr>
          <w:i/>
          <w:vanish/>
        </w:rPr>
      </w:pPr>
    </w:p>
    <w:p w14:paraId="01D8B3AF" w14:textId="77777777" w:rsidR="000D530D" w:rsidRPr="000D530D" w:rsidRDefault="000D530D" w:rsidP="000D530D">
      <w:pPr>
        <w:pStyle w:val="ListParagraph"/>
        <w:numPr>
          <w:ilvl w:val="2"/>
          <w:numId w:val="1"/>
        </w:numPr>
        <w:spacing w:after="240"/>
        <w:contextualSpacing w:val="0"/>
        <w:outlineLvl w:val="3"/>
        <w:rPr>
          <w:i/>
          <w:vanish/>
        </w:rPr>
      </w:pPr>
    </w:p>
    <w:p w14:paraId="394B03D1" w14:textId="77777777" w:rsidR="000D530D" w:rsidRPr="000D530D" w:rsidRDefault="000D530D" w:rsidP="000D530D">
      <w:pPr>
        <w:pStyle w:val="ListParagraph"/>
        <w:numPr>
          <w:ilvl w:val="2"/>
          <w:numId w:val="1"/>
        </w:numPr>
        <w:spacing w:after="240"/>
        <w:contextualSpacing w:val="0"/>
        <w:outlineLvl w:val="3"/>
        <w:rPr>
          <w:i/>
          <w:vanish/>
        </w:rPr>
      </w:pPr>
    </w:p>
    <w:p w14:paraId="1F0B150A" w14:textId="77777777" w:rsidR="000D530D" w:rsidRPr="000D530D" w:rsidRDefault="000D530D" w:rsidP="000D530D">
      <w:pPr>
        <w:pStyle w:val="ListParagraph"/>
        <w:numPr>
          <w:ilvl w:val="2"/>
          <w:numId w:val="1"/>
        </w:numPr>
        <w:spacing w:after="240"/>
        <w:contextualSpacing w:val="0"/>
        <w:outlineLvl w:val="3"/>
        <w:rPr>
          <w:i/>
          <w:vanish/>
        </w:rPr>
      </w:pPr>
    </w:p>
    <w:p w14:paraId="440B8754" w14:textId="77777777" w:rsidR="000D530D" w:rsidRPr="000D530D" w:rsidRDefault="000D530D" w:rsidP="000D530D">
      <w:pPr>
        <w:pStyle w:val="ListParagraph"/>
        <w:numPr>
          <w:ilvl w:val="2"/>
          <w:numId w:val="1"/>
        </w:numPr>
        <w:spacing w:after="240"/>
        <w:contextualSpacing w:val="0"/>
        <w:outlineLvl w:val="3"/>
        <w:rPr>
          <w:i/>
          <w:vanish/>
        </w:rPr>
      </w:pPr>
    </w:p>
    <w:p w14:paraId="602680F5" w14:textId="77777777" w:rsidR="000D530D" w:rsidRPr="000D530D" w:rsidRDefault="000D530D" w:rsidP="000D530D">
      <w:pPr>
        <w:pStyle w:val="ListParagraph"/>
        <w:numPr>
          <w:ilvl w:val="2"/>
          <w:numId w:val="1"/>
        </w:numPr>
        <w:spacing w:after="240"/>
        <w:contextualSpacing w:val="0"/>
        <w:outlineLvl w:val="3"/>
        <w:rPr>
          <w:i/>
          <w:vanish/>
        </w:rPr>
      </w:pPr>
    </w:p>
    <w:p w14:paraId="43CFEE8D" w14:textId="77777777" w:rsidR="000D530D" w:rsidRPr="000D530D" w:rsidRDefault="000D530D" w:rsidP="000D530D">
      <w:pPr>
        <w:pStyle w:val="ListParagraph"/>
        <w:numPr>
          <w:ilvl w:val="2"/>
          <w:numId w:val="1"/>
        </w:numPr>
        <w:spacing w:after="240"/>
        <w:contextualSpacing w:val="0"/>
        <w:outlineLvl w:val="3"/>
        <w:rPr>
          <w:i/>
          <w:vanish/>
        </w:rPr>
      </w:pPr>
    </w:p>
    <w:p w14:paraId="56CEEB65" w14:textId="77777777" w:rsidR="000D530D" w:rsidRPr="000D530D" w:rsidRDefault="000D530D" w:rsidP="000D530D">
      <w:pPr>
        <w:pStyle w:val="ListParagraph"/>
        <w:numPr>
          <w:ilvl w:val="2"/>
          <w:numId w:val="1"/>
        </w:numPr>
        <w:spacing w:after="240"/>
        <w:contextualSpacing w:val="0"/>
        <w:outlineLvl w:val="3"/>
        <w:rPr>
          <w:i/>
          <w:vanish/>
        </w:rPr>
      </w:pPr>
    </w:p>
    <w:p w14:paraId="5D83B83F" w14:textId="77777777" w:rsidR="000D530D" w:rsidRPr="000D530D" w:rsidRDefault="000D530D" w:rsidP="000D530D">
      <w:pPr>
        <w:pStyle w:val="ListParagraph"/>
        <w:numPr>
          <w:ilvl w:val="2"/>
          <w:numId w:val="1"/>
        </w:numPr>
        <w:spacing w:after="240"/>
        <w:contextualSpacing w:val="0"/>
        <w:outlineLvl w:val="3"/>
        <w:rPr>
          <w:i/>
          <w:vanish/>
        </w:rPr>
      </w:pPr>
    </w:p>
    <w:p w14:paraId="393E14AB" w14:textId="77777777" w:rsidR="000D530D" w:rsidRPr="000D530D" w:rsidRDefault="000D530D" w:rsidP="000D530D">
      <w:pPr>
        <w:pStyle w:val="ListParagraph"/>
        <w:numPr>
          <w:ilvl w:val="2"/>
          <w:numId w:val="1"/>
        </w:numPr>
        <w:spacing w:after="240"/>
        <w:contextualSpacing w:val="0"/>
        <w:outlineLvl w:val="3"/>
        <w:rPr>
          <w:i/>
          <w:vanish/>
        </w:rPr>
      </w:pPr>
    </w:p>
    <w:p w14:paraId="5EA96ECD" w14:textId="77777777" w:rsidR="000D530D" w:rsidRPr="000D530D" w:rsidRDefault="000D530D" w:rsidP="000D530D">
      <w:pPr>
        <w:pStyle w:val="ListParagraph"/>
        <w:numPr>
          <w:ilvl w:val="2"/>
          <w:numId w:val="1"/>
        </w:numPr>
        <w:spacing w:after="240"/>
        <w:contextualSpacing w:val="0"/>
        <w:outlineLvl w:val="3"/>
        <w:rPr>
          <w:i/>
          <w:vanish/>
        </w:rPr>
      </w:pPr>
    </w:p>
    <w:p w14:paraId="6C3AFDB7" w14:textId="77777777" w:rsidR="000D530D" w:rsidRPr="000D530D" w:rsidRDefault="000D530D" w:rsidP="000D530D">
      <w:pPr>
        <w:pStyle w:val="ListParagraph"/>
        <w:numPr>
          <w:ilvl w:val="2"/>
          <w:numId w:val="1"/>
        </w:numPr>
        <w:spacing w:after="240"/>
        <w:contextualSpacing w:val="0"/>
        <w:outlineLvl w:val="3"/>
        <w:rPr>
          <w:i/>
          <w:vanish/>
        </w:rPr>
      </w:pPr>
    </w:p>
    <w:p w14:paraId="41C17A4A" w14:textId="77777777" w:rsidR="000D530D" w:rsidRPr="000D530D" w:rsidRDefault="000D530D" w:rsidP="000D530D">
      <w:pPr>
        <w:pStyle w:val="ListParagraph"/>
        <w:numPr>
          <w:ilvl w:val="2"/>
          <w:numId w:val="1"/>
        </w:numPr>
        <w:spacing w:after="240"/>
        <w:contextualSpacing w:val="0"/>
        <w:outlineLvl w:val="3"/>
        <w:rPr>
          <w:i/>
          <w:vanish/>
        </w:rPr>
      </w:pPr>
    </w:p>
    <w:p w14:paraId="7D253402" w14:textId="77777777" w:rsidR="000D530D" w:rsidRPr="000D530D" w:rsidRDefault="000D530D" w:rsidP="000D530D">
      <w:pPr>
        <w:pStyle w:val="ListParagraph"/>
        <w:numPr>
          <w:ilvl w:val="2"/>
          <w:numId w:val="1"/>
        </w:numPr>
        <w:spacing w:after="240"/>
        <w:contextualSpacing w:val="0"/>
        <w:outlineLvl w:val="3"/>
        <w:rPr>
          <w:i/>
          <w:vanish/>
        </w:rPr>
      </w:pPr>
    </w:p>
    <w:p w14:paraId="6B5A697D" w14:textId="77777777" w:rsidR="000D530D" w:rsidRPr="000D530D" w:rsidRDefault="000D530D" w:rsidP="000D530D">
      <w:pPr>
        <w:pStyle w:val="ListParagraph"/>
        <w:numPr>
          <w:ilvl w:val="2"/>
          <w:numId w:val="1"/>
        </w:numPr>
        <w:spacing w:after="240"/>
        <w:contextualSpacing w:val="0"/>
        <w:outlineLvl w:val="3"/>
        <w:rPr>
          <w:i/>
          <w:vanish/>
        </w:rPr>
      </w:pPr>
    </w:p>
    <w:p w14:paraId="08540260" w14:textId="77777777" w:rsidR="000D530D" w:rsidRPr="000D530D" w:rsidRDefault="000D530D" w:rsidP="000D530D">
      <w:pPr>
        <w:pStyle w:val="ListParagraph"/>
        <w:numPr>
          <w:ilvl w:val="2"/>
          <w:numId w:val="1"/>
        </w:numPr>
        <w:spacing w:after="240"/>
        <w:contextualSpacing w:val="0"/>
        <w:outlineLvl w:val="3"/>
        <w:rPr>
          <w:i/>
          <w:vanish/>
        </w:rPr>
      </w:pPr>
    </w:p>
    <w:p w14:paraId="05B0895D" w14:textId="77777777" w:rsidR="000D530D" w:rsidRPr="000D530D" w:rsidRDefault="000D530D" w:rsidP="000D530D">
      <w:pPr>
        <w:pStyle w:val="ListParagraph"/>
        <w:numPr>
          <w:ilvl w:val="2"/>
          <w:numId w:val="1"/>
        </w:numPr>
        <w:spacing w:after="240"/>
        <w:contextualSpacing w:val="0"/>
        <w:outlineLvl w:val="3"/>
        <w:rPr>
          <w:i/>
          <w:vanish/>
        </w:rPr>
      </w:pPr>
    </w:p>
    <w:p w14:paraId="6C65FC1F" w14:textId="77777777" w:rsidR="000D530D" w:rsidRPr="000D530D" w:rsidRDefault="000D530D" w:rsidP="000D530D">
      <w:pPr>
        <w:pStyle w:val="ListParagraph"/>
        <w:numPr>
          <w:ilvl w:val="2"/>
          <w:numId w:val="1"/>
        </w:numPr>
        <w:spacing w:after="240"/>
        <w:contextualSpacing w:val="0"/>
        <w:outlineLvl w:val="3"/>
        <w:rPr>
          <w:i/>
          <w:vanish/>
        </w:rPr>
      </w:pPr>
    </w:p>
    <w:p w14:paraId="76E5B96D" w14:textId="77777777" w:rsidR="000D530D" w:rsidRPr="000D530D" w:rsidRDefault="000D530D" w:rsidP="000D530D">
      <w:pPr>
        <w:pStyle w:val="ListParagraph"/>
        <w:numPr>
          <w:ilvl w:val="2"/>
          <w:numId w:val="1"/>
        </w:numPr>
        <w:spacing w:after="240"/>
        <w:contextualSpacing w:val="0"/>
        <w:outlineLvl w:val="3"/>
        <w:rPr>
          <w:i/>
          <w:vanish/>
        </w:rPr>
      </w:pPr>
    </w:p>
    <w:p w14:paraId="46EC7442" w14:textId="77777777" w:rsidR="000D530D" w:rsidRPr="000D530D" w:rsidRDefault="000D530D" w:rsidP="000D530D">
      <w:pPr>
        <w:pStyle w:val="ListParagraph"/>
        <w:numPr>
          <w:ilvl w:val="2"/>
          <w:numId w:val="1"/>
        </w:numPr>
        <w:spacing w:after="240"/>
        <w:contextualSpacing w:val="0"/>
        <w:outlineLvl w:val="3"/>
        <w:rPr>
          <w:i/>
          <w:vanish/>
        </w:rPr>
      </w:pPr>
    </w:p>
    <w:p w14:paraId="1D2A1EBC" w14:textId="77777777" w:rsidR="000D530D" w:rsidRPr="000D530D" w:rsidRDefault="000D530D" w:rsidP="000D530D">
      <w:pPr>
        <w:pStyle w:val="ListParagraph"/>
        <w:numPr>
          <w:ilvl w:val="2"/>
          <w:numId w:val="1"/>
        </w:numPr>
        <w:spacing w:after="240"/>
        <w:contextualSpacing w:val="0"/>
        <w:outlineLvl w:val="3"/>
        <w:rPr>
          <w:i/>
          <w:vanish/>
        </w:rPr>
      </w:pPr>
    </w:p>
    <w:p w14:paraId="6A71CD4E" w14:textId="77777777" w:rsidR="000D530D" w:rsidRPr="000D530D" w:rsidRDefault="000D530D" w:rsidP="000D530D">
      <w:pPr>
        <w:pStyle w:val="ListParagraph"/>
        <w:numPr>
          <w:ilvl w:val="2"/>
          <w:numId w:val="1"/>
        </w:numPr>
        <w:spacing w:after="240"/>
        <w:contextualSpacing w:val="0"/>
        <w:outlineLvl w:val="3"/>
        <w:rPr>
          <w:i/>
          <w:vanish/>
        </w:rPr>
      </w:pPr>
    </w:p>
    <w:p w14:paraId="276DEA7F" w14:textId="77777777" w:rsidR="000D530D" w:rsidRPr="000D530D" w:rsidRDefault="000D530D" w:rsidP="000D530D">
      <w:pPr>
        <w:pStyle w:val="ListParagraph"/>
        <w:numPr>
          <w:ilvl w:val="2"/>
          <w:numId w:val="1"/>
        </w:numPr>
        <w:spacing w:after="240"/>
        <w:contextualSpacing w:val="0"/>
        <w:outlineLvl w:val="3"/>
        <w:rPr>
          <w:i/>
          <w:vanish/>
        </w:rPr>
      </w:pPr>
    </w:p>
    <w:p w14:paraId="6098125F" w14:textId="77777777" w:rsidR="000D530D" w:rsidRPr="000D530D" w:rsidRDefault="000D530D" w:rsidP="000D530D">
      <w:pPr>
        <w:pStyle w:val="ListParagraph"/>
        <w:numPr>
          <w:ilvl w:val="2"/>
          <w:numId w:val="1"/>
        </w:numPr>
        <w:spacing w:after="240"/>
        <w:contextualSpacing w:val="0"/>
        <w:outlineLvl w:val="3"/>
        <w:rPr>
          <w:i/>
          <w:vanish/>
        </w:rPr>
      </w:pPr>
    </w:p>
    <w:p w14:paraId="07C241E2" w14:textId="77777777" w:rsidR="000D530D" w:rsidRPr="000D530D" w:rsidRDefault="000D530D" w:rsidP="000D530D">
      <w:pPr>
        <w:pStyle w:val="ListParagraph"/>
        <w:numPr>
          <w:ilvl w:val="2"/>
          <w:numId w:val="1"/>
        </w:numPr>
        <w:spacing w:after="240"/>
        <w:contextualSpacing w:val="0"/>
        <w:outlineLvl w:val="3"/>
        <w:rPr>
          <w:i/>
          <w:vanish/>
        </w:rPr>
      </w:pPr>
    </w:p>
    <w:p w14:paraId="6549731C" w14:textId="77777777" w:rsidR="000D530D" w:rsidRPr="000D530D" w:rsidRDefault="000D530D" w:rsidP="000D530D">
      <w:pPr>
        <w:pStyle w:val="ListParagraph"/>
        <w:numPr>
          <w:ilvl w:val="2"/>
          <w:numId w:val="1"/>
        </w:numPr>
        <w:spacing w:after="240"/>
        <w:contextualSpacing w:val="0"/>
        <w:outlineLvl w:val="3"/>
        <w:rPr>
          <w:i/>
          <w:vanish/>
        </w:rPr>
      </w:pPr>
    </w:p>
    <w:p w14:paraId="05E96825" w14:textId="77777777" w:rsidR="000D530D" w:rsidRPr="000D530D" w:rsidRDefault="000D530D" w:rsidP="000D530D">
      <w:pPr>
        <w:pStyle w:val="ListParagraph"/>
        <w:numPr>
          <w:ilvl w:val="2"/>
          <w:numId w:val="1"/>
        </w:numPr>
        <w:spacing w:after="240"/>
        <w:contextualSpacing w:val="0"/>
        <w:outlineLvl w:val="3"/>
        <w:rPr>
          <w:i/>
          <w:vanish/>
        </w:rPr>
      </w:pPr>
    </w:p>
    <w:p w14:paraId="33F27856" w14:textId="77777777" w:rsidR="000D530D" w:rsidRPr="000D530D" w:rsidRDefault="000D530D" w:rsidP="000D530D">
      <w:pPr>
        <w:pStyle w:val="ListParagraph"/>
        <w:numPr>
          <w:ilvl w:val="2"/>
          <w:numId w:val="1"/>
        </w:numPr>
        <w:spacing w:after="240"/>
        <w:contextualSpacing w:val="0"/>
        <w:outlineLvl w:val="3"/>
        <w:rPr>
          <w:i/>
          <w:vanish/>
        </w:rPr>
      </w:pPr>
    </w:p>
    <w:p w14:paraId="19CBD42A" w14:textId="77777777" w:rsidR="000D530D" w:rsidRPr="000D530D" w:rsidRDefault="000D530D" w:rsidP="000D530D">
      <w:pPr>
        <w:pStyle w:val="ListParagraph"/>
        <w:numPr>
          <w:ilvl w:val="2"/>
          <w:numId w:val="1"/>
        </w:numPr>
        <w:spacing w:after="240"/>
        <w:contextualSpacing w:val="0"/>
        <w:outlineLvl w:val="3"/>
        <w:rPr>
          <w:i/>
          <w:vanish/>
        </w:rPr>
      </w:pPr>
    </w:p>
    <w:p w14:paraId="2E81133E" w14:textId="77777777" w:rsidR="000D530D" w:rsidRPr="000D530D" w:rsidRDefault="000D530D" w:rsidP="000D530D">
      <w:pPr>
        <w:pStyle w:val="ListParagraph"/>
        <w:numPr>
          <w:ilvl w:val="2"/>
          <w:numId w:val="1"/>
        </w:numPr>
        <w:spacing w:after="240"/>
        <w:contextualSpacing w:val="0"/>
        <w:outlineLvl w:val="3"/>
        <w:rPr>
          <w:i/>
          <w:vanish/>
        </w:rPr>
      </w:pPr>
    </w:p>
    <w:p w14:paraId="33E022DC" w14:textId="77777777" w:rsidR="000D530D" w:rsidRPr="000D530D" w:rsidRDefault="000D530D" w:rsidP="000D530D">
      <w:pPr>
        <w:pStyle w:val="ListParagraph"/>
        <w:numPr>
          <w:ilvl w:val="2"/>
          <w:numId w:val="1"/>
        </w:numPr>
        <w:spacing w:after="240"/>
        <w:contextualSpacing w:val="0"/>
        <w:outlineLvl w:val="3"/>
        <w:rPr>
          <w:i/>
          <w:vanish/>
        </w:rPr>
      </w:pPr>
    </w:p>
    <w:p w14:paraId="5765C67B" w14:textId="77777777" w:rsidR="000D530D" w:rsidRPr="000D530D" w:rsidRDefault="000D530D" w:rsidP="000D530D">
      <w:pPr>
        <w:pStyle w:val="ListParagraph"/>
        <w:numPr>
          <w:ilvl w:val="2"/>
          <w:numId w:val="1"/>
        </w:numPr>
        <w:spacing w:after="240"/>
        <w:contextualSpacing w:val="0"/>
        <w:outlineLvl w:val="3"/>
        <w:rPr>
          <w:i/>
          <w:vanish/>
        </w:rPr>
      </w:pPr>
    </w:p>
    <w:p w14:paraId="168F40FE" w14:textId="77777777" w:rsidR="000D530D" w:rsidRPr="000D530D" w:rsidRDefault="000D530D" w:rsidP="000D530D">
      <w:pPr>
        <w:pStyle w:val="ListParagraph"/>
        <w:numPr>
          <w:ilvl w:val="2"/>
          <w:numId w:val="1"/>
        </w:numPr>
        <w:spacing w:after="240"/>
        <w:contextualSpacing w:val="0"/>
        <w:outlineLvl w:val="3"/>
        <w:rPr>
          <w:i/>
          <w:vanish/>
        </w:rPr>
      </w:pPr>
    </w:p>
    <w:p w14:paraId="3F65217D" w14:textId="77777777" w:rsidR="000D530D" w:rsidRPr="000D530D" w:rsidRDefault="000D530D" w:rsidP="000D530D">
      <w:pPr>
        <w:pStyle w:val="ListParagraph"/>
        <w:numPr>
          <w:ilvl w:val="2"/>
          <w:numId w:val="1"/>
        </w:numPr>
        <w:spacing w:after="240"/>
        <w:contextualSpacing w:val="0"/>
        <w:outlineLvl w:val="3"/>
        <w:rPr>
          <w:i/>
          <w:vanish/>
        </w:rPr>
      </w:pPr>
    </w:p>
    <w:p w14:paraId="35DBA2A1" w14:textId="77777777" w:rsidR="000D530D" w:rsidRPr="000D530D" w:rsidRDefault="000D530D" w:rsidP="000D530D">
      <w:pPr>
        <w:pStyle w:val="ListParagraph"/>
        <w:numPr>
          <w:ilvl w:val="2"/>
          <w:numId w:val="1"/>
        </w:numPr>
        <w:spacing w:after="240"/>
        <w:contextualSpacing w:val="0"/>
        <w:outlineLvl w:val="3"/>
        <w:rPr>
          <w:i/>
          <w:vanish/>
        </w:rPr>
      </w:pPr>
    </w:p>
    <w:p w14:paraId="3F8B9066" w14:textId="77777777" w:rsidR="000D530D" w:rsidRPr="000D530D" w:rsidRDefault="000D530D" w:rsidP="000D530D">
      <w:pPr>
        <w:pStyle w:val="ListParagraph"/>
        <w:numPr>
          <w:ilvl w:val="2"/>
          <w:numId w:val="1"/>
        </w:numPr>
        <w:spacing w:after="240"/>
        <w:contextualSpacing w:val="0"/>
        <w:outlineLvl w:val="3"/>
        <w:rPr>
          <w:i/>
          <w:vanish/>
        </w:rPr>
      </w:pPr>
    </w:p>
    <w:p w14:paraId="7FB94876" w14:textId="77777777" w:rsidR="000D530D" w:rsidRPr="000D530D" w:rsidRDefault="000D530D" w:rsidP="000D530D">
      <w:pPr>
        <w:pStyle w:val="ListParagraph"/>
        <w:numPr>
          <w:ilvl w:val="2"/>
          <w:numId w:val="1"/>
        </w:numPr>
        <w:spacing w:after="240"/>
        <w:contextualSpacing w:val="0"/>
        <w:outlineLvl w:val="3"/>
        <w:rPr>
          <w:i/>
          <w:vanish/>
        </w:rPr>
      </w:pPr>
    </w:p>
    <w:p w14:paraId="4FBF090B" w14:textId="77777777" w:rsidR="000D530D" w:rsidRPr="000D530D" w:rsidRDefault="000D530D" w:rsidP="000D530D">
      <w:pPr>
        <w:pStyle w:val="ListParagraph"/>
        <w:numPr>
          <w:ilvl w:val="2"/>
          <w:numId w:val="1"/>
        </w:numPr>
        <w:spacing w:after="240"/>
        <w:contextualSpacing w:val="0"/>
        <w:outlineLvl w:val="3"/>
        <w:rPr>
          <w:i/>
          <w:vanish/>
        </w:rPr>
      </w:pPr>
    </w:p>
    <w:p w14:paraId="722AE2B8" w14:textId="77777777" w:rsidR="000D530D" w:rsidRPr="000D530D" w:rsidRDefault="000D530D" w:rsidP="000D530D">
      <w:pPr>
        <w:pStyle w:val="ListParagraph"/>
        <w:numPr>
          <w:ilvl w:val="2"/>
          <w:numId w:val="1"/>
        </w:numPr>
        <w:spacing w:after="240"/>
        <w:contextualSpacing w:val="0"/>
        <w:outlineLvl w:val="3"/>
        <w:rPr>
          <w:i/>
          <w:vanish/>
        </w:rPr>
      </w:pPr>
    </w:p>
    <w:p w14:paraId="66F01074" w14:textId="77777777" w:rsidR="000D530D" w:rsidRPr="000D530D" w:rsidRDefault="000D530D" w:rsidP="000D530D">
      <w:pPr>
        <w:pStyle w:val="ListParagraph"/>
        <w:numPr>
          <w:ilvl w:val="2"/>
          <w:numId w:val="1"/>
        </w:numPr>
        <w:spacing w:after="240"/>
        <w:contextualSpacing w:val="0"/>
        <w:outlineLvl w:val="3"/>
        <w:rPr>
          <w:i/>
          <w:vanish/>
        </w:rPr>
      </w:pPr>
    </w:p>
    <w:p w14:paraId="7189DEDA" w14:textId="77777777" w:rsidR="000D530D" w:rsidRPr="000D530D" w:rsidRDefault="000D530D" w:rsidP="000D530D">
      <w:pPr>
        <w:pStyle w:val="ListParagraph"/>
        <w:numPr>
          <w:ilvl w:val="2"/>
          <w:numId w:val="1"/>
        </w:numPr>
        <w:spacing w:after="240"/>
        <w:contextualSpacing w:val="0"/>
        <w:outlineLvl w:val="3"/>
        <w:rPr>
          <w:i/>
          <w:vanish/>
        </w:rPr>
      </w:pPr>
    </w:p>
    <w:p w14:paraId="4F82E719" w14:textId="77777777" w:rsidR="000D530D" w:rsidRPr="000D530D" w:rsidRDefault="000D530D" w:rsidP="000D530D">
      <w:pPr>
        <w:pStyle w:val="ListParagraph"/>
        <w:numPr>
          <w:ilvl w:val="2"/>
          <w:numId w:val="1"/>
        </w:numPr>
        <w:spacing w:after="240"/>
        <w:contextualSpacing w:val="0"/>
        <w:outlineLvl w:val="3"/>
        <w:rPr>
          <w:i/>
          <w:vanish/>
        </w:rPr>
      </w:pPr>
    </w:p>
    <w:p w14:paraId="530E1B6A" w14:textId="77777777" w:rsidR="000D530D" w:rsidRPr="000D530D" w:rsidRDefault="000D530D" w:rsidP="000D530D">
      <w:pPr>
        <w:pStyle w:val="ListParagraph"/>
        <w:numPr>
          <w:ilvl w:val="2"/>
          <w:numId w:val="1"/>
        </w:numPr>
        <w:spacing w:after="240"/>
        <w:contextualSpacing w:val="0"/>
        <w:outlineLvl w:val="3"/>
        <w:rPr>
          <w:i/>
          <w:vanish/>
        </w:rPr>
      </w:pPr>
    </w:p>
    <w:p w14:paraId="7CA5B050" w14:textId="77777777" w:rsidR="000D530D" w:rsidRPr="000D530D" w:rsidRDefault="000D530D" w:rsidP="000D530D">
      <w:pPr>
        <w:pStyle w:val="ListParagraph"/>
        <w:numPr>
          <w:ilvl w:val="2"/>
          <w:numId w:val="1"/>
        </w:numPr>
        <w:spacing w:after="240"/>
        <w:contextualSpacing w:val="0"/>
        <w:outlineLvl w:val="3"/>
        <w:rPr>
          <w:i/>
          <w:vanish/>
        </w:rPr>
      </w:pPr>
    </w:p>
    <w:p w14:paraId="2827EDD1" w14:textId="77777777" w:rsidR="000D530D" w:rsidRPr="000D530D" w:rsidRDefault="000D530D" w:rsidP="000D530D">
      <w:pPr>
        <w:pStyle w:val="ListParagraph"/>
        <w:numPr>
          <w:ilvl w:val="2"/>
          <w:numId w:val="1"/>
        </w:numPr>
        <w:spacing w:after="240"/>
        <w:contextualSpacing w:val="0"/>
        <w:outlineLvl w:val="3"/>
        <w:rPr>
          <w:i/>
          <w:vanish/>
        </w:rPr>
      </w:pPr>
    </w:p>
    <w:p w14:paraId="599CCAE5" w14:textId="77777777" w:rsidR="000D530D" w:rsidRPr="000D530D" w:rsidRDefault="000D530D" w:rsidP="000D530D">
      <w:pPr>
        <w:pStyle w:val="ListParagraph"/>
        <w:numPr>
          <w:ilvl w:val="2"/>
          <w:numId w:val="1"/>
        </w:numPr>
        <w:spacing w:after="240"/>
        <w:contextualSpacing w:val="0"/>
        <w:outlineLvl w:val="3"/>
        <w:rPr>
          <w:i/>
          <w:vanish/>
        </w:rPr>
      </w:pPr>
    </w:p>
    <w:p w14:paraId="521697D0" w14:textId="77777777" w:rsidR="000D530D" w:rsidRPr="000D530D" w:rsidRDefault="000D530D" w:rsidP="000D530D">
      <w:pPr>
        <w:pStyle w:val="ListParagraph"/>
        <w:numPr>
          <w:ilvl w:val="2"/>
          <w:numId w:val="1"/>
        </w:numPr>
        <w:spacing w:after="240"/>
        <w:contextualSpacing w:val="0"/>
        <w:outlineLvl w:val="3"/>
        <w:rPr>
          <w:i/>
          <w:vanish/>
        </w:rPr>
      </w:pPr>
    </w:p>
    <w:p w14:paraId="50A777B4" w14:textId="77777777" w:rsidR="000D530D" w:rsidRPr="000D530D" w:rsidRDefault="000D530D" w:rsidP="000D530D">
      <w:pPr>
        <w:pStyle w:val="ListParagraph"/>
        <w:numPr>
          <w:ilvl w:val="2"/>
          <w:numId w:val="1"/>
        </w:numPr>
        <w:spacing w:after="240"/>
        <w:contextualSpacing w:val="0"/>
        <w:outlineLvl w:val="3"/>
        <w:rPr>
          <w:i/>
          <w:vanish/>
        </w:rPr>
      </w:pPr>
    </w:p>
    <w:p w14:paraId="24BD5680" w14:textId="77777777" w:rsidR="000D530D" w:rsidRPr="000D530D" w:rsidRDefault="000D530D" w:rsidP="000D530D">
      <w:pPr>
        <w:pStyle w:val="ListParagraph"/>
        <w:numPr>
          <w:ilvl w:val="2"/>
          <w:numId w:val="1"/>
        </w:numPr>
        <w:spacing w:after="240"/>
        <w:contextualSpacing w:val="0"/>
        <w:outlineLvl w:val="3"/>
        <w:rPr>
          <w:i/>
          <w:vanish/>
        </w:rPr>
      </w:pPr>
    </w:p>
    <w:p w14:paraId="7DCEFA6B" w14:textId="77777777" w:rsidR="000D530D" w:rsidRPr="000D530D" w:rsidRDefault="000D530D" w:rsidP="000D530D">
      <w:pPr>
        <w:pStyle w:val="ListParagraph"/>
        <w:numPr>
          <w:ilvl w:val="2"/>
          <w:numId w:val="1"/>
        </w:numPr>
        <w:spacing w:after="240"/>
        <w:contextualSpacing w:val="0"/>
        <w:outlineLvl w:val="3"/>
        <w:rPr>
          <w:i/>
          <w:vanish/>
        </w:rPr>
      </w:pPr>
    </w:p>
    <w:p w14:paraId="5EEC8652" w14:textId="77777777" w:rsidR="000D530D" w:rsidRPr="000D530D" w:rsidRDefault="000D530D" w:rsidP="000D530D">
      <w:pPr>
        <w:pStyle w:val="ListParagraph"/>
        <w:numPr>
          <w:ilvl w:val="2"/>
          <w:numId w:val="1"/>
        </w:numPr>
        <w:spacing w:after="240"/>
        <w:contextualSpacing w:val="0"/>
        <w:outlineLvl w:val="3"/>
        <w:rPr>
          <w:i/>
          <w:vanish/>
        </w:rPr>
      </w:pPr>
    </w:p>
    <w:p w14:paraId="531E10FD" w14:textId="77777777" w:rsidR="000D530D" w:rsidRPr="000D530D" w:rsidRDefault="000D530D" w:rsidP="000D530D">
      <w:pPr>
        <w:pStyle w:val="ListParagraph"/>
        <w:numPr>
          <w:ilvl w:val="2"/>
          <w:numId w:val="1"/>
        </w:numPr>
        <w:spacing w:after="240"/>
        <w:contextualSpacing w:val="0"/>
        <w:outlineLvl w:val="3"/>
        <w:rPr>
          <w:i/>
          <w:vanish/>
        </w:rPr>
      </w:pPr>
    </w:p>
    <w:p w14:paraId="6DA2F421" w14:textId="77777777" w:rsidR="000D530D" w:rsidRPr="000D530D" w:rsidRDefault="000D530D" w:rsidP="000D530D">
      <w:pPr>
        <w:pStyle w:val="ListParagraph"/>
        <w:numPr>
          <w:ilvl w:val="2"/>
          <w:numId w:val="1"/>
        </w:numPr>
        <w:spacing w:after="240"/>
        <w:contextualSpacing w:val="0"/>
        <w:outlineLvl w:val="3"/>
        <w:rPr>
          <w:i/>
          <w:vanish/>
        </w:rPr>
      </w:pPr>
    </w:p>
    <w:p w14:paraId="08CE90A9" w14:textId="77777777" w:rsidR="000D530D" w:rsidRPr="000D530D" w:rsidRDefault="000D530D" w:rsidP="000D530D">
      <w:pPr>
        <w:pStyle w:val="ListParagraph"/>
        <w:numPr>
          <w:ilvl w:val="2"/>
          <w:numId w:val="1"/>
        </w:numPr>
        <w:spacing w:after="240"/>
        <w:contextualSpacing w:val="0"/>
        <w:outlineLvl w:val="3"/>
        <w:rPr>
          <w:i/>
          <w:vanish/>
        </w:rPr>
      </w:pPr>
    </w:p>
    <w:p w14:paraId="752B3428" w14:textId="77777777" w:rsidR="000D530D" w:rsidRPr="000D530D" w:rsidRDefault="000D530D" w:rsidP="000D530D">
      <w:pPr>
        <w:pStyle w:val="ListParagraph"/>
        <w:numPr>
          <w:ilvl w:val="2"/>
          <w:numId w:val="1"/>
        </w:numPr>
        <w:spacing w:after="240"/>
        <w:contextualSpacing w:val="0"/>
        <w:outlineLvl w:val="3"/>
        <w:rPr>
          <w:i/>
          <w:vanish/>
        </w:rPr>
      </w:pPr>
    </w:p>
    <w:p w14:paraId="73F34DF4" w14:textId="77777777" w:rsidR="000D530D" w:rsidRPr="000D530D" w:rsidRDefault="000D530D" w:rsidP="000D530D">
      <w:pPr>
        <w:pStyle w:val="ListParagraph"/>
        <w:numPr>
          <w:ilvl w:val="2"/>
          <w:numId w:val="1"/>
        </w:numPr>
        <w:spacing w:after="240"/>
        <w:contextualSpacing w:val="0"/>
        <w:outlineLvl w:val="3"/>
        <w:rPr>
          <w:i/>
          <w:vanish/>
        </w:rPr>
      </w:pPr>
    </w:p>
    <w:p w14:paraId="733B62FA" w14:textId="77777777" w:rsidR="000D530D" w:rsidRPr="000D530D" w:rsidRDefault="000D530D" w:rsidP="000D530D">
      <w:pPr>
        <w:pStyle w:val="ListParagraph"/>
        <w:numPr>
          <w:ilvl w:val="2"/>
          <w:numId w:val="1"/>
        </w:numPr>
        <w:spacing w:after="240"/>
        <w:contextualSpacing w:val="0"/>
        <w:outlineLvl w:val="3"/>
        <w:rPr>
          <w:i/>
          <w:vanish/>
        </w:rPr>
      </w:pPr>
    </w:p>
    <w:p w14:paraId="660D2745" w14:textId="77777777" w:rsidR="000D530D" w:rsidRPr="000D530D" w:rsidRDefault="000D530D" w:rsidP="000D530D">
      <w:pPr>
        <w:pStyle w:val="ListParagraph"/>
        <w:numPr>
          <w:ilvl w:val="2"/>
          <w:numId w:val="1"/>
        </w:numPr>
        <w:spacing w:after="240"/>
        <w:contextualSpacing w:val="0"/>
        <w:outlineLvl w:val="3"/>
        <w:rPr>
          <w:i/>
          <w:vanish/>
        </w:rPr>
      </w:pPr>
    </w:p>
    <w:p w14:paraId="578F0EC4" w14:textId="77777777" w:rsidR="000D530D" w:rsidRPr="000D530D" w:rsidRDefault="000D530D" w:rsidP="000D530D">
      <w:pPr>
        <w:pStyle w:val="ListParagraph"/>
        <w:numPr>
          <w:ilvl w:val="2"/>
          <w:numId w:val="1"/>
        </w:numPr>
        <w:spacing w:after="240"/>
        <w:contextualSpacing w:val="0"/>
        <w:outlineLvl w:val="3"/>
        <w:rPr>
          <w:i/>
          <w:vanish/>
        </w:rPr>
      </w:pPr>
    </w:p>
    <w:p w14:paraId="0C638C18" w14:textId="77777777" w:rsidR="000D530D" w:rsidRPr="000D530D" w:rsidRDefault="000D530D" w:rsidP="000D530D">
      <w:pPr>
        <w:pStyle w:val="ListParagraph"/>
        <w:numPr>
          <w:ilvl w:val="2"/>
          <w:numId w:val="1"/>
        </w:numPr>
        <w:spacing w:after="240"/>
        <w:contextualSpacing w:val="0"/>
        <w:outlineLvl w:val="3"/>
        <w:rPr>
          <w:i/>
          <w:vanish/>
        </w:rPr>
      </w:pPr>
    </w:p>
    <w:p w14:paraId="08C6EC97" w14:textId="77777777" w:rsidR="000D530D" w:rsidRPr="000D530D" w:rsidRDefault="000D530D" w:rsidP="000D530D">
      <w:pPr>
        <w:pStyle w:val="ListParagraph"/>
        <w:numPr>
          <w:ilvl w:val="2"/>
          <w:numId w:val="1"/>
        </w:numPr>
        <w:spacing w:after="240"/>
        <w:contextualSpacing w:val="0"/>
        <w:outlineLvl w:val="3"/>
        <w:rPr>
          <w:i/>
          <w:vanish/>
        </w:rPr>
      </w:pPr>
    </w:p>
    <w:p w14:paraId="07C45639" w14:textId="77777777" w:rsidR="000D530D" w:rsidRPr="000D530D" w:rsidRDefault="000D530D" w:rsidP="000D530D">
      <w:pPr>
        <w:pStyle w:val="ListParagraph"/>
        <w:numPr>
          <w:ilvl w:val="2"/>
          <w:numId w:val="1"/>
        </w:numPr>
        <w:spacing w:after="240"/>
        <w:contextualSpacing w:val="0"/>
        <w:outlineLvl w:val="3"/>
        <w:rPr>
          <w:i/>
          <w:vanish/>
        </w:rPr>
      </w:pPr>
    </w:p>
    <w:p w14:paraId="4D9CA027" w14:textId="77777777" w:rsidR="000D530D" w:rsidRPr="000D530D" w:rsidRDefault="000D530D" w:rsidP="000D530D">
      <w:pPr>
        <w:pStyle w:val="ListParagraph"/>
        <w:numPr>
          <w:ilvl w:val="2"/>
          <w:numId w:val="1"/>
        </w:numPr>
        <w:spacing w:after="240"/>
        <w:contextualSpacing w:val="0"/>
        <w:outlineLvl w:val="3"/>
        <w:rPr>
          <w:i/>
          <w:vanish/>
        </w:rPr>
      </w:pPr>
    </w:p>
    <w:p w14:paraId="2BD8ABD2" w14:textId="77777777" w:rsidR="000D530D" w:rsidRPr="000D530D" w:rsidRDefault="000D530D" w:rsidP="000D530D">
      <w:pPr>
        <w:pStyle w:val="ListParagraph"/>
        <w:numPr>
          <w:ilvl w:val="2"/>
          <w:numId w:val="1"/>
        </w:numPr>
        <w:spacing w:after="240"/>
        <w:contextualSpacing w:val="0"/>
        <w:outlineLvl w:val="3"/>
        <w:rPr>
          <w:i/>
          <w:vanish/>
        </w:rPr>
      </w:pPr>
    </w:p>
    <w:p w14:paraId="02622274" w14:textId="77777777" w:rsidR="000D530D" w:rsidRPr="000D530D" w:rsidRDefault="000D530D" w:rsidP="000D530D">
      <w:pPr>
        <w:pStyle w:val="ListParagraph"/>
        <w:numPr>
          <w:ilvl w:val="2"/>
          <w:numId w:val="1"/>
        </w:numPr>
        <w:spacing w:after="240"/>
        <w:contextualSpacing w:val="0"/>
        <w:outlineLvl w:val="3"/>
        <w:rPr>
          <w:i/>
          <w:vanish/>
        </w:rPr>
      </w:pPr>
    </w:p>
    <w:p w14:paraId="1E539B2F" w14:textId="77777777" w:rsidR="000D530D" w:rsidRPr="000D530D" w:rsidRDefault="000D530D" w:rsidP="000D530D">
      <w:pPr>
        <w:pStyle w:val="ListParagraph"/>
        <w:numPr>
          <w:ilvl w:val="2"/>
          <w:numId w:val="1"/>
        </w:numPr>
        <w:spacing w:after="240"/>
        <w:contextualSpacing w:val="0"/>
        <w:outlineLvl w:val="3"/>
        <w:rPr>
          <w:i/>
          <w:vanish/>
        </w:rPr>
      </w:pPr>
    </w:p>
    <w:p w14:paraId="10E269E7" w14:textId="77777777" w:rsidR="000D530D" w:rsidRPr="000D530D" w:rsidRDefault="000D530D" w:rsidP="000D530D">
      <w:pPr>
        <w:pStyle w:val="ListParagraph"/>
        <w:numPr>
          <w:ilvl w:val="2"/>
          <w:numId w:val="1"/>
        </w:numPr>
        <w:spacing w:after="240"/>
        <w:contextualSpacing w:val="0"/>
        <w:outlineLvl w:val="3"/>
        <w:rPr>
          <w:i/>
          <w:vanish/>
        </w:rPr>
      </w:pPr>
    </w:p>
    <w:p w14:paraId="4147062E" w14:textId="77777777" w:rsidR="000D530D" w:rsidRPr="000D530D" w:rsidRDefault="000D530D" w:rsidP="000D530D">
      <w:pPr>
        <w:pStyle w:val="ListParagraph"/>
        <w:numPr>
          <w:ilvl w:val="2"/>
          <w:numId w:val="1"/>
        </w:numPr>
        <w:spacing w:after="240"/>
        <w:contextualSpacing w:val="0"/>
        <w:outlineLvl w:val="3"/>
        <w:rPr>
          <w:i/>
          <w:vanish/>
        </w:rPr>
      </w:pPr>
    </w:p>
    <w:p w14:paraId="07BCA588" w14:textId="77777777" w:rsidR="000D530D" w:rsidRPr="000D530D" w:rsidRDefault="000D530D" w:rsidP="000D530D">
      <w:pPr>
        <w:pStyle w:val="ListParagraph"/>
        <w:numPr>
          <w:ilvl w:val="2"/>
          <w:numId w:val="1"/>
        </w:numPr>
        <w:spacing w:after="240"/>
        <w:contextualSpacing w:val="0"/>
        <w:outlineLvl w:val="3"/>
        <w:rPr>
          <w:i/>
          <w:vanish/>
        </w:rPr>
      </w:pPr>
    </w:p>
    <w:p w14:paraId="51E02EDF" w14:textId="77777777" w:rsidR="000D530D" w:rsidRPr="000D530D" w:rsidRDefault="000D530D" w:rsidP="000D530D">
      <w:pPr>
        <w:pStyle w:val="ListParagraph"/>
        <w:numPr>
          <w:ilvl w:val="2"/>
          <w:numId w:val="1"/>
        </w:numPr>
        <w:spacing w:after="240"/>
        <w:contextualSpacing w:val="0"/>
        <w:outlineLvl w:val="3"/>
        <w:rPr>
          <w:i/>
          <w:vanish/>
        </w:rPr>
      </w:pPr>
    </w:p>
    <w:p w14:paraId="7453A2C8" w14:textId="77777777" w:rsidR="000D530D" w:rsidRPr="000D530D" w:rsidRDefault="000D530D" w:rsidP="000D530D">
      <w:pPr>
        <w:pStyle w:val="ListParagraph"/>
        <w:numPr>
          <w:ilvl w:val="2"/>
          <w:numId w:val="1"/>
        </w:numPr>
        <w:spacing w:after="240"/>
        <w:contextualSpacing w:val="0"/>
        <w:outlineLvl w:val="3"/>
        <w:rPr>
          <w:i/>
          <w:vanish/>
        </w:rPr>
      </w:pPr>
    </w:p>
    <w:p w14:paraId="4A2C32B5" w14:textId="77777777" w:rsidR="000D530D" w:rsidRPr="000D530D" w:rsidRDefault="000D530D" w:rsidP="000D530D">
      <w:pPr>
        <w:pStyle w:val="ListParagraph"/>
        <w:numPr>
          <w:ilvl w:val="2"/>
          <w:numId w:val="1"/>
        </w:numPr>
        <w:spacing w:after="240"/>
        <w:contextualSpacing w:val="0"/>
        <w:outlineLvl w:val="3"/>
        <w:rPr>
          <w:i/>
          <w:vanish/>
        </w:rPr>
      </w:pPr>
    </w:p>
    <w:p w14:paraId="12F47320" w14:textId="77777777" w:rsidR="000D530D" w:rsidRPr="000D530D" w:rsidRDefault="000D530D" w:rsidP="000D530D">
      <w:pPr>
        <w:pStyle w:val="ListParagraph"/>
        <w:numPr>
          <w:ilvl w:val="2"/>
          <w:numId w:val="1"/>
        </w:numPr>
        <w:spacing w:after="240"/>
        <w:contextualSpacing w:val="0"/>
        <w:outlineLvl w:val="3"/>
        <w:rPr>
          <w:i/>
          <w:vanish/>
        </w:rPr>
      </w:pPr>
    </w:p>
    <w:p w14:paraId="34FAD880" w14:textId="77777777" w:rsidR="000D530D" w:rsidRPr="000D530D" w:rsidRDefault="000D530D" w:rsidP="000D530D">
      <w:pPr>
        <w:pStyle w:val="ListParagraph"/>
        <w:numPr>
          <w:ilvl w:val="2"/>
          <w:numId w:val="1"/>
        </w:numPr>
        <w:spacing w:after="240"/>
        <w:contextualSpacing w:val="0"/>
        <w:outlineLvl w:val="3"/>
        <w:rPr>
          <w:i/>
          <w:vanish/>
        </w:rPr>
      </w:pPr>
    </w:p>
    <w:p w14:paraId="28EE0010" w14:textId="77777777" w:rsidR="000D530D" w:rsidRPr="000D530D" w:rsidRDefault="000D530D" w:rsidP="000D530D">
      <w:pPr>
        <w:pStyle w:val="ListParagraph"/>
        <w:numPr>
          <w:ilvl w:val="2"/>
          <w:numId w:val="1"/>
        </w:numPr>
        <w:spacing w:after="240"/>
        <w:contextualSpacing w:val="0"/>
        <w:outlineLvl w:val="3"/>
        <w:rPr>
          <w:i/>
          <w:vanish/>
        </w:rPr>
      </w:pPr>
    </w:p>
    <w:p w14:paraId="0BB11DCD" w14:textId="77777777" w:rsidR="000D530D" w:rsidRPr="000D530D" w:rsidRDefault="000D530D" w:rsidP="000D530D">
      <w:pPr>
        <w:pStyle w:val="ListParagraph"/>
        <w:numPr>
          <w:ilvl w:val="2"/>
          <w:numId w:val="1"/>
        </w:numPr>
        <w:spacing w:after="240"/>
        <w:contextualSpacing w:val="0"/>
        <w:outlineLvl w:val="3"/>
        <w:rPr>
          <w:i/>
          <w:vanish/>
        </w:rPr>
      </w:pPr>
    </w:p>
    <w:p w14:paraId="7F7CFE01" w14:textId="77777777" w:rsidR="000D530D" w:rsidRPr="000D530D" w:rsidRDefault="000D530D" w:rsidP="000D530D">
      <w:pPr>
        <w:pStyle w:val="ListParagraph"/>
        <w:numPr>
          <w:ilvl w:val="2"/>
          <w:numId w:val="1"/>
        </w:numPr>
        <w:spacing w:after="240"/>
        <w:contextualSpacing w:val="0"/>
        <w:outlineLvl w:val="3"/>
        <w:rPr>
          <w:i/>
          <w:vanish/>
        </w:rPr>
      </w:pPr>
    </w:p>
    <w:p w14:paraId="47618F63" w14:textId="77777777" w:rsidR="000D530D" w:rsidRPr="000D530D" w:rsidRDefault="000D530D" w:rsidP="000D530D">
      <w:pPr>
        <w:pStyle w:val="ListParagraph"/>
        <w:numPr>
          <w:ilvl w:val="2"/>
          <w:numId w:val="1"/>
        </w:numPr>
        <w:spacing w:after="240"/>
        <w:contextualSpacing w:val="0"/>
        <w:outlineLvl w:val="3"/>
        <w:rPr>
          <w:i/>
          <w:vanish/>
        </w:rPr>
      </w:pPr>
    </w:p>
    <w:p w14:paraId="54DBF970" w14:textId="77777777" w:rsidR="000D530D" w:rsidRPr="000D530D" w:rsidRDefault="000D530D" w:rsidP="000D530D">
      <w:pPr>
        <w:pStyle w:val="ListParagraph"/>
        <w:numPr>
          <w:ilvl w:val="2"/>
          <w:numId w:val="1"/>
        </w:numPr>
        <w:spacing w:after="240"/>
        <w:contextualSpacing w:val="0"/>
        <w:outlineLvl w:val="3"/>
        <w:rPr>
          <w:i/>
          <w:vanish/>
        </w:rPr>
      </w:pPr>
    </w:p>
    <w:p w14:paraId="2862B464" w14:textId="77777777" w:rsidR="000D530D" w:rsidRPr="000D530D" w:rsidRDefault="000D530D" w:rsidP="000D530D">
      <w:pPr>
        <w:pStyle w:val="ListParagraph"/>
        <w:numPr>
          <w:ilvl w:val="2"/>
          <w:numId w:val="1"/>
        </w:numPr>
        <w:spacing w:after="240"/>
        <w:contextualSpacing w:val="0"/>
        <w:outlineLvl w:val="3"/>
        <w:rPr>
          <w:i/>
          <w:vanish/>
        </w:rPr>
      </w:pPr>
    </w:p>
    <w:p w14:paraId="738E755D" w14:textId="77777777" w:rsidR="000D530D" w:rsidRPr="000D530D" w:rsidRDefault="000D530D" w:rsidP="000D530D">
      <w:pPr>
        <w:pStyle w:val="ListParagraph"/>
        <w:numPr>
          <w:ilvl w:val="2"/>
          <w:numId w:val="1"/>
        </w:numPr>
        <w:spacing w:after="240"/>
        <w:contextualSpacing w:val="0"/>
        <w:outlineLvl w:val="3"/>
        <w:rPr>
          <w:i/>
          <w:vanish/>
        </w:rPr>
      </w:pPr>
    </w:p>
    <w:p w14:paraId="239403F9" w14:textId="77777777" w:rsidR="000D530D" w:rsidRPr="000D530D" w:rsidRDefault="000D530D" w:rsidP="000D530D">
      <w:pPr>
        <w:pStyle w:val="ListParagraph"/>
        <w:numPr>
          <w:ilvl w:val="2"/>
          <w:numId w:val="1"/>
        </w:numPr>
        <w:spacing w:after="240"/>
        <w:contextualSpacing w:val="0"/>
        <w:outlineLvl w:val="3"/>
        <w:rPr>
          <w:i/>
          <w:vanish/>
        </w:rPr>
      </w:pPr>
    </w:p>
    <w:p w14:paraId="5D549C50" w14:textId="77777777" w:rsidR="000D530D" w:rsidRPr="000D530D" w:rsidRDefault="000D530D" w:rsidP="000D530D">
      <w:pPr>
        <w:pStyle w:val="ListParagraph"/>
        <w:numPr>
          <w:ilvl w:val="2"/>
          <w:numId w:val="1"/>
        </w:numPr>
        <w:spacing w:after="240"/>
        <w:contextualSpacing w:val="0"/>
        <w:outlineLvl w:val="3"/>
        <w:rPr>
          <w:i/>
          <w:vanish/>
        </w:rPr>
      </w:pPr>
    </w:p>
    <w:p w14:paraId="45011E92" w14:textId="77777777" w:rsidR="000D530D" w:rsidRPr="000D530D" w:rsidRDefault="000D530D" w:rsidP="000D530D">
      <w:pPr>
        <w:pStyle w:val="ListParagraph"/>
        <w:numPr>
          <w:ilvl w:val="2"/>
          <w:numId w:val="1"/>
        </w:numPr>
        <w:spacing w:after="240"/>
        <w:contextualSpacing w:val="0"/>
        <w:outlineLvl w:val="3"/>
        <w:rPr>
          <w:i/>
          <w:vanish/>
        </w:rPr>
      </w:pPr>
    </w:p>
    <w:p w14:paraId="0365B2C8" w14:textId="77777777" w:rsidR="000D530D" w:rsidRPr="000D530D" w:rsidRDefault="000D530D" w:rsidP="000D530D">
      <w:pPr>
        <w:pStyle w:val="ListParagraph"/>
        <w:numPr>
          <w:ilvl w:val="2"/>
          <w:numId w:val="1"/>
        </w:numPr>
        <w:spacing w:after="240"/>
        <w:contextualSpacing w:val="0"/>
        <w:outlineLvl w:val="3"/>
        <w:rPr>
          <w:i/>
          <w:vanish/>
        </w:rPr>
      </w:pPr>
    </w:p>
    <w:p w14:paraId="5D73FB7A" w14:textId="77777777" w:rsidR="000D530D" w:rsidRPr="000D530D" w:rsidRDefault="000D530D" w:rsidP="000D530D">
      <w:pPr>
        <w:pStyle w:val="ListParagraph"/>
        <w:numPr>
          <w:ilvl w:val="2"/>
          <w:numId w:val="1"/>
        </w:numPr>
        <w:spacing w:after="240"/>
        <w:contextualSpacing w:val="0"/>
        <w:outlineLvl w:val="3"/>
        <w:rPr>
          <w:i/>
          <w:vanish/>
        </w:rPr>
      </w:pPr>
    </w:p>
    <w:p w14:paraId="5D14BDCD" w14:textId="77777777" w:rsidR="000D530D" w:rsidRPr="000D530D" w:rsidRDefault="000D530D" w:rsidP="000D530D">
      <w:pPr>
        <w:pStyle w:val="ListParagraph"/>
        <w:numPr>
          <w:ilvl w:val="2"/>
          <w:numId w:val="1"/>
        </w:numPr>
        <w:spacing w:after="240"/>
        <w:contextualSpacing w:val="0"/>
        <w:outlineLvl w:val="3"/>
        <w:rPr>
          <w:i/>
          <w:vanish/>
        </w:rPr>
      </w:pPr>
    </w:p>
    <w:p w14:paraId="5CFC549B" w14:textId="77777777" w:rsidR="000D530D" w:rsidRPr="000D530D" w:rsidRDefault="000D530D" w:rsidP="000D530D">
      <w:pPr>
        <w:pStyle w:val="ListParagraph"/>
        <w:numPr>
          <w:ilvl w:val="2"/>
          <w:numId w:val="1"/>
        </w:numPr>
        <w:spacing w:after="240"/>
        <w:contextualSpacing w:val="0"/>
        <w:outlineLvl w:val="3"/>
        <w:rPr>
          <w:i/>
          <w:vanish/>
        </w:rPr>
      </w:pPr>
    </w:p>
    <w:p w14:paraId="4F0A84A4" w14:textId="77777777" w:rsidR="000D530D" w:rsidRPr="000D530D" w:rsidRDefault="000D530D" w:rsidP="000D530D">
      <w:pPr>
        <w:pStyle w:val="ListParagraph"/>
        <w:numPr>
          <w:ilvl w:val="2"/>
          <w:numId w:val="1"/>
        </w:numPr>
        <w:spacing w:after="240"/>
        <w:contextualSpacing w:val="0"/>
        <w:outlineLvl w:val="3"/>
        <w:rPr>
          <w:i/>
          <w:vanish/>
        </w:rPr>
      </w:pPr>
    </w:p>
    <w:p w14:paraId="5722BA50" w14:textId="77777777" w:rsidR="000D530D" w:rsidRPr="000D530D" w:rsidRDefault="000D530D" w:rsidP="000D530D">
      <w:pPr>
        <w:pStyle w:val="ListParagraph"/>
        <w:numPr>
          <w:ilvl w:val="2"/>
          <w:numId w:val="1"/>
        </w:numPr>
        <w:spacing w:after="240"/>
        <w:contextualSpacing w:val="0"/>
        <w:outlineLvl w:val="3"/>
        <w:rPr>
          <w:i/>
          <w:vanish/>
        </w:rPr>
      </w:pPr>
    </w:p>
    <w:p w14:paraId="7AA58883" w14:textId="77777777" w:rsidR="000D530D" w:rsidRPr="000D530D" w:rsidRDefault="000D530D" w:rsidP="000D530D">
      <w:pPr>
        <w:pStyle w:val="ListParagraph"/>
        <w:numPr>
          <w:ilvl w:val="2"/>
          <w:numId w:val="1"/>
        </w:numPr>
        <w:spacing w:after="240"/>
        <w:contextualSpacing w:val="0"/>
        <w:outlineLvl w:val="3"/>
        <w:rPr>
          <w:i/>
          <w:vanish/>
        </w:rPr>
      </w:pPr>
    </w:p>
    <w:p w14:paraId="46A4C9FE" w14:textId="77777777" w:rsidR="000D530D" w:rsidRPr="000D530D" w:rsidRDefault="000D530D" w:rsidP="000D530D">
      <w:pPr>
        <w:pStyle w:val="ListParagraph"/>
        <w:numPr>
          <w:ilvl w:val="2"/>
          <w:numId w:val="1"/>
        </w:numPr>
        <w:spacing w:after="240"/>
        <w:contextualSpacing w:val="0"/>
        <w:outlineLvl w:val="3"/>
        <w:rPr>
          <w:i/>
          <w:vanish/>
        </w:rPr>
      </w:pPr>
    </w:p>
    <w:p w14:paraId="246042B2" w14:textId="77777777" w:rsidR="000D530D" w:rsidRPr="000D530D" w:rsidRDefault="000D530D" w:rsidP="000D530D">
      <w:pPr>
        <w:pStyle w:val="ListParagraph"/>
        <w:numPr>
          <w:ilvl w:val="2"/>
          <w:numId w:val="1"/>
        </w:numPr>
        <w:spacing w:after="240"/>
        <w:contextualSpacing w:val="0"/>
        <w:outlineLvl w:val="3"/>
        <w:rPr>
          <w:i/>
          <w:vanish/>
        </w:rPr>
      </w:pPr>
    </w:p>
    <w:p w14:paraId="347CC8BC" w14:textId="77777777" w:rsidR="000D530D" w:rsidRPr="000D530D" w:rsidRDefault="000D530D" w:rsidP="000D530D">
      <w:pPr>
        <w:pStyle w:val="ListParagraph"/>
        <w:numPr>
          <w:ilvl w:val="2"/>
          <w:numId w:val="1"/>
        </w:numPr>
        <w:spacing w:after="240"/>
        <w:contextualSpacing w:val="0"/>
        <w:outlineLvl w:val="3"/>
        <w:rPr>
          <w:i/>
          <w:vanish/>
        </w:rPr>
      </w:pPr>
    </w:p>
    <w:p w14:paraId="1C6D32AD" w14:textId="77777777" w:rsidR="000D530D" w:rsidRPr="000D530D" w:rsidRDefault="000D530D" w:rsidP="000D530D">
      <w:pPr>
        <w:pStyle w:val="ListParagraph"/>
        <w:numPr>
          <w:ilvl w:val="2"/>
          <w:numId w:val="1"/>
        </w:numPr>
        <w:spacing w:after="240"/>
        <w:contextualSpacing w:val="0"/>
        <w:outlineLvl w:val="3"/>
        <w:rPr>
          <w:i/>
          <w:vanish/>
        </w:rPr>
      </w:pPr>
    </w:p>
    <w:p w14:paraId="72A43705" w14:textId="77777777" w:rsidR="000D530D" w:rsidRPr="000D530D" w:rsidRDefault="000D530D" w:rsidP="000D530D">
      <w:pPr>
        <w:pStyle w:val="ListParagraph"/>
        <w:numPr>
          <w:ilvl w:val="2"/>
          <w:numId w:val="1"/>
        </w:numPr>
        <w:spacing w:after="240"/>
        <w:contextualSpacing w:val="0"/>
        <w:outlineLvl w:val="3"/>
        <w:rPr>
          <w:i/>
          <w:vanish/>
        </w:rPr>
      </w:pPr>
    </w:p>
    <w:p w14:paraId="3E5F0B4C" w14:textId="77777777" w:rsidR="000D530D" w:rsidRPr="000D530D" w:rsidRDefault="000D530D" w:rsidP="000D530D">
      <w:pPr>
        <w:pStyle w:val="ListParagraph"/>
        <w:numPr>
          <w:ilvl w:val="2"/>
          <w:numId w:val="1"/>
        </w:numPr>
        <w:spacing w:after="240"/>
        <w:contextualSpacing w:val="0"/>
        <w:outlineLvl w:val="3"/>
        <w:rPr>
          <w:i/>
          <w:vanish/>
        </w:rPr>
      </w:pPr>
    </w:p>
    <w:p w14:paraId="621B1795" w14:textId="77777777" w:rsidR="000D530D" w:rsidRPr="000D530D" w:rsidRDefault="000D530D" w:rsidP="000D530D">
      <w:pPr>
        <w:pStyle w:val="ListParagraph"/>
        <w:numPr>
          <w:ilvl w:val="2"/>
          <w:numId w:val="1"/>
        </w:numPr>
        <w:spacing w:after="240"/>
        <w:contextualSpacing w:val="0"/>
        <w:outlineLvl w:val="3"/>
        <w:rPr>
          <w:i/>
          <w:vanish/>
        </w:rPr>
      </w:pPr>
    </w:p>
    <w:p w14:paraId="6001429A" w14:textId="77777777" w:rsidR="000D530D" w:rsidRPr="000D530D" w:rsidRDefault="000D530D" w:rsidP="000D530D">
      <w:pPr>
        <w:pStyle w:val="ListParagraph"/>
        <w:numPr>
          <w:ilvl w:val="2"/>
          <w:numId w:val="1"/>
        </w:numPr>
        <w:spacing w:after="240"/>
        <w:contextualSpacing w:val="0"/>
        <w:outlineLvl w:val="3"/>
        <w:rPr>
          <w:i/>
          <w:vanish/>
        </w:rPr>
      </w:pPr>
    </w:p>
    <w:p w14:paraId="593C7A44" w14:textId="77777777" w:rsidR="000D530D" w:rsidRPr="000D530D" w:rsidRDefault="000D530D" w:rsidP="000D530D">
      <w:pPr>
        <w:pStyle w:val="ListParagraph"/>
        <w:numPr>
          <w:ilvl w:val="2"/>
          <w:numId w:val="1"/>
        </w:numPr>
        <w:spacing w:after="240"/>
        <w:contextualSpacing w:val="0"/>
        <w:outlineLvl w:val="3"/>
        <w:rPr>
          <w:i/>
          <w:vanish/>
        </w:rPr>
      </w:pPr>
    </w:p>
    <w:p w14:paraId="1F2D3CC2" w14:textId="77777777" w:rsidR="000D530D" w:rsidRPr="000D530D" w:rsidRDefault="000D530D" w:rsidP="000D530D">
      <w:pPr>
        <w:pStyle w:val="ListParagraph"/>
        <w:numPr>
          <w:ilvl w:val="2"/>
          <w:numId w:val="1"/>
        </w:numPr>
        <w:spacing w:after="240"/>
        <w:contextualSpacing w:val="0"/>
        <w:outlineLvl w:val="3"/>
        <w:rPr>
          <w:i/>
          <w:vanish/>
        </w:rPr>
      </w:pPr>
    </w:p>
    <w:p w14:paraId="54011471" w14:textId="77777777" w:rsidR="000D530D" w:rsidRPr="000D530D" w:rsidRDefault="000D530D" w:rsidP="000D530D">
      <w:pPr>
        <w:pStyle w:val="ListParagraph"/>
        <w:numPr>
          <w:ilvl w:val="2"/>
          <w:numId w:val="1"/>
        </w:numPr>
        <w:spacing w:after="240"/>
        <w:contextualSpacing w:val="0"/>
        <w:outlineLvl w:val="3"/>
        <w:rPr>
          <w:i/>
          <w:vanish/>
        </w:rPr>
      </w:pPr>
    </w:p>
    <w:p w14:paraId="10BA110F" w14:textId="77777777" w:rsidR="000D530D" w:rsidRPr="000D530D" w:rsidRDefault="000D530D" w:rsidP="000D530D">
      <w:pPr>
        <w:pStyle w:val="ListParagraph"/>
        <w:numPr>
          <w:ilvl w:val="2"/>
          <w:numId w:val="1"/>
        </w:numPr>
        <w:spacing w:after="240"/>
        <w:contextualSpacing w:val="0"/>
        <w:outlineLvl w:val="3"/>
        <w:rPr>
          <w:i/>
          <w:vanish/>
        </w:rPr>
      </w:pPr>
    </w:p>
    <w:p w14:paraId="587929E5" w14:textId="77777777" w:rsidR="000D530D" w:rsidRPr="000D530D" w:rsidRDefault="000D530D" w:rsidP="000D530D">
      <w:pPr>
        <w:pStyle w:val="ListParagraph"/>
        <w:numPr>
          <w:ilvl w:val="2"/>
          <w:numId w:val="1"/>
        </w:numPr>
        <w:spacing w:after="240"/>
        <w:contextualSpacing w:val="0"/>
        <w:outlineLvl w:val="3"/>
        <w:rPr>
          <w:i/>
          <w:vanish/>
        </w:rPr>
      </w:pPr>
    </w:p>
    <w:p w14:paraId="009F0A8D" w14:textId="77777777" w:rsidR="000D530D" w:rsidRPr="000D530D" w:rsidRDefault="000D530D" w:rsidP="000D530D">
      <w:pPr>
        <w:pStyle w:val="ListParagraph"/>
        <w:numPr>
          <w:ilvl w:val="2"/>
          <w:numId w:val="1"/>
        </w:numPr>
        <w:spacing w:after="240"/>
        <w:contextualSpacing w:val="0"/>
        <w:outlineLvl w:val="3"/>
        <w:rPr>
          <w:i/>
          <w:vanish/>
        </w:rPr>
      </w:pPr>
    </w:p>
    <w:p w14:paraId="599A9DA8" w14:textId="77777777" w:rsidR="000D530D" w:rsidRPr="000D530D" w:rsidRDefault="000D530D" w:rsidP="000D530D">
      <w:pPr>
        <w:pStyle w:val="ListParagraph"/>
        <w:numPr>
          <w:ilvl w:val="2"/>
          <w:numId w:val="1"/>
        </w:numPr>
        <w:spacing w:after="240"/>
        <w:contextualSpacing w:val="0"/>
        <w:outlineLvl w:val="3"/>
        <w:rPr>
          <w:i/>
          <w:vanish/>
        </w:rPr>
      </w:pPr>
    </w:p>
    <w:p w14:paraId="40C628F5" w14:textId="77777777" w:rsidR="000D530D" w:rsidRPr="000D530D" w:rsidRDefault="000D530D" w:rsidP="000D530D">
      <w:pPr>
        <w:pStyle w:val="ListParagraph"/>
        <w:numPr>
          <w:ilvl w:val="2"/>
          <w:numId w:val="1"/>
        </w:numPr>
        <w:spacing w:after="240"/>
        <w:contextualSpacing w:val="0"/>
        <w:outlineLvl w:val="3"/>
        <w:rPr>
          <w:i/>
          <w:vanish/>
        </w:rPr>
      </w:pPr>
    </w:p>
    <w:p w14:paraId="58FC0D80" w14:textId="77777777" w:rsidR="000D530D" w:rsidRPr="000D530D" w:rsidRDefault="000D530D" w:rsidP="000D530D">
      <w:pPr>
        <w:pStyle w:val="ListParagraph"/>
        <w:numPr>
          <w:ilvl w:val="2"/>
          <w:numId w:val="1"/>
        </w:numPr>
        <w:spacing w:after="240"/>
        <w:contextualSpacing w:val="0"/>
        <w:outlineLvl w:val="3"/>
        <w:rPr>
          <w:i/>
          <w:vanish/>
        </w:rPr>
      </w:pPr>
    </w:p>
    <w:p w14:paraId="5C9D0196" w14:textId="77777777" w:rsidR="000D530D" w:rsidRPr="000D530D" w:rsidRDefault="000D530D" w:rsidP="000D530D">
      <w:pPr>
        <w:pStyle w:val="ListParagraph"/>
        <w:numPr>
          <w:ilvl w:val="2"/>
          <w:numId w:val="1"/>
        </w:numPr>
        <w:spacing w:after="240"/>
        <w:contextualSpacing w:val="0"/>
        <w:outlineLvl w:val="3"/>
        <w:rPr>
          <w:i/>
          <w:vanish/>
        </w:rPr>
      </w:pPr>
    </w:p>
    <w:p w14:paraId="19916BB4" w14:textId="77777777" w:rsidR="000D530D" w:rsidRPr="000D530D" w:rsidRDefault="000D530D" w:rsidP="000D530D">
      <w:pPr>
        <w:pStyle w:val="ListParagraph"/>
        <w:numPr>
          <w:ilvl w:val="2"/>
          <w:numId w:val="1"/>
        </w:numPr>
        <w:spacing w:after="240"/>
        <w:contextualSpacing w:val="0"/>
        <w:outlineLvl w:val="3"/>
        <w:rPr>
          <w:i/>
          <w:vanish/>
        </w:rPr>
      </w:pPr>
    </w:p>
    <w:p w14:paraId="21B00549" w14:textId="77777777" w:rsidR="000D530D" w:rsidRPr="000D530D" w:rsidRDefault="000D530D" w:rsidP="000D530D">
      <w:pPr>
        <w:pStyle w:val="ListParagraph"/>
        <w:numPr>
          <w:ilvl w:val="2"/>
          <w:numId w:val="1"/>
        </w:numPr>
        <w:spacing w:after="240"/>
        <w:contextualSpacing w:val="0"/>
        <w:outlineLvl w:val="3"/>
        <w:rPr>
          <w:i/>
          <w:vanish/>
        </w:rPr>
      </w:pPr>
    </w:p>
    <w:p w14:paraId="1ABCFFD3" w14:textId="77777777" w:rsidR="000D530D" w:rsidRPr="000D530D" w:rsidRDefault="000D530D" w:rsidP="000D530D">
      <w:pPr>
        <w:pStyle w:val="ListParagraph"/>
        <w:numPr>
          <w:ilvl w:val="2"/>
          <w:numId w:val="1"/>
        </w:numPr>
        <w:spacing w:after="240"/>
        <w:contextualSpacing w:val="0"/>
        <w:outlineLvl w:val="3"/>
        <w:rPr>
          <w:i/>
          <w:vanish/>
        </w:rPr>
      </w:pPr>
    </w:p>
    <w:p w14:paraId="56384213" w14:textId="77777777" w:rsidR="000D530D" w:rsidRPr="000D530D" w:rsidRDefault="000D530D" w:rsidP="000D530D">
      <w:pPr>
        <w:pStyle w:val="ListParagraph"/>
        <w:numPr>
          <w:ilvl w:val="2"/>
          <w:numId w:val="1"/>
        </w:numPr>
        <w:spacing w:after="240"/>
        <w:contextualSpacing w:val="0"/>
        <w:outlineLvl w:val="3"/>
        <w:rPr>
          <w:i/>
          <w:vanish/>
        </w:rPr>
      </w:pPr>
    </w:p>
    <w:p w14:paraId="3C43114D" w14:textId="77777777" w:rsidR="000D530D" w:rsidRPr="000D530D" w:rsidRDefault="000D530D" w:rsidP="000D530D">
      <w:pPr>
        <w:pStyle w:val="ListParagraph"/>
        <w:numPr>
          <w:ilvl w:val="2"/>
          <w:numId w:val="1"/>
        </w:numPr>
        <w:spacing w:after="240"/>
        <w:contextualSpacing w:val="0"/>
        <w:outlineLvl w:val="3"/>
        <w:rPr>
          <w:i/>
          <w:vanish/>
        </w:rPr>
      </w:pPr>
    </w:p>
    <w:p w14:paraId="13C45AB0" w14:textId="77777777" w:rsidR="000D530D" w:rsidRPr="000D530D" w:rsidRDefault="000D530D" w:rsidP="000D530D">
      <w:pPr>
        <w:pStyle w:val="ListParagraph"/>
        <w:numPr>
          <w:ilvl w:val="2"/>
          <w:numId w:val="1"/>
        </w:numPr>
        <w:spacing w:after="240"/>
        <w:contextualSpacing w:val="0"/>
        <w:outlineLvl w:val="3"/>
        <w:rPr>
          <w:i/>
          <w:vanish/>
        </w:rPr>
      </w:pPr>
    </w:p>
    <w:p w14:paraId="67AEBA50" w14:textId="77777777" w:rsidR="000D530D" w:rsidRPr="000D530D" w:rsidRDefault="000D530D" w:rsidP="000D530D">
      <w:pPr>
        <w:pStyle w:val="ListParagraph"/>
        <w:numPr>
          <w:ilvl w:val="2"/>
          <w:numId w:val="1"/>
        </w:numPr>
        <w:spacing w:after="240"/>
        <w:contextualSpacing w:val="0"/>
        <w:outlineLvl w:val="3"/>
        <w:rPr>
          <w:i/>
          <w:vanish/>
        </w:rPr>
      </w:pPr>
    </w:p>
    <w:p w14:paraId="560CF771" w14:textId="77777777" w:rsidR="000D530D" w:rsidRPr="000D530D" w:rsidRDefault="000D530D" w:rsidP="000D530D">
      <w:pPr>
        <w:pStyle w:val="ListParagraph"/>
        <w:numPr>
          <w:ilvl w:val="2"/>
          <w:numId w:val="1"/>
        </w:numPr>
        <w:spacing w:after="240"/>
        <w:contextualSpacing w:val="0"/>
        <w:outlineLvl w:val="3"/>
        <w:rPr>
          <w:i/>
          <w:vanish/>
        </w:rPr>
      </w:pPr>
    </w:p>
    <w:p w14:paraId="504A24AF" w14:textId="77777777" w:rsidR="000D530D" w:rsidRPr="000D530D" w:rsidRDefault="000D530D" w:rsidP="000D530D">
      <w:pPr>
        <w:pStyle w:val="ListParagraph"/>
        <w:numPr>
          <w:ilvl w:val="2"/>
          <w:numId w:val="1"/>
        </w:numPr>
        <w:spacing w:after="240"/>
        <w:contextualSpacing w:val="0"/>
        <w:outlineLvl w:val="3"/>
        <w:rPr>
          <w:i/>
          <w:vanish/>
        </w:rPr>
      </w:pPr>
    </w:p>
    <w:p w14:paraId="68805874" w14:textId="77777777" w:rsidR="000D530D" w:rsidRPr="000D530D" w:rsidRDefault="000D530D" w:rsidP="000D530D">
      <w:pPr>
        <w:pStyle w:val="ListParagraph"/>
        <w:numPr>
          <w:ilvl w:val="2"/>
          <w:numId w:val="1"/>
        </w:numPr>
        <w:spacing w:after="240"/>
        <w:contextualSpacing w:val="0"/>
        <w:outlineLvl w:val="3"/>
        <w:rPr>
          <w:i/>
          <w:vanish/>
        </w:rPr>
      </w:pPr>
    </w:p>
    <w:p w14:paraId="69FD1B36" w14:textId="77777777" w:rsidR="000D530D" w:rsidRPr="000D530D" w:rsidRDefault="000D530D" w:rsidP="000D530D">
      <w:pPr>
        <w:pStyle w:val="ListParagraph"/>
        <w:numPr>
          <w:ilvl w:val="2"/>
          <w:numId w:val="1"/>
        </w:numPr>
        <w:spacing w:after="240"/>
        <w:contextualSpacing w:val="0"/>
        <w:outlineLvl w:val="3"/>
        <w:rPr>
          <w:i/>
          <w:vanish/>
        </w:rPr>
      </w:pPr>
    </w:p>
    <w:p w14:paraId="4C19E146" w14:textId="77777777" w:rsidR="000D530D" w:rsidRPr="000D530D" w:rsidRDefault="000D530D" w:rsidP="000D530D">
      <w:pPr>
        <w:pStyle w:val="ListParagraph"/>
        <w:numPr>
          <w:ilvl w:val="2"/>
          <w:numId w:val="1"/>
        </w:numPr>
        <w:spacing w:after="240"/>
        <w:contextualSpacing w:val="0"/>
        <w:outlineLvl w:val="3"/>
        <w:rPr>
          <w:i/>
          <w:vanish/>
        </w:rPr>
      </w:pPr>
    </w:p>
    <w:p w14:paraId="22523F1B" w14:textId="77777777" w:rsidR="000D530D" w:rsidRPr="000D530D" w:rsidRDefault="000D530D" w:rsidP="000D530D">
      <w:pPr>
        <w:pStyle w:val="ListParagraph"/>
        <w:numPr>
          <w:ilvl w:val="2"/>
          <w:numId w:val="1"/>
        </w:numPr>
        <w:spacing w:after="240"/>
        <w:contextualSpacing w:val="0"/>
        <w:outlineLvl w:val="3"/>
        <w:rPr>
          <w:i/>
          <w:vanish/>
        </w:rPr>
      </w:pPr>
    </w:p>
    <w:p w14:paraId="1A020C28" w14:textId="77777777" w:rsidR="000D530D" w:rsidRPr="000D530D" w:rsidRDefault="000D530D" w:rsidP="000D530D">
      <w:pPr>
        <w:pStyle w:val="ListParagraph"/>
        <w:numPr>
          <w:ilvl w:val="2"/>
          <w:numId w:val="1"/>
        </w:numPr>
        <w:spacing w:after="240"/>
        <w:contextualSpacing w:val="0"/>
        <w:outlineLvl w:val="3"/>
        <w:rPr>
          <w:i/>
          <w:vanish/>
        </w:rPr>
      </w:pPr>
    </w:p>
    <w:p w14:paraId="1D92482C" w14:textId="77777777" w:rsidR="000D530D" w:rsidRPr="000D530D" w:rsidRDefault="000D530D" w:rsidP="000D530D">
      <w:pPr>
        <w:pStyle w:val="ListParagraph"/>
        <w:numPr>
          <w:ilvl w:val="2"/>
          <w:numId w:val="1"/>
        </w:numPr>
        <w:spacing w:after="240"/>
        <w:contextualSpacing w:val="0"/>
        <w:outlineLvl w:val="3"/>
        <w:rPr>
          <w:i/>
          <w:vanish/>
        </w:rPr>
      </w:pPr>
    </w:p>
    <w:p w14:paraId="3EB536FC" w14:textId="77777777" w:rsidR="000D530D" w:rsidRPr="000D530D" w:rsidRDefault="000D530D" w:rsidP="000D530D">
      <w:pPr>
        <w:pStyle w:val="ListParagraph"/>
        <w:numPr>
          <w:ilvl w:val="2"/>
          <w:numId w:val="1"/>
        </w:numPr>
        <w:spacing w:after="240"/>
        <w:contextualSpacing w:val="0"/>
        <w:outlineLvl w:val="3"/>
        <w:rPr>
          <w:i/>
          <w:vanish/>
        </w:rPr>
      </w:pPr>
    </w:p>
    <w:p w14:paraId="5050C6DC" w14:textId="77777777" w:rsidR="000D530D" w:rsidRPr="000D530D" w:rsidRDefault="000D530D" w:rsidP="000D530D">
      <w:pPr>
        <w:pStyle w:val="ListParagraph"/>
        <w:numPr>
          <w:ilvl w:val="2"/>
          <w:numId w:val="1"/>
        </w:numPr>
        <w:spacing w:after="240"/>
        <w:contextualSpacing w:val="0"/>
        <w:outlineLvl w:val="3"/>
        <w:rPr>
          <w:i/>
          <w:vanish/>
        </w:rPr>
      </w:pPr>
    </w:p>
    <w:p w14:paraId="32C1F546" w14:textId="77777777" w:rsidR="000D530D" w:rsidRPr="000D530D" w:rsidRDefault="000D530D" w:rsidP="000D530D">
      <w:pPr>
        <w:pStyle w:val="ListParagraph"/>
        <w:numPr>
          <w:ilvl w:val="2"/>
          <w:numId w:val="1"/>
        </w:numPr>
        <w:spacing w:after="240"/>
        <w:contextualSpacing w:val="0"/>
        <w:outlineLvl w:val="3"/>
        <w:rPr>
          <w:i/>
          <w:vanish/>
        </w:rPr>
      </w:pPr>
    </w:p>
    <w:p w14:paraId="3D64863E" w14:textId="77777777" w:rsidR="000D530D" w:rsidRPr="000D530D" w:rsidRDefault="000D530D" w:rsidP="000D530D">
      <w:pPr>
        <w:pStyle w:val="ListParagraph"/>
        <w:numPr>
          <w:ilvl w:val="2"/>
          <w:numId w:val="1"/>
        </w:numPr>
        <w:spacing w:after="240"/>
        <w:contextualSpacing w:val="0"/>
        <w:outlineLvl w:val="3"/>
        <w:rPr>
          <w:i/>
          <w:vanish/>
        </w:rPr>
      </w:pPr>
    </w:p>
    <w:p w14:paraId="21280226" w14:textId="77777777" w:rsidR="000D530D" w:rsidRPr="000D530D" w:rsidRDefault="000D530D" w:rsidP="000D530D">
      <w:pPr>
        <w:pStyle w:val="ListParagraph"/>
        <w:numPr>
          <w:ilvl w:val="2"/>
          <w:numId w:val="1"/>
        </w:numPr>
        <w:spacing w:after="240"/>
        <w:contextualSpacing w:val="0"/>
        <w:outlineLvl w:val="3"/>
        <w:rPr>
          <w:i/>
          <w:vanish/>
        </w:rPr>
      </w:pPr>
    </w:p>
    <w:p w14:paraId="3D1D8E04" w14:textId="77777777" w:rsidR="000D530D" w:rsidRPr="000D530D" w:rsidRDefault="000D530D" w:rsidP="000D530D">
      <w:pPr>
        <w:pStyle w:val="ListParagraph"/>
        <w:numPr>
          <w:ilvl w:val="2"/>
          <w:numId w:val="1"/>
        </w:numPr>
        <w:spacing w:after="240"/>
        <w:contextualSpacing w:val="0"/>
        <w:outlineLvl w:val="3"/>
        <w:rPr>
          <w:i/>
          <w:vanish/>
        </w:rPr>
      </w:pPr>
    </w:p>
    <w:p w14:paraId="2E39D25E" w14:textId="77777777" w:rsidR="000D530D" w:rsidRPr="000D530D" w:rsidRDefault="000D530D" w:rsidP="000D530D">
      <w:pPr>
        <w:pStyle w:val="ListParagraph"/>
        <w:numPr>
          <w:ilvl w:val="2"/>
          <w:numId w:val="1"/>
        </w:numPr>
        <w:spacing w:after="240"/>
        <w:contextualSpacing w:val="0"/>
        <w:outlineLvl w:val="3"/>
        <w:rPr>
          <w:i/>
          <w:vanish/>
        </w:rPr>
      </w:pPr>
    </w:p>
    <w:p w14:paraId="1B2AC480" w14:textId="77777777" w:rsidR="000D530D" w:rsidRPr="000D530D" w:rsidRDefault="000D530D" w:rsidP="000D530D">
      <w:pPr>
        <w:pStyle w:val="ListParagraph"/>
        <w:numPr>
          <w:ilvl w:val="2"/>
          <w:numId w:val="1"/>
        </w:numPr>
        <w:spacing w:after="240"/>
        <w:contextualSpacing w:val="0"/>
        <w:outlineLvl w:val="3"/>
        <w:rPr>
          <w:i/>
          <w:vanish/>
        </w:rPr>
      </w:pPr>
    </w:p>
    <w:p w14:paraId="5782C650" w14:textId="77777777" w:rsidR="000D530D" w:rsidRPr="000D530D" w:rsidRDefault="000D530D" w:rsidP="000D530D">
      <w:pPr>
        <w:pStyle w:val="ListParagraph"/>
        <w:numPr>
          <w:ilvl w:val="2"/>
          <w:numId w:val="1"/>
        </w:numPr>
        <w:spacing w:after="240"/>
        <w:contextualSpacing w:val="0"/>
        <w:outlineLvl w:val="3"/>
        <w:rPr>
          <w:i/>
          <w:vanish/>
        </w:rPr>
      </w:pPr>
    </w:p>
    <w:p w14:paraId="234130A3" w14:textId="77777777" w:rsidR="000D530D" w:rsidRPr="000D530D" w:rsidRDefault="000D530D" w:rsidP="000D530D">
      <w:pPr>
        <w:pStyle w:val="ListParagraph"/>
        <w:numPr>
          <w:ilvl w:val="2"/>
          <w:numId w:val="1"/>
        </w:numPr>
        <w:spacing w:after="240"/>
        <w:contextualSpacing w:val="0"/>
        <w:outlineLvl w:val="3"/>
        <w:rPr>
          <w:i/>
          <w:vanish/>
        </w:rPr>
      </w:pPr>
    </w:p>
    <w:p w14:paraId="1CD3FC01" w14:textId="77777777" w:rsidR="000D530D" w:rsidRPr="000D530D" w:rsidRDefault="000D530D" w:rsidP="000D530D">
      <w:pPr>
        <w:pStyle w:val="ListParagraph"/>
        <w:numPr>
          <w:ilvl w:val="2"/>
          <w:numId w:val="1"/>
        </w:numPr>
        <w:spacing w:after="240"/>
        <w:contextualSpacing w:val="0"/>
        <w:outlineLvl w:val="3"/>
        <w:rPr>
          <w:i/>
          <w:vanish/>
        </w:rPr>
      </w:pPr>
    </w:p>
    <w:p w14:paraId="0136DC00" w14:textId="77777777" w:rsidR="000D530D" w:rsidRPr="000D530D" w:rsidRDefault="000D530D" w:rsidP="000D530D">
      <w:pPr>
        <w:pStyle w:val="ListParagraph"/>
        <w:numPr>
          <w:ilvl w:val="2"/>
          <w:numId w:val="1"/>
        </w:numPr>
        <w:spacing w:after="240"/>
        <w:contextualSpacing w:val="0"/>
        <w:outlineLvl w:val="3"/>
        <w:rPr>
          <w:i/>
          <w:vanish/>
        </w:rPr>
      </w:pPr>
    </w:p>
    <w:p w14:paraId="6C39C10E" w14:textId="77777777" w:rsidR="000D530D" w:rsidRPr="000D530D" w:rsidRDefault="000D530D" w:rsidP="000D530D">
      <w:pPr>
        <w:pStyle w:val="ListParagraph"/>
        <w:numPr>
          <w:ilvl w:val="2"/>
          <w:numId w:val="1"/>
        </w:numPr>
        <w:spacing w:after="240"/>
        <w:contextualSpacing w:val="0"/>
        <w:outlineLvl w:val="3"/>
        <w:rPr>
          <w:i/>
          <w:vanish/>
        </w:rPr>
      </w:pPr>
    </w:p>
    <w:p w14:paraId="499C910B" w14:textId="77777777" w:rsidR="000D530D" w:rsidRPr="000D530D" w:rsidRDefault="000D530D" w:rsidP="000D530D">
      <w:pPr>
        <w:pStyle w:val="ListParagraph"/>
        <w:numPr>
          <w:ilvl w:val="2"/>
          <w:numId w:val="1"/>
        </w:numPr>
        <w:spacing w:after="240"/>
        <w:contextualSpacing w:val="0"/>
        <w:outlineLvl w:val="3"/>
        <w:rPr>
          <w:i/>
          <w:vanish/>
        </w:rPr>
      </w:pPr>
    </w:p>
    <w:p w14:paraId="25EA3A93" w14:textId="77777777" w:rsidR="000D530D" w:rsidRPr="000D530D" w:rsidRDefault="000D530D" w:rsidP="000D530D">
      <w:pPr>
        <w:pStyle w:val="ListParagraph"/>
        <w:numPr>
          <w:ilvl w:val="2"/>
          <w:numId w:val="1"/>
        </w:numPr>
        <w:spacing w:after="240"/>
        <w:contextualSpacing w:val="0"/>
        <w:outlineLvl w:val="3"/>
        <w:rPr>
          <w:i/>
          <w:vanish/>
        </w:rPr>
      </w:pPr>
    </w:p>
    <w:p w14:paraId="19468134" w14:textId="77777777" w:rsidR="000D530D" w:rsidRPr="000D530D" w:rsidRDefault="000D530D" w:rsidP="000D530D">
      <w:pPr>
        <w:pStyle w:val="ListParagraph"/>
        <w:numPr>
          <w:ilvl w:val="2"/>
          <w:numId w:val="1"/>
        </w:numPr>
        <w:spacing w:after="240"/>
        <w:contextualSpacing w:val="0"/>
        <w:outlineLvl w:val="3"/>
        <w:rPr>
          <w:i/>
          <w:vanish/>
        </w:rPr>
      </w:pPr>
    </w:p>
    <w:p w14:paraId="2054BCC6" w14:textId="77777777" w:rsidR="000D530D" w:rsidRPr="000D530D" w:rsidRDefault="000D530D" w:rsidP="000D530D">
      <w:pPr>
        <w:pStyle w:val="ListParagraph"/>
        <w:numPr>
          <w:ilvl w:val="2"/>
          <w:numId w:val="1"/>
        </w:numPr>
        <w:spacing w:after="240"/>
        <w:contextualSpacing w:val="0"/>
        <w:outlineLvl w:val="3"/>
        <w:rPr>
          <w:i/>
          <w:vanish/>
        </w:rPr>
      </w:pPr>
    </w:p>
    <w:p w14:paraId="78870B1B" w14:textId="77777777" w:rsidR="000D530D" w:rsidRPr="000D530D" w:rsidRDefault="000D530D" w:rsidP="000D530D">
      <w:pPr>
        <w:pStyle w:val="ListParagraph"/>
        <w:numPr>
          <w:ilvl w:val="2"/>
          <w:numId w:val="1"/>
        </w:numPr>
        <w:spacing w:after="240"/>
        <w:contextualSpacing w:val="0"/>
        <w:outlineLvl w:val="3"/>
        <w:rPr>
          <w:i/>
          <w:vanish/>
        </w:rPr>
      </w:pPr>
    </w:p>
    <w:p w14:paraId="015E4D27" w14:textId="77777777" w:rsidR="000D530D" w:rsidRPr="000D530D" w:rsidRDefault="000D530D" w:rsidP="000D530D">
      <w:pPr>
        <w:pStyle w:val="ListParagraph"/>
        <w:numPr>
          <w:ilvl w:val="2"/>
          <w:numId w:val="1"/>
        </w:numPr>
        <w:spacing w:after="240"/>
        <w:contextualSpacing w:val="0"/>
        <w:outlineLvl w:val="3"/>
        <w:rPr>
          <w:i/>
          <w:vanish/>
        </w:rPr>
      </w:pPr>
    </w:p>
    <w:p w14:paraId="55DD85D2" w14:textId="77777777" w:rsidR="000D530D" w:rsidRPr="000D530D" w:rsidRDefault="000D530D" w:rsidP="000D530D">
      <w:pPr>
        <w:pStyle w:val="ListParagraph"/>
        <w:numPr>
          <w:ilvl w:val="2"/>
          <w:numId w:val="1"/>
        </w:numPr>
        <w:spacing w:after="240"/>
        <w:contextualSpacing w:val="0"/>
        <w:outlineLvl w:val="3"/>
        <w:rPr>
          <w:i/>
          <w:vanish/>
        </w:rPr>
      </w:pPr>
    </w:p>
    <w:p w14:paraId="4203ED47" w14:textId="77777777" w:rsidR="000D530D" w:rsidRPr="000D530D" w:rsidRDefault="000D530D" w:rsidP="000D530D">
      <w:pPr>
        <w:pStyle w:val="ListParagraph"/>
        <w:numPr>
          <w:ilvl w:val="2"/>
          <w:numId w:val="1"/>
        </w:numPr>
        <w:spacing w:after="240"/>
        <w:contextualSpacing w:val="0"/>
        <w:outlineLvl w:val="3"/>
        <w:rPr>
          <w:i/>
          <w:vanish/>
        </w:rPr>
      </w:pPr>
    </w:p>
    <w:p w14:paraId="7B38AE51" w14:textId="77777777" w:rsidR="000D530D" w:rsidRPr="000D530D" w:rsidRDefault="000D530D" w:rsidP="000D530D">
      <w:pPr>
        <w:pStyle w:val="ListParagraph"/>
        <w:numPr>
          <w:ilvl w:val="2"/>
          <w:numId w:val="1"/>
        </w:numPr>
        <w:spacing w:after="240"/>
        <w:contextualSpacing w:val="0"/>
        <w:outlineLvl w:val="3"/>
        <w:rPr>
          <w:i/>
          <w:vanish/>
        </w:rPr>
      </w:pPr>
    </w:p>
    <w:p w14:paraId="17051788" w14:textId="77777777" w:rsidR="000D530D" w:rsidRPr="000D530D" w:rsidRDefault="000D530D" w:rsidP="000D530D">
      <w:pPr>
        <w:pStyle w:val="ListParagraph"/>
        <w:numPr>
          <w:ilvl w:val="2"/>
          <w:numId w:val="1"/>
        </w:numPr>
        <w:spacing w:after="240"/>
        <w:contextualSpacing w:val="0"/>
        <w:outlineLvl w:val="3"/>
        <w:rPr>
          <w:i/>
          <w:vanish/>
        </w:rPr>
      </w:pPr>
    </w:p>
    <w:p w14:paraId="6132B416" w14:textId="77777777" w:rsidR="000D530D" w:rsidRPr="000D530D" w:rsidRDefault="000D530D" w:rsidP="000D530D">
      <w:pPr>
        <w:pStyle w:val="ListParagraph"/>
        <w:numPr>
          <w:ilvl w:val="2"/>
          <w:numId w:val="1"/>
        </w:numPr>
        <w:spacing w:after="240"/>
        <w:contextualSpacing w:val="0"/>
        <w:outlineLvl w:val="3"/>
        <w:rPr>
          <w:i/>
          <w:vanish/>
        </w:rPr>
      </w:pPr>
    </w:p>
    <w:p w14:paraId="626F1436" w14:textId="77777777" w:rsidR="000D530D" w:rsidRPr="000D530D" w:rsidRDefault="000D530D" w:rsidP="000D530D">
      <w:pPr>
        <w:pStyle w:val="ListParagraph"/>
        <w:numPr>
          <w:ilvl w:val="2"/>
          <w:numId w:val="1"/>
        </w:numPr>
        <w:spacing w:after="240"/>
        <w:contextualSpacing w:val="0"/>
        <w:outlineLvl w:val="3"/>
        <w:rPr>
          <w:i/>
          <w:vanish/>
        </w:rPr>
      </w:pPr>
    </w:p>
    <w:p w14:paraId="4754BA54" w14:textId="77777777" w:rsidR="000D530D" w:rsidRPr="000D530D" w:rsidRDefault="000D530D" w:rsidP="000D530D">
      <w:pPr>
        <w:pStyle w:val="ListParagraph"/>
        <w:numPr>
          <w:ilvl w:val="2"/>
          <w:numId w:val="1"/>
        </w:numPr>
        <w:spacing w:after="240"/>
        <w:contextualSpacing w:val="0"/>
        <w:outlineLvl w:val="3"/>
        <w:rPr>
          <w:i/>
          <w:vanish/>
        </w:rPr>
      </w:pPr>
    </w:p>
    <w:p w14:paraId="0D1B4264" w14:textId="77777777" w:rsidR="000D530D" w:rsidRPr="000D530D" w:rsidRDefault="000D530D" w:rsidP="000D530D">
      <w:pPr>
        <w:pStyle w:val="ListParagraph"/>
        <w:numPr>
          <w:ilvl w:val="2"/>
          <w:numId w:val="1"/>
        </w:numPr>
        <w:spacing w:after="240"/>
        <w:contextualSpacing w:val="0"/>
        <w:outlineLvl w:val="3"/>
        <w:rPr>
          <w:i/>
          <w:vanish/>
        </w:rPr>
      </w:pPr>
    </w:p>
    <w:p w14:paraId="3A26C08F" w14:textId="77777777" w:rsidR="000D530D" w:rsidRPr="000D530D" w:rsidRDefault="000D530D" w:rsidP="000D530D">
      <w:pPr>
        <w:pStyle w:val="ListParagraph"/>
        <w:numPr>
          <w:ilvl w:val="2"/>
          <w:numId w:val="1"/>
        </w:numPr>
        <w:spacing w:after="240"/>
        <w:contextualSpacing w:val="0"/>
        <w:outlineLvl w:val="3"/>
        <w:rPr>
          <w:i/>
          <w:vanish/>
        </w:rPr>
      </w:pPr>
    </w:p>
    <w:p w14:paraId="0EF43D7A" w14:textId="77777777" w:rsidR="000D530D" w:rsidRPr="000D530D" w:rsidRDefault="000D530D" w:rsidP="000D530D">
      <w:pPr>
        <w:pStyle w:val="ListParagraph"/>
        <w:numPr>
          <w:ilvl w:val="2"/>
          <w:numId w:val="1"/>
        </w:numPr>
        <w:spacing w:after="240"/>
        <w:contextualSpacing w:val="0"/>
        <w:outlineLvl w:val="3"/>
        <w:rPr>
          <w:i/>
          <w:vanish/>
        </w:rPr>
      </w:pPr>
    </w:p>
    <w:p w14:paraId="1F22874D" w14:textId="77777777" w:rsidR="000D530D" w:rsidRPr="000D530D" w:rsidRDefault="000D530D" w:rsidP="000D530D">
      <w:pPr>
        <w:pStyle w:val="ListParagraph"/>
        <w:numPr>
          <w:ilvl w:val="2"/>
          <w:numId w:val="1"/>
        </w:numPr>
        <w:spacing w:after="240"/>
        <w:contextualSpacing w:val="0"/>
        <w:outlineLvl w:val="3"/>
        <w:rPr>
          <w:i/>
          <w:vanish/>
        </w:rPr>
      </w:pPr>
    </w:p>
    <w:p w14:paraId="3988D0E2" w14:textId="4AE71BCE" w:rsidR="00D85C28" w:rsidRPr="000018FA" w:rsidRDefault="00D85C28"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Limitation on Authorities Used for Decision</w:t>
      </w:r>
    </w:p>
    <w:p w14:paraId="50C24505" w14:textId="77777777" w:rsidR="00D85C28" w:rsidRPr="000018FA" w:rsidRDefault="00D85C28" w:rsidP="00D65E62">
      <w:pPr>
        <w:pStyle w:val="List"/>
      </w:pPr>
      <w:r w:rsidRPr="000018FA">
        <w:t>The statutes of the United States or any state, the decisions of the courts of the United States or any state, and treatises on the law of the United States or any state, shall not be used as authority for decision of any action in the Supreme Court of the Student Body.</w:t>
      </w:r>
    </w:p>
    <w:p w14:paraId="449BFCD3" w14:textId="03F76E3E" w:rsidR="00D85C28" w:rsidRPr="000018FA" w:rsidRDefault="00D85C28" w:rsidP="00D65E62">
      <w:pPr>
        <w:pStyle w:val="List"/>
      </w:pPr>
      <w:r w:rsidRPr="000018FA">
        <w:t>The Code of Permanent Laws of the Student Government of the University of North Carolina at Chapel Hill, consisting of the Constitution, the laws enacted under its authority and the governing documents of organizations and committees recognized under its authority, prior decisions of the Court and executive, legislative, and Board of Elections decisions are the proper sources of law, regulation, and administrative action in the Student Supreme Court.</w:t>
      </w:r>
    </w:p>
    <w:p w14:paraId="2F3EFB80" w14:textId="77777777" w:rsidR="00D85C28" w:rsidRPr="000018FA" w:rsidRDefault="00D85C28" w:rsidP="00D85C28">
      <w:pPr>
        <w:pStyle w:val="Heading4"/>
        <w:keepNext w:val="0"/>
        <w:keepLines w:val="0"/>
        <w:numPr>
          <w:ilvl w:val="2"/>
          <w:numId w:val="1"/>
        </w:numPr>
        <w:spacing w:before="0" w:after="240"/>
      </w:pPr>
      <w:r w:rsidRPr="000018FA">
        <w:rPr>
          <w:rFonts w:ascii="Cambria" w:eastAsiaTheme="minorHAnsi" w:hAnsi="Cambria" w:cstheme="minorBidi"/>
          <w:iCs w:val="0"/>
          <w:color w:val="auto"/>
        </w:rPr>
        <w:t>Previous Decisions Binding: Stare Decisis</w:t>
      </w:r>
      <w:r w:rsidRPr="000018FA">
        <w:t xml:space="preserve"> </w:t>
      </w:r>
    </w:p>
    <w:p w14:paraId="1E4336F7" w14:textId="77777777" w:rsidR="00D85C28" w:rsidRPr="000018FA" w:rsidRDefault="00D85C28" w:rsidP="000018FA">
      <w:pPr>
        <w:spacing w:after="240"/>
        <w:ind w:left="1440"/>
      </w:pPr>
      <w:r w:rsidRPr="000018FA">
        <w:t xml:space="preserve">Previous decisions of the Supreme Court on issues of law shall be binding on the Supreme Court in its determination on questions of law except… </w:t>
      </w:r>
    </w:p>
    <w:p w14:paraId="13A076ED" w14:textId="77777777" w:rsidR="00D85C28" w:rsidRPr="000018FA" w:rsidRDefault="00D85C28" w:rsidP="00D65E62">
      <w:pPr>
        <w:pStyle w:val="List"/>
      </w:pPr>
      <w:r w:rsidRPr="000018FA">
        <w:t xml:space="preserve">Where the statutory authority for the previous decision has been altered so as to require a different result, </w:t>
      </w:r>
    </w:p>
    <w:p w14:paraId="0DFF29BC" w14:textId="77777777" w:rsidR="00D85C28" w:rsidRPr="000018FA" w:rsidRDefault="00D85C28" w:rsidP="00D65E62">
      <w:pPr>
        <w:pStyle w:val="List"/>
        <w:rPr>
          <w:rFonts w:cs="Cambria"/>
        </w:rPr>
      </w:pPr>
      <w:r w:rsidRPr="000018FA">
        <w:t>Where the factual circumstances of the different controversies or cases requires a different result, and/or</w:t>
      </w:r>
    </w:p>
    <w:p w14:paraId="10F0B74A" w14:textId="77777777" w:rsidR="00D85C28" w:rsidRPr="000018FA" w:rsidRDefault="00D85C28" w:rsidP="00D65E62">
      <w:pPr>
        <w:pStyle w:val="List"/>
      </w:pPr>
      <w:r w:rsidRPr="000018FA">
        <w:t xml:space="preserve">Where the Supreme Court determines that the previous decision was erroneous. </w:t>
      </w:r>
    </w:p>
    <w:p w14:paraId="7DB448E0" w14:textId="77777777" w:rsidR="00D85C28" w:rsidRPr="000018FA" w:rsidRDefault="00D85C28" w:rsidP="00D85C28">
      <w:pPr>
        <w:pStyle w:val="Heading4"/>
        <w:keepNext w:val="0"/>
        <w:keepLines w:val="0"/>
        <w:numPr>
          <w:ilvl w:val="2"/>
          <w:numId w:val="1"/>
        </w:numPr>
        <w:spacing w:before="0" w:after="240"/>
      </w:pPr>
      <w:r w:rsidRPr="000018FA">
        <w:rPr>
          <w:rFonts w:ascii="Cambria" w:eastAsiaTheme="minorHAnsi" w:hAnsi="Cambria" w:cstheme="minorBidi"/>
          <w:iCs w:val="0"/>
          <w:color w:val="auto"/>
        </w:rPr>
        <w:t xml:space="preserve">Rules of Construction and Application </w:t>
      </w:r>
    </w:p>
    <w:p w14:paraId="085CC605" w14:textId="77777777" w:rsidR="00D85C28" w:rsidRPr="000018FA" w:rsidRDefault="00D85C28" w:rsidP="00D65E62">
      <w:pPr>
        <w:pStyle w:val="List"/>
      </w:pPr>
      <w:r w:rsidRPr="000018FA">
        <w:t xml:space="preserve">The provisions of this chapter shall be construed and applied to promote their underlying purposes and policies. </w:t>
      </w:r>
    </w:p>
    <w:p w14:paraId="6A255F0B" w14:textId="77777777" w:rsidR="00D85C28" w:rsidRPr="000018FA" w:rsidRDefault="00D85C28" w:rsidP="00D65E62">
      <w:pPr>
        <w:pStyle w:val="List"/>
      </w:pPr>
      <w:r w:rsidRPr="000018FA">
        <w:t xml:space="preserve">If two (2) or more provisions of the law are in apparent conflict if given a certain construction, they shall be construed to give effect to both if such a construction can reasonably be adopted and applied. </w:t>
      </w:r>
    </w:p>
    <w:p w14:paraId="36BC0FCC" w14:textId="77777777" w:rsidR="00D85C28" w:rsidRPr="000018FA" w:rsidRDefault="00D85C28" w:rsidP="00D65E62">
      <w:pPr>
        <w:pStyle w:val="List"/>
      </w:pPr>
      <w:r w:rsidRPr="000018FA">
        <w:t xml:space="preserve">If any provision of this chapter, or application thereof to any person or circumstance, is held invalid, such invalidity shall not affect other provisions or applications which can be given effect without the invalid provision or application. To this end, the provisions of this chapter are declared to be severable. </w:t>
      </w:r>
    </w:p>
    <w:p w14:paraId="67B6E70A" w14:textId="77777777" w:rsidR="00D85C28" w:rsidRPr="000018FA" w:rsidRDefault="00D85C28" w:rsidP="00D85C28">
      <w:pPr>
        <w:pStyle w:val="Default"/>
        <w:rPr>
          <w:rFonts w:ascii="Cambria" w:hAnsi="Cambria"/>
          <w:color w:val="auto"/>
        </w:rPr>
      </w:pPr>
    </w:p>
    <w:p w14:paraId="6ECA53FB" w14:textId="77777777" w:rsidR="00D85C28" w:rsidRPr="000018FA" w:rsidRDefault="00D85C28" w:rsidP="00D85C28">
      <w:pPr>
        <w:pStyle w:val="Default"/>
        <w:rPr>
          <w:rFonts w:ascii="Cambria" w:hAnsi="Cambria"/>
          <w:color w:val="auto"/>
        </w:rPr>
      </w:pPr>
    </w:p>
    <w:p w14:paraId="6304ACDB" w14:textId="77777777" w:rsidR="00D85C28" w:rsidRPr="000018FA" w:rsidRDefault="00D85C28" w:rsidP="00D85C28">
      <w:pPr>
        <w:pStyle w:val="Default"/>
        <w:rPr>
          <w:rFonts w:ascii="Cambria" w:hAnsi="Cambria"/>
          <w:color w:val="auto"/>
        </w:rPr>
      </w:pPr>
    </w:p>
    <w:p w14:paraId="4C11D3CE" w14:textId="31EC6920" w:rsidR="00D85C28" w:rsidRPr="000018FA" w:rsidRDefault="00D85C28" w:rsidP="00D85C28">
      <w:pPr>
        <w:numPr>
          <w:ilvl w:val="1"/>
          <w:numId w:val="1"/>
        </w:numPr>
        <w:spacing w:after="240" w:line="259" w:lineRule="auto"/>
        <w:jc w:val="left"/>
        <w:outlineLvl w:val="1"/>
        <w:rPr>
          <w:rFonts w:cstheme="minorHAnsi"/>
        </w:rPr>
      </w:pPr>
      <w:bookmarkStart w:id="449" w:name="_Toc511669748"/>
      <w:r w:rsidRPr="000018FA">
        <w:rPr>
          <w:rFonts w:cstheme="minorHAnsi"/>
        </w:rPr>
        <w:t>Enforcement</w:t>
      </w:r>
      <w:bookmarkEnd w:id="449"/>
      <w:r w:rsidRPr="000018FA">
        <w:rPr>
          <w:rFonts w:cstheme="minorHAnsi"/>
        </w:rPr>
        <w:t xml:space="preserve"> </w:t>
      </w:r>
    </w:p>
    <w:p w14:paraId="5C19DD10" w14:textId="77777777" w:rsidR="000D530D" w:rsidRPr="000D530D" w:rsidRDefault="000D530D" w:rsidP="000D530D">
      <w:pPr>
        <w:pStyle w:val="ListParagraph"/>
        <w:numPr>
          <w:ilvl w:val="2"/>
          <w:numId w:val="1"/>
        </w:numPr>
        <w:spacing w:after="240"/>
        <w:contextualSpacing w:val="0"/>
        <w:outlineLvl w:val="3"/>
        <w:rPr>
          <w:i/>
          <w:vanish/>
        </w:rPr>
      </w:pPr>
    </w:p>
    <w:p w14:paraId="7DF466AC" w14:textId="77777777" w:rsidR="000D530D" w:rsidRPr="000D530D" w:rsidRDefault="000D530D" w:rsidP="000D530D">
      <w:pPr>
        <w:pStyle w:val="ListParagraph"/>
        <w:numPr>
          <w:ilvl w:val="2"/>
          <w:numId w:val="1"/>
        </w:numPr>
        <w:spacing w:after="240"/>
        <w:contextualSpacing w:val="0"/>
        <w:outlineLvl w:val="3"/>
        <w:rPr>
          <w:i/>
          <w:vanish/>
        </w:rPr>
      </w:pPr>
    </w:p>
    <w:p w14:paraId="294604EE" w14:textId="77777777" w:rsidR="000D530D" w:rsidRPr="000D530D" w:rsidRDefault="000D530D" w:rsidP="000D530D">
      <w:pPr>
        <w:pStyle w:val="ListParagraph"/>
        <w:numPr>
          <w:ilvl w:val="2"/>
          <w:numId w:val="1"/>
        </w:numPr>
        <w:spacing w:after="240"/>
        <w:contextualSpacing w:val="0"/>
        <w:outlineLvl w:val="3"/>
        <w:rPr>
          <w:i/>
          <w:vanish/>
        </w:rPr>
      </w:pPr>
    </w:p>
    <w:p w14:paraId="3F3E4D32" w14:textId="77777777" w:rsidR="000D530D" w:rsidRPr="000D530D" w:rsidRDefault="000D530D" w:rsidP="000D530D">
      <w:pPr>
        <w:pStyle w:val="ListParagraph"/>
        <w:numPr>
          <w:ilvl w:val="2"/>
          <w:numId w:val="1"/>
        </w:numPr>
        <w:spacing w:after="240"/>
        <w:contextualSpacing w:val="0"/>
        <w:outlineLvl w:val="3"/>
        <w:rPr>
          <w:i/>
          <w:vanish/>
        </w:rPr>
      </w:pPr>
    </w:p>
    <w:p w14:paraId="0F13B2BF" w14:textId="77777777" w:rsidR="000D530D" w:rsidRPr="000D530D" w:rsidRDefault="000D530D" w:rsidP="000D530D">
      <w:pPr>
        <w:pStyle w:val="ListParagraph"/>
        <w:numPr>
          <w:ilvl w:val="2"/>
          <w:numId w:val="1"/>
        </w:numPr>
        <w:spacing w:after="240"/>
        <w:contextualSpacing w:val="0"/>
        <w:outlineLvl w:val="3"/>
        <w:rPr>
          <w:i/>
          <w:vanish/>
        </w:rPr>
      </w:pPr>
    </w:p>
    <w:p w14:paraId="4C656320" w14:textId="77777777" w:rsidR="000D530D" w:rsidRPr="000D530D" w:rsidRDefault="000D530D" w:rsidP="000D530D">
      <w:pPr>
        <w:pStyle w:val="ListParagraph"/>
        <w:numPr>
          <w:ilvl w:val="2"/>
          <w:numId w:val="1"/>
        </w:numPr>
        <w:spacing w:after="240"/>
        <w:contextualSpacing w:val="0"/>
        <w:outlineLvl w:val="3"/>
        <w:rPr>
          <w:i/>
          <w:vanish/>
        </w:rPr>
      </w:pPr>
    </w:p>
    <w:p w14:paraId="43CE11DA" w14:textId="77777777" w:rsidR="000D530D" w:rsidRPr="000D530D" w:rsidRDefault="000D530D" w:rsidP="000D530D">
      <w:pPr>
        <w:pStyle w:val="ListParagraph"/>
        <w:numPr>
          <w:ilvl w:val="2"/>
          <w:numId w:val="1"/>
        </w:numPr>
        <w:spacing w:after="240"/>
        <w:contextualSpacing w:val="0"/>
        <w:outlineLvl w:val="3"/>
        <w:rPr>
          <w:i/>
          <w:vanish/>
        </w:rPr>
      </w:pPr>
    </w:p>
    <w:p w14:paraId="495D8412" w14:textId="77777777" w:rsidR="000D530D" w:rsidRPr="000D530D" w:rsidRDefault="000D530D" w:rsidP="000D530D">
      <w:pPr>
        <w:pStyle w:val="ListParagraph"/>
        <w:numPr>
          <w:ilvl w:val="2"/>
          <w:numId w:val="1"/>
        </w:numPr>
        <w:spacing w:after="240"/>
        <w:contextualSpacing w:val="0"/>
        <w:outlineLvl w:val="3"/>
        <w:rPr>
          <w:i/>
          <w:vanish/>
        </w:rPr>
      </w:pPr>
    </w:p>
    <w:p w14:paraId="629D160D" w14:textId="77777777" w:rsidR="000D530D" w:rsidRPr="000D530D" w:rsidRDefault="000D530D" w:rsidP="000D530D">
      <w:pPr>
        <w:pStyle w:val="ListParagraph"/>
        <w:numPr>
          <w:ilvl w:val="2"/>
          <w:numId w:val="1"/>
        </w:numPr>
        <w:spacing w:after="240"/>
        <w:contextualSpacing w:val="0"/>
        <w:outlineLvl w:val="3"/>
        <w:rPr>
          <w:i/>
          <w:vanish/>
        </w:rPr>
      </w:pPr>
    </w:p>
    <w:p w14:paraId="7483CF48" w14:textId="77777777" w:rsidR="000D530D" w:rsidRPr="000D530D" w:rsidRDefault="000D530D" w:rsidP="000D530D">
      <w:pPr>
        <w:pStyle w:val="ListParagraph"/>
        <w:numPr>
          <w:ilvl w:val="2"/>
          <w:numId w:val="1"/>
        </w:numPr>
        <w:spacing w:after="240"/>
        <w:contextualSpacing w:val="0"/>
        <w:outlineLvl w:val="3"/>
        <w:rPr>
          <w:i/>
          <w:vanish/>
        </w:rPr>
      </w:pPr>
    </w:p>
    <w:p w14:paraId="34008724" w14:textId="77777777" w:rsidR="000D530D" w:rsidRPr="000D530D" w:rsidRDefault="000D530D" w:rsidP="000D530D">
      <w:pPr>
        <w:pStyle w:val="ListParagraph"/>
        <w:numPr>
          <w:ilvl w:val="2"/>
          <w:numId w:val="1"/>
        </w:numPr>
        <w:spacing w:after="240"/>
        <w:contextualSpacing w:val="0"/>
        <w:outlineLvl w:val="3"/>
        <w:rPr>
          <w:i/>
          <w:vanish/>
        </w:rPr>
      </w:pPr>
    </w:p>
    <w:p w14:paraId="17AF0752" w14:textId="77777777" w:rsidR="000D530D" w:rsidRPr="000D530D" w:rsidRDefault="000D530D" w:rsidP="000D530D">
      <w:pPr>
        <w:pStyle w:val="ListParagraph"/>
        <w:numPr>
          <w:ilvl w:val="2"/>
          <w:numId w:val="1"/>
        </w:numPr>
        <w:spacing w:after="240"/>
        <w:contextualSpacing w:val="0"/>
        <w:outlineLvl w:val="3"/>
        <w:rPr>
          <w:i/>
          <w:vanish/>
        </w:rPr>
      </w:pPr>
    </w:p>
    <w:p w14:paraId="34A08FBC" w14:textId="77777777" w:rsidR="000D530D" w:rsidRPr="000D530D" w:rsidRDefault="000D530D" w:rsidP="000D530D">
      <w:pPr>
        <w:pStyle w:val="ListParagraph"/>
        <w:numPr>
          <w:ilvl w:val="2"/>
          <w:numId w:val="1"/>
        </w:numPr>
        <w:spacing w:after="240"/>
        <w:contextualSpacing w:val="0"/>
        <w:outlineLvl w:val="3"/>
        <w:rPr>
          <w:i/>
          <w:vanish/>
        </w:rPr>
      </w:pPr>
    </w:p>
    <w:p w14:paraId="1BB18EB3" w14:textId="77777777" w:rsidR="000D530D" w:rsidRPr="000D530D" w:rsidRDefault="000D530D" w:rsidP="000D530D">
      <w:pPr>
        <w:pStyle w:val="ListParagraph"/>
        <w:numPr>
          <w:ilvl w:val="2"/>
          <w:numId w:val="1"/>
        </w:numPr>
        <w:spacing w:after="240"/>
        <w:contextualSpacing w:val="0"/>
        <w:outlineLvl w:val="3"/>
        <w:rPr>
          <w:i/>
          <w:vanish/>
        </w:rPr>
      </w:pPr>
    </w:p>
    <w:p w14:paraId="20C5E2B0" w14:textId="77777777" w:rsidR="000D530D" w:rsidRPr="000D530D" w:rsidRDefault="000D530D" w:rsidP="000D530D">
      <w:pPr>
        <w:pStyle w:val="ListParagraph"/>
        <w:numPr>
          <w:ilvl w:val="2"/>
          <w:numId w:val="1"/>
        </w:numPr>
        <w:spacing w:after="240"/>
        <w:contextualSpacing w:val="0"/>
        <w:outlineLvl w:val="3"/>
        <w:rPr>
          <w:i/>
          <w:vanish/>
        </w:rPr>
      </w:pPr>
    </w:p>
    <w:p w14:paraId="37BD7D25" w14:textId="77777777" w:rsidR="000D530D" w:rsidRPr="000D530D" w:rsidRDefault="000D530D" w:rsidP="000D530D">
      <w:pPr>
        <w:pStyle w:val="ListParagraph"/>
        <w:numPr>
          <w:ilvl w:val="2"/>
          <w:numId w:val="1"/>
        </w:numPr>
        <w:spacing w:after="240"/>
        <w:contextualSpacing w:val="0"/>
        <w:outlineLvl w:val="3"/>
        <w:rPr>
          <w:i/>
          <w:vanish/>
        </w:rPr>
      </w:pPr>
    </w:p>
    <w:p w14:paraId="15EBC7D1" w14:textId="77777777" w:rsidR="000D530D" w:rsidRPr="000D530D" w:rsidRDefault="000D530D" w:rsidP="000D530D">
      <w:pPr>
        <w:pStyle w:val="ListParagraph"/>
        <w:numPr>
          <w:ilvl w:val="2"/>
          <w:numId w:val="1"/>
        </w:numPr>
        <w:spacing w:after="240"/>
        <w:contextualSpacing w:val="0"/>
        <w:outlineLvl w:val="3"/>
        <w:rPr>
          <w:i/>
          <w:vanish/>
        </w:rPr>
      </w:pPr>
    </w:p>
    <w:p w14:paraId="45524089" w14:textId="77777777" w:rsidR="000D530D" w:rsidRPr="000D530D" w:rsidRDefault="000D530D" w:rsidP="000D530D">
      <w:pPr>
        <w:pStyle w:val="ListParagraph"/>
        <w:numPr>
          <w:ilvl w:val="2"/>
          <w:numId w:val="1"/>
        </w:numPr>
        <w:spacing w:after="240"/>
        <w:contextualSpacing w:val="0"/>
        <w:outlineLvl w:val="3"/>
        <w:rPr>
          <w:i/>
          <w:vanish/>
        </w:rPr>
      </w:pPr>
    </w:p>
    <w:p w14:paraId="52DD5F91" w14:textId="77777777" w:rsidR="000D530D" w:rsidRPr="000D530D" w:rsidRDefault="000D530D" w:rsidP="000D530D">
      <w:pPr>
        <w:pStyle w:val="ListParagraph"/>
        <w:numPr>
          <w:ilvl w:val="2"/>
          <w:numId w:val="1"/>
        </w:numPr>
        <w:spacing w:after="240"/>
        <w:contextualSpacing w:val="0"/>
        <w:outlineLvl w:val="3"/>
        <w:rPr>
          <w:i/>
          <w:vanish/>
        </w:rPr>
      </w:pPr>
    </w:p>
    <w:p w14:paraId="77EE7C62" w14:textId="77777777" w:rsidR="000D530D" w:rsidRPr="000D530D" w:rsidRDefault="000D530D" w:rsidP="000D530D">
      <w:pPr>
        <w:pStyle w:val="ListParagraph"/>
        <w:numPr>
          <w:ilvl w:val="2"/>
          <w:numId w:val="1"/>
        </w:numPr>
        <w:spacing w:after="240"/>
        <w:contextualSpacing w:val="0"/>
        <w:outlineLvl w:val="3"/>
        <w:rPr>
          <w:i/>
          <w:vanish/>
        </w:rPr>
      </w:pPr>
    </w:p>
    <w:p w14:paraId="4CBE0516" w14:textId="77777777" w:rsidR="000D530D" w:rsidRPr="000D530D" w:rsidRDefault="000D530D" w:rsidP="000D530D">
      <w:pPr>
        <w:pStyle w:val="ListParagraph"/>
        <w:numPr>
          <w:ilvl w:val="2"/>
          <w:numId w:val="1"/>
        </w:numPr>
        <w:spacing w:after="240"/>
        <w:contextualSpacing w:val="0"/>
        <w:outlineLvl w:val="3"/>
        <w:rPr>
          <w:i/>
          <w:vanish/>
        </w:rPr>
      </w:pPr>
    </w:p>
    <w:p w14:paraId="1D4565B7" w14:textId="77777777" w:rsidR="000D530D" w:rsidRPr="000D530D" w:rsidRDefault="000D530D" w:rsidP="000D530D">
      <w:pPr>
        <w:pStyle w:val="ListParagraph"/>
        <w:numPr>
          <w:ilvl w:val="2"/>
          <w:numId w:val="1"/>
        </w:numPr>
        <w:spacing w:after="240"/>
        <w:contextualSpacing w:val="0"/>
        <w:outlineLvl w:val="3"/>
        <w:rPr>
          <w:i/>
          <w:vanish/>
        </w:rPr>
      </w:pPr>
    </w:p>
    <w:p w14:paraId="00F02739" w14:textId="77777777" w:rsidR="000D530D" w:rsidRPr="000D530D" w:rsidRDefault="000D530D" w:rsidP="000D530D">
      <w:pPr>
        <w:pStyle w:val="ListParagraph"/>
        <w:numPr>
          <w:ilvl w:val="2"/>
          <w:numId w:val="1"/>
        </w:numPr>
        <w:spacing w:after="240"/>
        <w:contextualSpacing w:val="0"/>
        <w:outlineLvl w:val="3"/>
        <w:rPr>
          <w:i/>
          <w:vanish/>
        </w:rPr>
      </w:pPr>
    </w:p>
    <w:p w14:paraId="386503C3" w14:textId="77777777" w:rsidR="000D530D" w:rsidRPr="000D530D" w:rsidRDefault="000D530D" w:rsidP="000D530D">
      <w:pPr>
        <w:pStyle w:val="ListParagraph"/>
        <w:numPr>
          <w:ilvl w:val="2"/>
          <w:numId w:val="1"/>
        </w:numPr>
        <w:spacing w:after="240"/>
        <w:contextualSpacing w:val="0"/>
        <w:outlineLvl w:val="3"/>
        <w:rPr>
          <w:i/>
          <w:vanish/>
        </w:rPr>
      </w:pPr>
    </w:p>
    <w:p w14:paraId="4CFCD84D" w14:textId="77777777" w:rsidR="000D530D" w:rsidRPr="000D530D" w:rsidRDefault="000D530D" w:rsidP="000D530D">
      <w:pPr>
        <w:pStyle w:val="ListParagraph"/>
        <w:numPr>
          <w:ilvl w:val="2"/>
          <w:numId w:val="1"/>
        </w:numPr>
        <w:spacing w:after="240"/>
        <w:contextualSpacing w:val="0"/>
        <w:outlineLvl w:val="3"/>
        <w:rPr>
          <w:i/>
          <w:vanish/>
        </w:rPr>
      </w:pPr>
    </w:p>
    <w:p w14:paraId="58D6FF4D" w14:textId="77777777" w:rsidR="000D530D" w:rsidRPr="000D530D" w:rsidRDefault="000D530D" w:rsidP="000D530D">
      <w:pPr>
        <w:pStyle w:val="ListParagraph"/>
        <w:numPr>
          <w:ilvl w:val="2"/>
          <w:numId w:val="1"/>
        </w:numPr>
        <w:spacing w:after="240"/>
        <w:contextualSpacing w:val="0"/>
        <w:outlineLvl w:val="3"/>
        <w:rPr>
          <w:i/>
          <w:vanish/>
        </w:rPr>
      </w:pPr>
    </w:p>
    <w:p w14:paraId="4F355AF0" w14:textId="77777777" w:rsidR="000D530D" w:rsidRPr="000D530D" w:rsidRDefault="000D530D" w:rsidP="000D530D">
      <w:pPr>
        <w:pStyle w:val="ListParagraph"/>
        <w:numPr>
          <w:ilvl w:val="2"/>
          <w:numId w:val="1"/>
        </w:numPr>
        <w:spacing w:after="240"/>
        <w:contextualSpacing w:val="0"/>
        <w:outlineLvl w:val="3"/>
        <w:rPr>
          <w:i/>
          <w:vanish/>
        </w:rPr>
      </w:pPr>
    </w:p>
    <w:p w14:paraId="77C05735" w14:textId="77777777" w:rsidR="000D530D" w:rsidRPr="000D530D" w:rsidRDefault="000D530D" w:rsidP="000D530D">
      <w:pPr>
        <w:pStyle w:val="ListParagraph"/>
        <w:numPr>
          <w:ilvl w:val="2"/>
          <w:numId w:val="1"/>
        </w:numPr>
        <w:spacing w:after="240"/>
        <w:contextualSpacing w:val="0"/>
        <w:outlineLvl w:val="3"/>
        <w:rPr>
          <w:i/>
          <w:vanish/>
        </w:rPr>
      </w:pPr>
    </w:p>
    <w:p w14:paraId="7D20F1DA" w14:textId="77777777" w:rsidR="000D530D" w:rsidRPr="000D530D" w:rsidRDefault="000D530D" w:rsidP="000D530D">
      <w:pPr>
        <w:pStyle w:val="ListParagraph"/>
        <w:numPr>
          <w:ilvl w:val="2"/>
          <w:numId w:val="1"/>
        </w:numPr>
        <w:spacing w:after="240"/>
        <w:contextualSpacing w:val="0"/>
        <w:outlineLvl w:val="3"/>
        <w:rPr>
          <w:i/>
          <w:vanish/>
        </w:rPr>
      </w:pPr>
    </w:p>
    <w:p w14:paraId="1F1972AC" w14:textId="77777777" w:rsidR="000D530D" w:rsidRPr="000D530D" w:rsidRDefault="000D530D" w:rsidP="000D530D">
      <w:pPr>
        <w:pStyle w:val="ListParagraph"/>
        <w:numPr>
          <w:ilvl w:val="2"/>
          <w:numId w:val="1"/>
        </w:numPr>
        <w:spacing w:after="240"/>
        <w:contextualSpacing w:val="0"/>
        <w:outlineLvl w:val="3"/>
        <w:rPr>
          <w:i/>
          <w:vanish/>
        </w:rPr>
      </w:pPr>
    </w:p>
    <w:p w14:paraId="73488360" w14:textId="77777777" w:rsidR="000D530D" w:rsidRPr="000D530D" w:rsidRDefault="000D530D" w:rsidP="000D530D">
      <w:pPr>
        <w:pStyle w:val="ListParagraph"/>
        <w:numPr>
          <w:ilvl w:val="2"/>
          <w:numId w:val="1"/>
        </w:numPr>
        <w:spacing w:after="240"/>
        <w:contextualSpacing w:val="0"/>
        <w:outlineLvl w:val="3"/>
        <w:rPr>
          <w:i/>
          <w:vanish/>
        </w:rPr>
      </w:pPr>
    </w:p>
    <w:p w14:paraId="4F7FD5D2" w14:textId="77777777" w:rsidR="000D530D" w:rsidRPr="000D530D" w:rsidRDefault="000D530D" w:rsidP="000D530D">
      <w:pPr>
        <w:pStyle w:val="ListParagraph"/>
        <w:numPr>
          <w:ilvl w:val="2"/>
          <w:numId w:val="1"/>
        </w:numPr>
        <w:spacing w:after="240"/>
        <w:contextualSpacing w:val="0"/>
        <w:outlineLvl w:val="3"/>
        <w:rPr>
          <w:i/>
          <w:vanish/>
        </w:rPr>
      </w:pPr>
    </w:p>
    <w:p w14:paraId="46301C90" w14:textId="77777777" w:rsidR="000D530D" w:rsidRPr="000D530D" w:rsidRDefault="000D530D" w:rsidP="000D530D">
      <w:pPr>
        <w:pStyle w:val="ListParagraph"/>
        <w:numPr>
          <w:ilvl w:val="2"/>
          <w:numId w:val="1"/>
        </w:numPr>
        <w:spacing w:after="240"/>
        <w:contextualSpacing w:val="0"/>
        <w:outlineLvl w:val="3"/>
        <w:rPr>
          <w:i/>
          <w:vanish/>
        </w:rPr>
      </w:pPr>
    </w:p>
    <w:p w14:paraId="18F88938" w14:textId="77777777" w:rsidR="000D530D" w:rsidRPr="000D530D" w:rsidRDefault="000D530D" w:rsidP="000D530D">
      <w:pPr>
        <w:pStyle w:val="ListParagraph"/>
        <w:numPr>
          <w:ilvl w:val="2"/>
          <w:numId w:val="1"/>
        </w:numPr>
        <w:spacing w:after="240"/>
        <w:contextualSpacing w:val="0"/>
        <w:outlineLvl w:val="3"/>
        <w:rPr>
          <w:i/>
          <w:vanish/>
        </w:rPr>
      </w:pPr>
    </w:p>
    <w:p w14:paraId="6584D38F" w14:textId="77777777" w:rsidR="000D530D" w:rsidRPr="000D530D" w:rsidRDefault="000D530D" w:rsidP="000D530D">
      <w:pPr>
        <w:pStyle w:val="ListParagraph"/>
        <w:numPr>
          <w:ilvl w:val="2"/>
          <w:numId w:val="1"/>
        </w:numPr>
        <w:spacing w:after="240"/>
        <w:contextualSpacing w:val="0"/>
        <w:outlineLvl w:val="3"/>
        <w:rPr>
          <w:i/>
          <w:vanish/>
        </w:rPr>
      </w:pPr>
    </w:p>
    <w:p w14:paraId="419AF1A3" w14:textId="77777777" w:rsidR="000D530D" w:rsidRPr="000D530D" w:rsidRDefault="000D530D" w:rsidP="000D530D">
      <w:pPr>
        <w:pStyle w:val="ListParagraph"/>
        <w:numPr>
          <w:ilvl w:val="2"/>
          <w:numId w:val="1"/>
        </w:numPr>
        <w:spacing w:after="240"/>
        <w:contextualSpacing w:val="0"/>
        <w:outlineLvl w:val="3"/>
        <w:rPr>
          <w:i/>
          <w:vanish/>
        </w:rPr>
      </w:pPr>
    </w:p>
    <w:p w14:paraId="36F42088" w14:textId="77777777" w:rsidR="000D530D" w:rsidRPr="000D530D" w:rsidRDefault="000D530D" w:rsidP="000D530D">
      <w:pPr>
        <w:pStyle w:val="ListParagraph"/>
        <w:numPr>
          <w:ilvl w:val="2"/>
          <w:numId w:val="1"/>
        </w:numPr>
        <w:spacing w:after="240"/>
        <w:contextualSpacing w:val="0"/>
        <w:outlineLvl w:val="3"/>
        <w:rPr>
          <w:i/>
          <w:vanish/>
        </w:rPr>
      </w:pPr>
    </w:p>
    <w:p w14:paraId="2734C62E" w14:textId="77777777" w:rsidR="000D530D" w:rsidRPr="000D530D" w:rsidRDefault="000D530D" w:rsidP="000D530D">
      <w:pPr>
        <w:pStyle w:val="ListParagraph"/>
        <w:numPr>
          <w:ilvl w:val="2"/>
          <w:numId w:val="1"/>
        </w:numPr>
        <w:spacing w:after="240"/>
        <w:contextualSpacing w:val="0"/>
        <w:outlineLvl w:val="3"/>
        <w:rPr>
          <w:i/>
          <w:vanish/>
        </w:rPr>
      </w:pPr>
    </w:p>
    <w:p w14:paraId="55734DAC" w14:textId="77777777" w:rsidR="000D530D" w:rsidRPr="000D530D" w:rsidRDefault="000D530D" w:rsidP="000D530D">
      <w:pPr>
        <w:pStyle w:val="ListParagraph"/>
        <w:numPr>
          <w:ilvl w:val="2"/>
          <w:numId w:val="1"/>
        </w:numPr>
        <w:spacing w:after="240"/>
        <w:contextualSpacing w:val="0"/>
        <w:outlineLvl w:val="3"/>
        <w:rPr>
          <w:i/>
          <w:vanish/>
        </w:rPr>
      </w:pPr>
    </w:p>
    <w:p w14:paraId="61723218" w14:textId="77777777" w:rsidR="000D530D" w:rsidRPr="000D530D" w:rsidRDefault="000D530D" w:rsidP="000D530D">
      <w:pPr>
        <w:pStyle w:val="ListParagraph"/>
        <w:numPr>
          <w:ilvl w:val="2"/>
          <w:numId w:val="1"/>
        </w:numPr>
        <w:spacing w:after="240"/>
        <w:contextualSpacing w:val="0"/>
        <w:outlineLvl w:val="3"/>
        <w:rPr>
          <w:i/>
          <w:vanish/>
        </w:rPr>
      </w:pPr>
    </w:p>
    <w:p w14:paraId="035E0BD0" w14:textId="77777777" w:rsidR="000D530D" w:rsidRPr="000D530D" w:rsidRDefault="000D530D" w:rsidP="000D530D">
      <w:pPr>
        <w:pStyle w:val="ListParagraph"/>
        <w:numPr>
          <w:ilvl w:val="2"/>
          <w:numId w:val="1"/>
        </w:numPr>
        <w:spacing w:after="240"/>
        <w:contextualSpacing w:val="0"/>
        <w:outlineLvl w:val="3"/>
        <w:rPr>
          <w:i/>
          <w:vanish/>
        </w:rPr>
      </w:pPr>
    </w:p>
    <w:p w14:paraId="428A1446" w14:textId="77777777" w:rsidR="000D530D" w:rsidRPr="000D530D" w:rsidRDefault="000D530D" w:rsidP="000D530D">
      <w:pPr>
        <w:pStyle w:val="ListParagraph"/>
        <w:numPr>
          <w:ilvl w:val="2"/>
          <w:numId w:val="1"/>
        </w:numPr>
        <w:spacing w:after="240"/>
        <w:contextualSpacing w:val="0"/>
        <w:outlineLvl w:val="3"/>
        <w:rPr>
          <w:i/>
          <w:vanish/>
        </w:rPr>
      </w:pPr>
    </w:p>
    <w:p w14:paraId="04F43461" w14:textId="77777777" w:rsidR="000D530D" w:rsidRPr="000D530D" w:rsidRDefault="000D530D" w:rsidP="000D530D">
      <w:pPr>
        <w:pStyle w:val="ListParagraph"/>
        <w:numPr>
          <w:ilvl w:val="2"/>
          <w:numId w:val="1"/>
        </w:numPr>
        <w:spacing w:after="240"/>
        <w:contextualSpacing w:val="0"/>
        <w:outlineLvl w:val="3"/>
        <w:rPr>
          <w:i/>
          <w:vanish/>
        </w:rPr>
      </w:pPr>
    </w:p>
    <w:p w14:paraId="7A355137" w14:textId="77777777" w:rsidR="000D530D" w:rsidRPr="000D530D" w:rsidRDefault="000D530D" w:rsidP="000D530D">
      <w:pPr>
        <w:pStyle w:val="ListParagraph"/>
        <w:numPr>
          <w:ilvl w:val="2"/>
          <w:numId w:val="1"/>
        </w:numPr>
        <w:spacing w:after="240"/>
        <w:contextualSpacing w:val="0"/>
        <w:outlineLvl w:val="3"/>
        <w:rPr>
          <w:i/>
          <w:vanish/>
        </w:rPr>
      </w:pPr>
    </w:p>
    <w:p w14:paraId="5A132B86" w14:textId="77777777" w:rsidR="000D530D" w:rsidRPr="000D530D" w:rsidRDefault="000D530D" w:rsidP="000D530D">
      <w:pPr>
        <w:pStyle w:val="ListParagraph"/>
        <w:numPr>
          <w:ilvl w:val="2"/>
          <w:numId w:val="1"/>
        </w:numPr>
        <w:spacing w:after="240"/>
        <w:contextualSpacing w:val="0"/>
        <w:outlineLvl w:val="3"/>
        <w:rPr>
          <w:i/>
          <w:vanish/>
        </w:rPr>
      </w:pPr>
    </w:p>
    <w:p w14:paraId="51DD2EF5" w14:textId="77777777" w:rsidR="000D530D" w:rsidRPr="000D530D" w:rsidRDefault="000D530D" w:rsidP="000D530D">
      <w:pPr>
        <w:pStyle w:val="ListParagraph"/>
        <w:numPr>
          <w:ilvl w:val="2"/>
          <w:numId w:val="1"/>
        </w:numPr>
        <w:spacing w:after="240"/>
        <w:contextualSpacing w:val="0"/>
        <w:outlineLvl w:val="3"/>
        <w:rPr>
          <w:i/>
          <w:vanish/>
        </w:rPr>
      </w:pPr>
    </w:p>
    <w:p w14:paraId="3B9DB919" w14:textId="77777777" w:rsidR="000D530D" w:rsidRPr="000D530D" w:rsidRDefault="000D530D" w:rsidP="000D530D">
      <w:pPr>
        <w:pStyle w:val="ListParagraph"/>
        <w:numPr>
          <w:ilvl w:val="2"/>
          <w:numId w:val="1"/>
        </w:numPr>
        <w:spacing w:after="240"/>
        <w:contextualSpacing w:val="0"/>
        <w:outlineLvl w:val="3"/>
        <w:rPr>
          <w:i/>
          <w:vanish/>
        </w:rPr>
      </w:pPr>
    </w:p>
    <w:p w14:paraId="2D0A95BA" w14:textId="77777777" w:rsidR="000D530D" w:rsidRPr="000D530D" w:rsidRDefault="000D530D" w:rsidP="000D530D">
      <w:pPr>
        <w:pStyle w:val="ListParagraph"/>
        <w:numPr>
          <w:ilvl w:val="2"/>
          <w:numId w:val="1"/>
        </w:numPr>
        <w:spacing w:after="240"/>
        <w:contextualSpacing w:val="0"/>
        <w:outlineLvl w:val="3"/>
        <w:rPr>
          <w:i/>
          <w:vanish/>
        </w:rPr>
      </w:pPr>
    </w:p>
    <w:p w14:paraId="5CFB5C53" w14:textId="77777777" w:rsidR="000D530D" w:rsidRPr="000D530D" w:rsidRDefault="000D530D" w:rsidP="000D530D">
      <w:pPr>
        <w:pStyle w:val="ListParagraph"/>
        <w:numPr>
          <w:ilvl w:val="2"/>
          <w:numId w:val="1"/>
        </w:numPr>
        <w:spacing w:after="240"/>
        <w:contextualSpacing w:val="0"/>
        <w:outlineLvl w:val="3"/>
        <w:rPr>
          <w:i/>
          <w:vanish/>
        </w:rPr>
      </w:pPr>
    </w:p>
    <w:p w14:paraId="6D00FD20" w14:textId="77777777" w:rsidR="000D530D" w:rsidRPr="000D530D" w:rsidRDefault="000D530D" w:rsidP="000D530D">
      <w:pPr>
        <w:pStyle w:val="ListParagraph"/>
        <w:numPr>
          <w:ilvl w:val="2"/>
          <w:numId w:val="1"/>
        </w:numPr>
        <w:spacing w:after="240"/>
        <w:contextualSpacing w:val="0"/>
        <w:outlineLvl w:val="3"/>
        <w:rPr>
          <w:i/>
          <w:vanish/>
        </w:rPr>
      </w:pPr>
    </w:p>
    <w:p w14:paraId="237852D6" w14:textId="77777777" w:rsidR="000D530D" w:rsidRPr="000D530D" w:rsidRDefault="000D530D" w:rsidP="000D530D">
      <w:pPr>
        <w:pStyle w:val="ListParagraph"/>
        <w:numPr>
          <w:ilvl w:val="2"/>
          <w:numId w:val="1"/>
        </w:numPr>
        <w:spacing w:after="240"/>
        <w:contextualSpacing w:val="0"/>
        <w:outlineLvl w:val="3"/>
        <w:rPr>
          <w:i/>
          <w:vanish/>
        </w:rPr>
      </w:pPr>
    </w:p>
    <w:p w14:paraId="00928FBA" w14:textId="77777777" w:rsidR="000D530D" w:rsidRPr="000D530D" w:rsidRDefault="000D530D" w:rsidP="000D530D">
      <w:pPr>
        <w:pStyle w:val="ListParagraph"/>
        <w:numPr>
          <w:ilvl w:val="2"/>
          <w:numId w:val="1"/>
        </w:numPr>
        <w:spacing w:after="240"/>
        <w:contextualSpacing w:val="0"/>
        <w:outlineLvl w:val="3"/>
        <w:rPr>
          <w:i/>
          <w:vanish/>
        </w:rPr>
      </w:pPr>
    </w:p>
    <w:p w14:paraId="58909185" w14:textId="77777777" w:rsidR="000D530D" w:rsidRPr="000D530D" w:rsidRDefault="000D530D" w:rsidP="000D530D">
      <w:pPr>
        <w:pStyle w:val="ListParagraph"/>
        <w:numPr>
          <w:ilvl w:val="2"/>
          <w:numId w:val="1"/>
        </w:numPr>
        <w:spacing w:after="240"/>
        <w:contextualSpacing w:val="0"/>
        <w:outlineLvl w:val="3"/>
        <w:rPr>
          <w:i/>
          <w:vanish/>
        </w:rPr>
      </w:pPr>
    </w:p>
    <w:p w14:paraId="48C2AF83" w14:textId="77777777" w:rsidR="000D530D" w:rsidRPr="000D530D" w:rsidRDefault="000D530D" w:rsidP="000D530D">
      <w:pPr>
        <w:pStyle w:val="ListParagraph"/>
        <w:numPr>
          <w:ilvl w:val="2"/>
          <w:numId w:val="1"/>
        </w:numPr>
        <w:spacing w:after="240"/>
        <w:contextualSpacing w:val="0"/>
        <w:outlineLvl w:val="3"/>
        <w:rPr>
          <w:i/>
          <w:vanish/>
        </w:rPr>
      </w:pPr>
    </w:p>
    <w:p w14:paraId="3693541D" w14:textId="77777777" w:rsidR="000D530D" w:rsidRPr="000D530D" w:rsidRDefault="000D530D" w:rsidP="000D530D">
      <w:pPr>
        <w:pStyle w:val="ListParagraph"/>
        <w:numPr>
          <w:ilvl w:val="2"/>
          <w:numId w:val="1"/>
        </w:numPr>
        <w:spacing w:after="240"/>
        <w:contextualSpacing w:val="0"/>
        <w:outlineLvl w:val="3"/>
        <w:rPr>
          <w:i/>
          <w:vanish/>
        </w:rPr>
      </w:pPr>
    </w:p>
    <w:p w14:paraId="490CCBD2" w14:textId="77777777" w:rsidR="000D530D" w:rsidRPr="000D530D" w:rsidRDefault="000D530D" w:rsidP="000D530D">
      <w:pPr>
        <w:pStyle w:val="ListParagraph"/>
        <w:numPr>
          <w:ilvl w:val="2"/>
          <w:numId w:val="1"/>
        </w:numPr>
        <w:spacing w:after="240"/>
        <w:contextualSpacing w:val="0"/>
        <w:outlineLvl w:val="3"/>
        <w:rPr>
          <w:i/>
          <w:vanish/>
        </w:rPr>
      </w:pPr>
    </w:p>
    <w:p w14:paraId="52921605" w14:textId="77777777" w:rsidR="000D530D" w:rsidRPr="000D530D" w:rsidRDefault="000D530D" w:rsidP="000D530D">
      <w:pPr>
        <w:pStyle w:val="ListParagraph"/>
        <w:numPr>
          <w:ilvl w:val="2"/>
          <w:numId w:val="1"/>
        </w:numPr>
        <w:spacing w:after="240"/>
        <w:contextualSpacing w:val="0"/>
        <w:outlineLvl w:val="3"/>
        <w:rPr>
          <w:i/>
          <w:vanish/>
        </w:rPr>
      </w:pPr>
    </w:p>
    <w:p w14:paraId="0BEEE305" w14:textId="77777777" w:rsidR="000D530D" w:rsidRPr="000D530D" w:rsidRDefault="000D530D" w:rsidP="000D530D">
      <w:pPr>
        <w:pStyle w:val="ListParagraph"/>
        <w:numPr>
          <w:ilvl w:val="2"/>
          <w:numId w:val="1"/>
        </w:numPr>
        <w:spacing w:after="240"/>
        <w:contextualSpacing w:val="0"/>
        <w:outlineLvl w:val="3"/>
        <w:rPr>
          <w:i/>
          <w:vanish/>
        </w:rPr>
      </w:pPr>
    </w:p>
    <w:p w14:paraId="059BE349" w14:textId="77777777" w:rsidR="000D530D" w:rsidRPr="000D530D" w:rsidRDefault="000D530D" w:rsidP="000D530D">
      <w:pPr>
        <w:pStyle w:val="ListParagraph"/>
        <w:numPr>
          <w:ilvl w:val="2"/>
          <w:numId w:val="1"/>
        </w:numPr>
        <w:spacing w:after="240"/>
        <w:contextualSpacing w:val="0"/>
        <w:outlineLvl w:val="3"/>
        <w:rPr>
          <w:i/>
          <w:vanish/>
        </w:rPr>
      </w:pPr>
    </w:p>
    <w:p w14:paraId="515BEA45" w14:textId="77777777" w:rsidR="000D530D" w:rsidRPr="000D530D" w:rsidRDefault="000D530D" w:rsidP="000D530D">
      <w:pPr>
        <w:pStyle w:val="ListParagraph"/>
        <w:numPr>
          <w:ilvl w:val="2"/>
          <w:numId w:val="1"/>
        </w:numPr>
        <w:spacing w:after="240"/>
        <w:contextualSpacing w:val="0"/>
        <w:outlineLvl w:val="3"/>
        <w:rPr>
          <w:i/>
          <w:vanish/>
        </w:rPr>
      </w:pPr>
    </w:p>
    <w:p w14:paraId="3A7FD3B9" w14:textId="77777777" w:rsidR="000D530D" w:rsidRPr="000D530D" w:rsidRDefault="000D530D" w:rsidP="000D530D">
      <w:pPr>
        <w:pStyle w:val="ListParagraph"/>
        <w:numPr>
          <w:ilvl w:val="2"/>
          <w:numId w:val="1"/>
        </w:numPr>
        <w:spacing w:after="240"/>
        <w:contextualSpacing w:val="0"/>
        <w:outlineLvl w:val="3"/>
        <w:rPr>
          <w:i/>
          <w:vanish/>
        </w:rPr>
      </w:pPr>
    </w:p>
    <w:p w14:paraId="3A319F7A" w14:textId="77777777" w:rsidR="000D530D" w:rsidRPr="000D530D" w:rsidRDefault="000D530D" w:rsidP="000D530D">
      <w:pPr>
        <w:pStyle w:val="ListParagraph"/>
        <w:numPr>
          <w:ilvl w:val="2"/>
          <w:numId w:val="1"/>
        </w:numPr>
        <w:spacing w:after="240"/>
        <w:contextualSpacing w:val="0"/>
        <w:outlineLvl w:val="3"/>
        <w:rPr>
          <w:i/>
          <w:vanish/>
        </w:rPr>
      </w:pPr>
    </w:p>
    <w:p w14:paraId="0A25D7CB" w14:textId="77777777" w:rsidR="000D530D" w:rsidRPr="000D530D" w:rsidRDefault="000D530D" w:rsidP="000D530D">
      <w:pPr>
        <w:pStyle w:val="ListParagraph"/>
        <w:numPr>
          <w:ilvl w:val="2"/>
          <w:numId w:val="1"/>
        </w:numPr>
        <w:spacing w:after="240"/>
        <w:contextualSpacing w:val="0"/>
        <w:outlineLvl w:val="3"/>
        <w:rPr>
          <w:i/>
          <w:vanish/>
        </w:rPr>
      </w:pPr>
    </w:p>
    <w:p w14:paraId="301DF624" w14:textId="77777777" w:rsidR="000D530D" w:rsidRPr="000D530D" w:rsidRDefault="000D530D" w:rsidP="000D530D">
      <w:pPr>
        <w:pStyle w:val="ListParagraph"/>
        <w:numPr>
          <w:ilvl w:val="2"/>
          <w:numId w:val="1"/>
        </w:numPr>
        <w:spacing w:after="240"/>
        <w:contextualSpacing w:val="0"/>
        <w:outlineLvl w:val="3"/>
        <w:rPr>
          <w:i/>
          <w:vanish/>
        </w:rPr>
      </w:pPr>
    </w:p>
    <w:p w14:paraId="12E71A8D" w14:textId="77777777" w:rsidR="000D530D" w:rsidRPr="000D530D" w:rsidRDefault="000D530D" w:rsidP="000D530D">
      <w:pPr>
        <w:pStyle w:val="ListParagraph"/>
        <w:numPr>
          <w:ilvl w:val="2"/>
          <w:numId w:val="1"/>
        </w:numPr>
        <w:spacing w:after="240"/>
        <w:contextualSpacing w:val="0"/>
        <w:outlineLvl w:val="3"/>
        <w:rPr>
          <w:i/>
          <w:vanish/>
        </w:rPr>
      </w:pPr>
    </w:p>
    <w:p w14:paraId="585E0963" w14:textId="77777777" w:rsidR="000D530D" w:rsidRPr="000D530D" w:rsidRDefault="000D530D" w:rsidP="000D530D">
      <w:pPr>
        <w:pStyle w:val="ListParagraph"/>
        <w:numPr>
          <w:ilvl w:val="2"/>
          <w:numId w:val="1"/>
        </w:numPr>
        <w:spacing w:after="240"/>
        <w:contextualSpacing w:val="0"/>
        <w:outlineLvl w:val="3"/>
        <w:rPr>
          <w:i/>
          <w:vanish/>
        </w:rPr>
      </w:pPr>
    </w:p>
    <w:p w14:paraId="172403B3" w14:textId="77777777" w:rsidR="000D530D" w:rsidRPr="000D530D" w:rsidRDefault="000D530D" w:rsidP="000D530D">
      <w:pPr>
        <w:pStyle w:val="ListParagraph"/>
        <w:numPr>
          <w:ilvl w:val="2"/>
          <w:numId w:val="1"/>
        </w:numPr>
        <w:spacing w:after="240"/>
        <w:contextualSpacing w:val="0"/>
        <w:outlineLvl w:val="3"/>
        <w:rPr>
          <w:i/>
          <w:vanish/>
        </w:rPr>
      </w:pPr>
    </w:p>
    <w:p w14:paraId="54FFADFB" w14:textId="77777777" w:rsidR="000D530D" w:rsidRPr="000D530D" w:rsidRDefault="000D530D" w:rsidP="000D530D">
      <w:pPr>
        <w:pStyle w:val="ListParagraph"/>
        <w:numPr>
          <w:ilvl w:val="2"/>
          <w:numId w:val="1"/>
        </w:numPr>
        <w:spacing w:after="240"/>
        <w:contextualSpacing w:val="0"/>
        <w:outlineLvl w:val="3"/>
        <w:rPr>
          <w:i/>
          <w:vanish/>
        </w:rPr>
      </w:pPr>
    </w:p>
    <w:p w14:paraId="1089D98E" w14:textId="77777777" w:rsidR="000D530D" w:rsidRPr="000D530D" w:rsidRDefault="000D530D" w:rsidP="000D530D">
      <w:pPr>
        <w:pStyle w:val="ListParagraph"/>
        <w:numPr>
          <w:ilvl w:val="2"/>
          <w:numId w:val="1"/>
        </w:numPr>
        <w:spacing w:after="240"/>
        <w:contextualSpacing w:val="0"/>
        <w:outlineLvl w:val="3"/>
        <w:rPr>
          <w:i/>
          <w:vanish/>
        </w:rPr>
      </w:pPr>
    </w:p>
    <w:p w14:paraId="2D27A44F" w14:textId="77777777" w:rsidR="000D530D" w:rsidRPr="000D530D" w:rsidRDefault="000D530D" w:rsidP="000D530D">
      <w:pPr>
        <w:pStyle w:val="ListParagraph"/>
        <w:numPr>
          <w:ilvl w:val="2"/>
          <w:numId w:val="1"/>
        </w:numPr>
        <w:spacing w:after="240"/>
        <w:contextualSpacing w:val="0"/>
        <w:outlineLvl w:val="3"/>
        <w:rPr>
          <w:i/>
          <w:vanish/>
        </w:rPr>
      </w:pPr>
    </w:p>
    <w:p w14:paraId="301A0311" w14:textId="77777777" w:rsidR="000D530D" w:rsidRPr="000D530D" w:rsidRDefault="000D530D" w:rsidP="000D530D">
      <w:pPr>
        <w:pStyle w:val="ListParagraph"/>
        <w:numPr>
          <w:ilvl w:val="2"/>
          <w:numId w:val="1"/>
        </w:numPr>
        <w:spacing w:after="240"/>
        <w:contextualSpacing w:val="0"/>
        <w:outlineLvl w:val="3"/>
        <w:rPr>
          <w:i/>
          <w:vanish/>
        </w:rPr>
      </w:pPr>
    </w:p>
    <w:p w14:paraId="6C7E6A5E" w14:textId="77777777" w:rsidR="000D530D" w:rsidRPr="000D530D" w:rsidRDefault="000D530D" w:rsidP="000D530D">
      <w:pPr>
        <w:pStyle w:val="ListParagraph"/>
        <w:numPr>
          <w:ilvl w:val="2"/>
          <w:numId w:val="1"/>
        </w:numPr>
        <w:spacing w:after="240"/>
        <w:contextualSpacing w:val="0"/>
        <w:outlineLvl w:val="3"/>
        <w:rPr>
          <w:i/>
          <w:vanish/>
        </w:rPr>
      </w:pPr>
    </w:p>
    <w:p w14:paraId="0FAAA99F" w14:textId="77777777" w:rsidR="000D530D" w:rsidRPr="000D530D" w:rsidRDefault="000D530D" w:rsidP="000D530D">
      <w:pPr>
        <w:pStyle w:val="ListParagraph"/>
        <w:numPr>
          <w:ilvl w:val="2"/>
          <w:numId w:val="1"/>
        </w:numPr>
        <w:spacing w:after="240"/>
        <w:contextualSpacing w:val="0"/>
        <w:outlineLvl w:val="3"/>
        <w:rPr>
          <w:i/>
          <w:vanish/>
        </w:rPr>
      </w:pPr>
    </w:p>
    <w:p w14:paraId="4864B819" w14:textId="77777777" w:rsidR="000D530D" w:rsidRPr="000D530D" w:rsidRDefault="000D530D" w:rsidP="000D530D">
      <w:pPr>
        <w:pStyle w:val="ListParagraph"/>
        <w:numPr>
          <w:ilvl w:val="2"/>
          <w:numId w:val="1"/>
        </w:numPr>
        <w:spacing w:after="240"/>
        <w:contextualSpacing w:val="0"/>
        <w:outlineLvl w:val="3"/>
        <w:rPr>
          <w:i/>
          <w:vanish/>
        </w:rPr>
      </w:pPr>
    </w:p>
    <w:p w14:paraId="5F77D924" w14:textId="77777777" w:rsidR="000D530D" w:rsidRPr="000D530D" w:rsidRDefault="000D530D" w:rsidP="000D530D">
      <w:pPr>
        <w:pStyle w:val="ListParagraph"/>
        <w:numPr>
          <w:ilvl w:val="2"/>
          <w:numId w:val="1"/>
        </w:numPr>
        <w:spacing w:after="240"/>
        <w:contextualSpacing w:val="0"/>
        <w:outlineLvl w:val="3"/>
        <w:rPr>
          <w:i/>
          <w:vanish/>
        </w:rPr>
      </w:pPr>
    </w:p>
    <w:p w14:paraId="7F6C77DB" w14:textId="77777777" w:rsidR="000D530D" w:rsidRPr="000D530D" w:rsidRDefault="000D530D" w:rsidP="000D530D">
      <w:pPr>
        <w:pStyle w:val="ListParagraph"/>
        <w:numPr>
          <w:ilvl w:val="2"/>
          <w:numId w:val="1"/>
        </w:numPr>
        <w:spacing w:after="240"/>
        <w:contextualSpacing w:val="0"/>
        <w:outlineLvl w:val="3"/>
        <w:rPr>
          <w:i/>
          <w:vanish/>
        </w:rPr>
      </w:pPr>
    </w:p>
    <w:p w14:paraId="3046CD1C" w14:textId="77777777" w:rsidR="000D530D" w:rsidRPr="000D530D" w:rsidRDefault="000D530D" w:rsidP="000D530D">
      <w:pPr>
        <w:pStyle w:val="ListParagraph"/>
        <w:numPr>
          <w:ilvl w:val="2"/>
          <w:numId w:val="1"/>
        </w:numPr>
        <w:spacing w:after="240"/>
        <w:contextualSpacing w:val="0"/>
        <w:outlineLvl w:val="3"/>
        <w:rPr>
          <w:i/>
          <w:vanish/>
        </w:rPr>
      </w:pPr>
    </w:p>
    <w:p w14:paraId="14E8B8F1" w14:textId="77777777" w:rsidR="000D530D" w:rsidRPr="000D530D" w:rsidRDefault="000D530D" w:rsidP="000D530D">
      <w:pPr>
        <w:pStyle w:val="ListParagraph"/>
        <w:numPr>
          <w:ilvl w:val="2"/>
          <w:numId w:val="1"/>
        </w:numPr>
        <w:spacing w:after="240"/>
        <w:contextualSpacing w:val="0"/>
        <w:outlineLvl w:val="3"/>
        <w:rPr>
          <w:i/>
          <w:vanish/>
        </w:rPr>
      </w:pPr>
    </w:p>
    <w:p w14:paraId="3E90F582" w14:textId="77777777" w:rsidR="000D530D" w:rsidRPr="000D530D" w:rsidRDefault="000D530D" w:rsidP="000D530D">
      <w:pPr>
        <w:pStyle w:val="ListParagraph"/>
        <w:numPr>
          <w:ilvl w:val="2"/>
          <w:numId w:val="1"/>
        </w:numPr>
        <w:spacing w:after="240"/>
        <w:contextualSpacing w:val="0"/>
        <w:outlineLvl w:val="3"/>
        <w:rPr>
          <w:i/>
          <w:vanish/>
        </w:rPr>
      </w:pPr>
    </w:p>
    <w:p w14:paraId="2FD3363B" w14:textId="77777777" w:rsidR="000D530D" w:rsidRPr="000D530D" w:rsidRDefault="000D530D" w:rsidP="000D530D">
      <w:pPr>
        <w:pStyle w:val="ListParagraph"/>
        <w:numPr>
          <w:ilvl w:val="2"/>
          <w:numId w:val="1"/>
        </w:numPr>
        <w:spacing w:after="240"/>
        <w:contextualSpacing w:val="0"/>
        <w:outlineLvl w:val="3"/>
        <w:rPr>
          <w:i/>
          <w:vanish/>
        </w:rPr>
      </w:pPr>
    </w:p>
    <w:p w14:paraId="6F624891" w14:textId="77777777" w:rsidR="000D530D" w:rsidRPr="000D530D" w:rsidRDefault="000D530D" w:rsidP="000D530D">
      <w:pPr>
        <w:pStyle w:val="ListParagraph"/>
        <w:numPr>
          <w:ilvl w:val="2"/>
          <w:numId w:val="1"/>
        </w:numPr>
        <w:spacing w:after="240"/>
        <w:contextualSpacing w:val="0"/>
        <w:outlineLvl w:val="3"/>
        <w:rPr>
          <w:i/>
          <w:vanish/>
        </w:rPr>
      </w:pPr>
    </w:p>
    <w:p w14:paraId="560BCDE7" w14:textId="77777777" w:rsidR="000D530D" w:rsidRPr="000D530D" w:rsidRDefault="000D530D" w:rsidP="000D530D">
      <w:pPr>
        <w:pStyle w:val="ListParagraph"/>
        <w:numPr>
          <w:ilvl w:val="2"/>
          <w:numId w:val="1"/>
        </w:numPr>
        <w:spacing w:after="240"/>
        <w:contextualSpacing w:val="0"/>
        <w:outlineLvl w:val="3"/>
        <w:rPr>
          <w:i/>
          <w:vanish/>
        </w:rPr>
      </w:pPr>
    </w:p>
    <w:p w14:paraId="42021961" w14:textId="77777777" w:rsidR="000D530D" w:rsidRPr="000D530D" w:rsidRDefault="000D530D" w:rsidP="000D530D">
      <w:pPr>
        <w:pStyle w:val="ListParagraph"/>
        <w:numPr>
          <w:ilvl w:val="2"/>
          <w:numId w:val="1"/>
        </w:numPr>
        <w:spacing w:after="240"/>
        <w:contextualSpacing w:val="0"/>
        <w:outlineLvl w:val="3"/>
        <w:rPr>
          <w:i/>
          <w:vanish/>
        </w:rPr>
      </w:pPr>
    </w:p>
    <w:p w14:paraId="0A62595E" w14:textId="77777777" w:rsidR="000D530D" w:rsidRPr="000D530D" w:rsidRDefault="000D530D" w:rsidP="000D530D">
      <w:pPr>
        <w:pStyle w:val="ListParagraph"/>
        <w:numPr>
          <w:ilvl w:val="2"/>
          <w:numId w:val="1"/>
        </w:numPr>
        <w:spacing w:after="240"/>
        <w:contextualSpacing w:val="0"/>
        <w:outlineLvl w:val="3"/>
        <w:rPr>
          <w:i/>
          <w:vanish/>
        </w:rPr>
      </w:pPr>
    </w:p>
    <w:p w14:paraId="15836A3E" w14:textId="77777777" w:rsidR="000D530D" w:rsidRPr="000D530D" w:rsidRDefault="000D530D" w:rsidP="000D530D">
      <w:pPr>
        <w:pStyle w:val="ListParagraph"/>
        <w:numPr>
          <w:ilvl w:val="2"/>
          <w:numId w:val="1"/>
        </w:numPr>
        <w:spacing w:after="240"/>
        <w:contextualSpacing w:val="0"/>
        <w:outlineLvl w:val="3"/>
        <w:rPr>
          <w:i/>
          <w:vanish/>
        </w:rPr>
      </w:pPr>
    </w:p>
    <w:p w14:paraId="36DD7E46" w14:textId="77777777" w:rsidR="000D530D" w:rsidRPr="000D530D" w:rsidRDefault="000D530D" w:rsidP="000D530D">
      <w:pPr>
        <w:pStyle w:val="ListParagraph"/>
        <w:numPr>
          <w:ilvl w:val="2"/>
          <w:numId w:val="1"/>
        </w:numPr>
        <w:spacing w:after="240"/>
        <w:contextualSpacing w:val="0"/>
        <w:outlineLvl w:val="3"/>
        <w:rPr>
          <w:i/>
          <w:vanish/>
        </w:rPr>
      </w:pPr>
    </w:p>
    <w:p w14:paraId="04B1BA05" w14:textId="77777777" w:rsidR="000D530D" w:rsidRPr="000D530D" w:rsidRDefault="000D530D" w:rsidP="000D530D">
      <w:pPr>
        <w:pStyle w:val="ListParagraph"/>
        <w:numPr>
          <w:ilvl w:val="2"/>
          <w:numId w:val="1"/>
        </w:numPr>
        <w:spacing w:after="240"/>
        <w:contextualSpacing w:val="0"/>
        <w:outlineLvl w:val="3"/>
        <w:rPr>
          <w:i/>
          <w:vanish/>
        </w:rPr>
      </w:pPr>
    </w:p>
    <w:p w14:paraId="1920A8F9" w14:textId="77777777" w:rsidR="000D530D" w:rsidRPr="000D530D" w:rsidRDefault="000D530D" w:rsidP="000D530D">
      <w:pPr>
        <w:pStyle w:val="ListParagraph"/>
        <w:numPr>
          <w:ilvl w:val="2"/>
          <w:numId w:val="1"/>
        </w:numPr>
        <w:spacing w:after="240"/>
        <w:contextualSpacing w:val="0"/>
        <w:outlineLvl w:val="3"/>
        <w:rPr>
          <w:i/>
          <w:vanish/>
        </w:rPr>
      </w:pPr>
    </w:p>
    <w:p w14:paraId="1A64FFE0" w14:textId="77777777" w:rsidR="000D530D" w:rsidRPr="000D530D" w:rsidRDefault="000D530D" w:rsidP="000D530D">
      <w:pPr>
        <w:pStyle w:val="ListParagraph"/>
        <w:numPr>
          <w:ilvl w:val="2"/>
          <w:numId w:val="1"/>
        </w:numPr>
        <w:spacing w:after="240"/>
        <w:contextualSpacing w:val="0"/>
        <w:outlineLvl w:val="3"/>
        <w:rPr>
          <w:i/>
          <w:vanish/>
        </w:rPr>
      </w:pPr>
    </w:p>
    <w:p w14:paraId="63F9A3FC" w14:textId="77777777" w:rsidR="000D530D" w:rsidRPr="000D530D" w:rsidRDefault="000D530D" w:rsidP="000D530D">
      <w:pPr>
        <w:pStyle w:val="ListParagraph"/>
        <w:numPr>
          <w:ilvl w:val="2"/>
          <w:numId w:val="1"/>
        </w:numPr>
        <w:spacing w:after="240"/>
        <w:contextualSpacing w:val="0"/>
        <w:outlineLvl w:val="3"/>
        <w:rPr>
          <w:i/>
          <w:vanish/>
        </w:rPr>
      </w:pPr>
    </w:p>
    <w:p w14:paraId="6D8B78F0" w14:textId="77777777" w:rsidR="000D530D" w:rsidRPr="000D530D" w:rsidRDefault="000D530D" w:rsidP="000D530D">
      <w:pPr>
        <w:pStyle w:val="ListParagraph"/>
        <w:numPr>
          <w:ilvl w:val="2"/>
          <w:numId w:val="1"/>
        </w:numPr>
        <w:spacing w:after="240"/>
        <w:contextualSpacing w:val="0"/>
        <w:outlineLvl w:val="3"/>
        <w:rPr>
          <w:i/>
          <w:vanish/>
        </w:rPr>
      </w:pPr>
    </w:p>
    <w:p w14:paraId="41FC48D6" w14:textId="77777777" w:rsidR="000D530D" w:rsidRPr="000D530D" w:rsidRDefault="000D530D" w:rsidP="000D530D">
      <w:pPr>
        <w:pStyle w:val="ListParagraph"/>
        <w:numPr>
          <w:ilvl w:val="2"/>
          <w:numId w:val="1"/>
        </w:numPr>
        <w:spacing w:after="240"/>
        <w:contextualSpacing w:val="0"/>
        <w:outlineLvl w:val="3"/>
        <w:rPr>
          <w:i/>
          <w:vanish/>
        </w:rPr>
      </w:pPr>
    </w:p>
    <w:p w14:paraId="6B5CC647" w14:textId="77777777" w:rsidR="000D530D" w:rsidRPr="000D530D" w:rsidRDefault="000D530D" w:rsidP="000D530D">
      <w:pPr>
        <w:pStyle w:val="ListParagraph"/>
        <w:numPr>
          <w:ilvl w:val="2"/>
          <w:numId w:val="1"/>
        </w:numPr>
        <w:spacing w:after="240"/>
        <w:contextualSpacing w:val="0"/>
        <w:outlineLvl w:val="3"/>
        <w:rPr>
          <w:i/>
          <w:vanish/>
        </w:rPr>
      </w:pPr>
    </w:p>
    <w:p w14:paraId="741E4D90" w14:textId="77777777" w:rsidR="000D530D" w:rsidRPr="000D530D" w:rsidRDefault="000D530D" w:rsidP="000D530D">
      <w:pPr>
        <w:pStyle w:val="ListParagraph"/>
        <w:numPr>
          <w:ilvl w:val="2"/>
          <w:numId w:val="1"/>
        </w:numPr>
        <w:spacing w:after="240"/>
        <w:contextualSpacing w:val="0"/>
        <w:outlineLvl w:val="3"/>
        <w:rPr>
          <w:i/>
          <w:vanish/>
        </w:rPr>
      </w:pPr>
    </w:p>
    <w:p w14:paraId="14AB0588" w14:textId="77777777" w:rsidR="000D530D" w:rsidRPr="000D530D" w:rsidRDefault="000D530D" w:rsidP="000D530D">
      <w:pPr>
        <w:pStyle w:val="ListParagraph"/>
        <w:numPr>
          <w:ilvl w:val="2"/>
          <w:numId w:val="1"/>
        </w:numPr>
        <w:spacing w:after="240"/>
        <w:contextualSpacing w:val="0"/>
        <w:outlineLvl w:val="3"/>
        <w:rPr>
          <w:i/>
          <w:vanish/>
        </w:rPr>
      </w:pPr>
    </w:p>
    <w:p w14:paraId="16B88590" w14:textId="77777777" w:rsidR="000D530D" w:rsidRPr="000D530D" w:rsidRDefault="000D530D" w:rsidP="000D530D">
      <w:pPr>
        <w:pStyle w:val="ListParagraph"/>
        <w:numPr>
          <w:ilvl w:val="2"/>
          <w:numId w:val="1"/>
        </w:numPr>
        <w:spacing w:after="240"/>
        <w:contextualSpacing w:val="0"/>
        <w:outlineLvl w:val="3"/>
        <w:rPr>
          <w:i/>
          <w:vanish/>
        </w:rPr>
      </w:pPr>
    </w:p>
    <w:p w14:paraId="59069162" w14:textId="77777777" w:rsidR="000D530D" w:rsidRPr="000D530D" w:rsidRDefault="000D530D" w:rsidP="000D530D">
      <w:pPr>
        <w:pStyle w:val="ListParagraph"/>
        <w:numPr>
          <w:ilvl w:val="2"/>
          <w:numId w:val="1"/>
        </w:numPr>
        <w:spacing w:after="240"/>
        <w:contextualSpacing w:val="0"/>
        <w:outlineLvl w:val="3"/>
        <w:rPr>
          <w:i/>
          <w:vanish/>
        </w:rPr>
      </w:pPr>
    </w:p>
    <w:p w14:paraId="783663E4" w14:textId="77777777" w:rsidR="000D530D" w:rsidRPr="000D530D" w:rsidRDefault="000D530D" w:rsidP="000D530D">
      <w:pPr>
        <w:pStyle w:val="ListParagraph"/>
        <w:numPr>
          <w:ilvl w:val="2"/>
          <w:numId w:val="1"/>
        </w:numPr>
        <w:spacing w:after="240"/>
        <w:contextualSpacing w:val="0"/>
        <w:outlineLvl w:val="3"/>
        <w:rPr>
          <w:i/>
          <w:vanish/>
        </w:rPr>
      </w:pPr>
    </w:p>
    <w:p w14:paraId="6406CB83" w14:textId="77777777" w:rsidR="000D530D" w:rsidRPr="000D530D" w:rsidRDefault="000D530D" w:rsidP="000D530D">
      <w:pPr>
        <w:pStyle w:val="ListParagraph"/>
        <w:numPr>
          <w:ilvl w:val="2"/>
          <w:numId w:val="1"/>
        </w:numPr>
        <w:spacing w:after="240"/>
        <w:contextualSpacing w:val="0"/>
        <w:outlineLvl w:val="3"/>
        <w:rPr>
          <w:i/>
          <w:vanish/>
        </w:rPr>
      </w:pPr>
    </w:p>
    <w:p w14:paraId="4BEFEDA8" w14:textId="77777777" w:rsidR="000D530D" w:rsidRPr="000D530D" w:rsidRDefault="000D530D" w:rsidP="000D530D">
      <w:pPr>
        <w:pStyle w:val="ListParagraph"/>
        <w:numPr>
          <w:ilvl w:val="2"/>
          <w:numId w:val="1"/>
        </w:numPr>
        <w:spacing w:after="240"/>
        <w:contextualSpacing w:val="0"/>
        <w:outlineLvl w:val="3"/>
        <w:rPr>
          <w:i/>
          <w:vanish/>
        </w:rPr>
      </w:pPr>
    </w:p>
    <w:p w14:paraId="3192BBCE" w14:textId="77777777" w:rsidR="000D530D" w:rsidRPr="000D530D" w:rsidRDefault="000D530D" w:rsidP="000D530D">
      <w:pPr>
        <w:pStyle w:val="ListParagraph"/>
        <w:numPr>
          <w:ilvl w:val="2"/>
          <w:numId w:val="1"/>
        </w:numPr>
        <w:spacing w:after="240"/>
        <w:contextualSpacing w:val="0"/>
        <w:outlineLvl w:val="3"/>
        <w:rPr>
          <w:i/>
          <w:vanish/>
        </w:rPr>
      </w:pPr>
    </w:p>
    <w:p w14:paraId="3B43790A" w14:textId="77777777" w:rsidR="000D530D" w:rsidRPr="000D530D" w:rsidRDefault="000D530D" w:rsidP="000D530D">
      <w:pPr>
        <w:pStyle w:val="ListParagraph"/>
        <w:numPr>
          <w:ilvl w:val="2"/>
          <w:numId w:val="1"/>
        </w:numPr>
        <w:spacing w:after="240"/>
        <w:contextualSpacing w:val="0"/>
        <w:outlineLvl w:val="3"/>
        <w:rPr>
          <w:i/>
          <w:vanish/>
        </w:rPr>
      </w:pPr>
    </w:p>
    <w:p w14:paraId="2F2811A6" w14:textId="77777777" w:rsidR="000D530D" w:rsidRPr="000D530D" w:rsidRDefault="000D530D" w:rsidP="000D530D">
      <w:pPr>
        <w:pStyle w:val="ListParagraph"/>
        <w:numPr>
          <w:ilvl w:val="2"/>
          <w:numId w:val="1"/>
        </w:numPr>
        <w:spacing w:after="240"/>
        <w:contextualSpacing w:val="0"/>
        <w:outlineLvl w:val="3"/>
        <w:rPr>
          <w:i/>
          <w:vanish/>
        </w:rPr>
      </w:pPr>
    </w:p>
    <w:p w14:paraId="595FDF64" w14:textId="77777777" w:rsidR="000D530D" w:rsidRPr="000D530D" w:rsidRDefault="000D530D" w:rsidP="000D530D">
      <w:pPr>
        <w:pStyle w:val="ListParagraph"/>
        <w:numPr>
          <w:ilvl w:val="2"/>
          <w:numId w:val="1"/>
        </w:numPr>
        <w:spacing w:after="240"/>
        <w:contextualSpacing w:val="0"/>
        <w:outlineLvl w:val="3"/>
        <w:rPr>
          <w:i/>
          <w:vanish/>
        </w:rPr>
      </w:pPr>
    </w:p>
    <w:p w14:paraId="6CBA42D3" w14:textId="77777777" w:rsidR="000D530D" w:rsidRPr="000D530D" w:rsidRDefault="000D530D" w:rsidP="000D530D">
      <w:pPr>
        <w:pStyle w:val="ListParagraph"/>
        <w:numPr>
          <w:ilvl w:val="2"/>
          <w:numId w:val="1"/>
        </w:numPr>
        <w:spacing w:after="240"/>
        <w:contextualSpacing w:val="0"/>
        <w:outlineLvl w:val="3"/>
        <w:rPr>
          <w:i/>
          <w:vanish/>
        </w:rPr>
      </w:pPr>
    </w:p>
    <w:p w14:paraId="33F5132D" w14:textId="77777777" w:rsidR="000D530D" w:rsidRPr="000D530D" w:rsidRDefault="000D530D" w:rsidP="000D530D">
      <w:pPr>
        <w:pStyle w:val="ListParagraph"/>
        <w:numPr>
          <w:ilvl w:val="2"/>
          <w:numId w:val="1"/>
        </w:numPr>
        <w:spacing w:after="240"/>
        <w:contextualSpacing w:val="0"/>
        <w:outlineLvl w:val="3"/>
        <w:rPr>
          <w:i/>
          <w:vanish/>
        </w:rPr>
      </w:pPr>
    </w:p>
    <w:p w14:paraId="3EC5622C" w14:textId="77777777" w:rsidR="000D530D" w:rsidRPr="000D530D" w:rsidRDefault="000D530D" w:rsidP="000D530D">
      <w:pPr>
        <w:pStyle w:val="ListParagraph"/>
        <w:numPr>
          <w:ilvl w:val="2"/>
          <w:numId w:val="1"/>
        </w:numPr>
        <w:spacing w:after="240"/>
        <w:contextualSpacing w:val="0"/>
        <w:outlineLvl w:val="3"/>
        <w:rPr>
          <w:i/>
          <w:vanish/>
        </w:rPr>
      </w:pPr>
    </w:p>
    <w:p w14:paraId="760E3B89" w14:textId="77777777" w:rsidR="000D530D" w:rsidRPr="000D530D" w:rsidRDefault="000D530D" w:rsidP="000D530D">
      <w:pPr>
        <w:pStyle w:val="ListParagraph"/>
        <w:numPr>
          <w:ilvl w:val="2"/>
          <w:numId w:val="1"/>
        </w:numPr>
        <w:spacing w:after="240"/>
        <w:contextualSpacing w:val="0"/>
        <w:outlineLvl w:val="3"/>
        <w:rPr>
          <w:i/>
          <w:vanish/>
        </w:rPr>
      </w:pPr>
    </w:p>
    <w:p w14:paraId="25933DE5" w14:textId="77777777" w:rsidR="000D530D" w:rsidRPr="000D530D" w:rsidRDefault="000D530D" w:rsidP="000D530D">
      <w:pPr>
        <w:pStyle w:val="ListParagraph"/>
        <w:numPr>
          <w:ilvl w:val="2"/>
          <w:numId w:val="1"/>
        </w:numPr>
        <w:spacing w:after="240"/>
        <w:contextualSpacing w:val="0"/>
        <w:outlineLvl w:val="3"/>
        <w:rPr>
          <w:i/>
          <w:vanish/>
        </w:rPr>
      </w:pPr>
    </w:p>
    <w:p w14:paraId="32EEABD0" w14:textId="77777777" w:rsidR="000D530D" w:rsidRPr="000D530D" w:rsidRDefault="000D530D" w:rsidP="000D530D">
      <w:pPr>
        <w:pStyle w:val="ListParagraph"/>
        <w:numPr>
          <w:ilvl w:val="2"/>
          <w:numId w:val="1"/>
        </w:numPr>
        <w:spacing w:after="240"/>
        <w:contextualSpacing w:val="0"/>
        <w:outlineLvl w:val="3"/>
        <w:rPr>
          <w:i/>
          <w:vanish/>
        </w:rPr>
      </w:pPr>
    </w:p>
    <w:p w14:paraId="479B4AB0" w14:textId="77777777" w:rsidR="000D530D" w:rsidRPr="000D530D" w:rsidRDefault="000D530D" w:rsidP="000D530D">
      <w:pPr>
        <w:pStyle w:val="ListParagraph"/>
        <w:numPr>
          <w:ilvl w:val="2"/>
          <w:numId w:val="1"/>
        </w:numPr>
        <w:spacing w:after="240"/>
        <w:contextualSpacing w:val="0"/>
        <w:outlineLvl w:val="3"/>
        <w:rPr>
          <w:i/>
          <w:vanish/>
        </w:rPr>
      </w:pPr>
    </w:p>
    <w:p w14:paraId="5F0517C0" w14:textId="77777777" w:rsidR="000D530D" w:rsidRPr="000D530D" w:rsidRDefault="000D530D" w:rsidP="000D530D">
      <w:pPr>
        <w:pStyle w:val="ListParagraph"/>
        <w:numPr>
          <w:ilvl w:val="2"/>
          <w:numId w:val="1"/>
        </w:numPr>
        <w:spacing w:after="240"/>
        <w:contextualSpacing w:val="0"/>
        <w:outlineLvl w:val="3"/>
        <w:rPr>
          <w:i/>
          <w:vanish/>
        </w:rPr>
      </w:pPr>
    </w:p>
    <w:p w14:paraId="2C9FA6FC" w14:textId="77777777" w:rsidR="000D530D" w:rsidRPr="000D530D" w:rsidRDefault="000D530D" w:rsidP="000D530D">
      <w:pPr>
        <w:pStyle w:val="ListParagraph"/>
        <w:numPr>
          <w:ilvl w:val="2"/>
          <w:numId w:val="1"/>
        </w:numPr>
        <w:spacing w:after="240"/>
        <w:contextualSpacing w:val="0"/>
        <w:outlineLvl w:val="3"/>
        <w:rPr>
          <w:i/>
          <w:vanish/>
        </w:rPr>
      </w:pPr>
    </w:p>
    <w:p w14:paraId="40DF24B2" w14:textId="77777777" w:rsidR="000D530D" w:rsidRPr="000D530D" w:rsidRDefault="000D530D" w:rsidP="000D530D">
      <w:pPr>
        <w:pStyle w:val="ListParagraph"/>
        <w:numPr>
          <w:ilvl w:val="2"/>
          <w:numId w:val="1"/>
        </w:numPr>
        <w:spacing w:after="240"/>
        <w:contextualSpacing w:val="0"/>
        <w:outlineLvl w:val="3"/>
        <w:rPr>
          <w:i/>
          <w:vanish/>
        </w:rPr>
      </w:pPr>
    </w:p>
    <w:p w14:paraId="6151DF93" w14:textId="77777777" w:rsidR="000D530D" w:rsidRPr="000D530D" w:rsidRDefault="000D530D" w:rsidP="000D530D">
      <w:pPr>
        <w:pStyle w:val="ListParagraph"/>
        <w:numPr>
          <w:ilvl w:val="2"/>
          <w:numId w:val="1"/>
        </w:numPr>
        <w:spacing w:after="240"/>
        <w:contextualSpacing w:val="0"/>
        <w:outlineLvl w:val="3"/>
        <w:rPr>
          <w:i/>
          <w:vanish/>
        </w:rPr>
      </w:pPr>
    </w:p>
    <w:p w14:paraId="618B7F40" w14:textId="77777777" w:rsidR="000D530D" w:rsidRPr="000D530D" w:rsidRDefault="000D530D" w:rsidP="000D530D">
      <w:pPr>
        <w:pStyle w:val="ListParagraph"/>
        <w:numPr>
          <w:ilvl w:val="2"/>
          <w:numId w:val="1"/>
        </w:numPr>
        <w:spacing w:after="240"/>
        <w:contextualSpacing w:val="0"/>
        <w:outlineLvl w:val="3"/>
        <w:rPr>
          <w:i/>
          <w:vanish/>
        </w:rPr>
      </w:pPr>
    </w:p>
    <w:p w14:paraId="208B2B60" w14:textId="77777777" w:rsidR="000D530D" w:rsidRPr="000D530D" w:rsidRDefault="000D530D" w:rsidP="000D530D">
      <w:pPr>
        <w:pStyle w:val="ListParagraph"/>
        <w:numPr>
          <w:ilvl w:val="2"/>
          <w:numId w:val="1"/>
        </w:numPr>
        <w:spacing w:after="240"/>
        <w:contextualSpacing w:val="0"/>
        <w:outlineLvl w:val="3"/>
        <w:rPr>
          <w:i/>
          <w:vanish/>
        </w:rPr>
      </w:pPr>
    </w:p>
    <w:p w14:paraId="5DB70725" w14:textId="77777777" w:rsidR="000D530D" w:rsidRPr="000D530D" w:rsidRDefault="000D530D" w:rsidP="000D530D">
      <w:pPr>
        <w:pStyle w:val="ListParagraph"/>
        <w:numPr>
          <w:ilvl w:val="2"/>
          <w:numId w:val="1"/>
        </w:numPr>
        <w:spacing w:after="240"/>
        <w:contextualSpacing w:val="0"/>
        <w:outlineLvl w:val="3"/>
        <w:rPr>
          <w:i/>
          <w:vanish/>
        </w:rPr>
      </w:pPr>
    </w:p>
    <w:p w14:paraId="1CF9856C" w14:textId="77777777" w:rsidR="000D530D" w:rsidRPr="000D530D" w:rsidRDefault="000D530D" w:rsidP="000D530D">
      <w:pPr>
        <w:pStyle w:val="ListParagraph"/>
        <w:numPr>
          <w:ilvl w:val="2"/>
          <w:numId w:val="1"/>
        </w:numPr>
        <w:spacing w:after="240"/>
        <w:contextualSpacing w:val="0"/>
        <w:outlineLvl w:val="3"/>
        <w:rPr>
          <w:i/>
          <w:vanish/>
        </w:rPr>
      </w:pPr>
    </w:p>
    <w:p w14:paraId="70C8393A" w14:textId="77777777" w:rsidR="000D530D" w:rsidRPr="000D530D" w:rsidRDefault="000D530D" w:rsidP="000D530D">
      <w:pPr>
        <w:pStyle w:val="ListParagraph"/>
        <w:numPr>
          <w:ilvl w:val="2"/>
          <w:numId w:val="1"/>
        </w:numPr>
        <w:spacing w:after="240"/>
        <w:contextualSpacing w:val="0"/>
        <w:outlineLvl w:val="3"/>
        <w:rPr>
          <w:i/>
          <w:vanish/>
        </w:rPr>
      </w:pPr>
    </w:p>
    <w:p w14:paraId="0CE7E6E1" w14:textId="77777777" w:rsidR="000D530D" w:rsidRPr="000D530D" w:rsidRDefault="000D530D" w:rsidP="000D530D">
      <w:pPr>
        <w:pStyle w:val="ListParagraph"/>
        <w:numPr>
          <w:ilvl w:val="2"/>
          <w:numId w:val="1"/>
        </w:numPr>
        <w:spacing w:after="240"/>
        <w:contextualSpacing w:val="0"/>
        <w:outlineLvl w:val="3"/>
        <w:rPr>
          <w:i/>
          <w:vanish/>
        </w:rPr>
      </w:pPr>
    </w:p>
    <w:p w14:paraId="4DE6B979" w14:textId="77777777" w:rsidR="000D530D" w:rsidRPr="000D530D" w:rsidRDefault="000D530D" w:rsidP="000D530D">
      <w:pPr>
        <w:pStyle w:val="ListParagraph"/>
        <w:numPr>
          <w:ilvl w:val="2"/>
          <w:numId w:val="1"/>
        </w:numPr>
        <w:spacing w:after="240"/>
        <w:contextualSpacing w:val="0"/>
        <w:outlineLvl w:val="3"/>
        <w:rPr>
          <w:i/>
          <w:vanish/>
        </w:rPr>
      </w:pPr>
    </w:p>
    <w:p w14:paraId="180BA108" w14:textId="77777777" w:rsidR="000D530D" w:rsidRPr="000D530D" w:rsidRDefault="000D530D" w:rsidP="000D530D">
      <w:pPr>
        <w:pStyle w:val="ListParagraph"/>
        <w:numPr>
          <w:ilvl w:val="2"/>
          <w:numId w:val="1"/>
        </w:numPr>
        <w:spacing w:after="240"/>
        <w:contextualSpacing w:val="0"/>
        <w:outlineLvl w:val="3"/>
        <w:rPr>
          <w:i/>
          <w:vanish/>
        </w:rPr>
      </w:pPr>
    </w:p>
    <w:p w14:paraId="17A8FCFD" w14:textId="77777777" w:rsidR="000D530D" w:rsidRPr="000D530D" w:rsidRDefault="000D530D" w:rsidP="000D530D">
      <w:pPr>
        <w:pStyle w:val="ListParagraph"/>
        <w:numPr>
          <w:ilvl w:val="2"/>
          <w:numId w:val="1"/>
        </w:numPr>
        <w:spacing w:after="240"/>
        <w:contextualSpacing w:val="0"/>
        <w:outlineLvl w:val="3"/>
        <w:rPr>
          <w:i/>
          <w:vanish/>
        </w:rPr>
      </w:pPr>
    </w:p>
    <w:p w14:paraId="5B60D74C" w14:textId="77777777" w:rsidR="000D530D" w:rsidRPr="000D530D" w:rsidRDefault="000D530D" w:rsidP="000D530D">
      <w:pPr>
        <w:pStyle w:val="ListParagraph"/>
        <w:numPr>
          <w:ilvl w:val="2"/>
          <w:numId w:val="1"/>
        </w:numPr>
        <w:spacing w:after="240"/>
        <w:contextualSpacing w:val="0"/>
        <w:outlineLvl w:val="3"/>
        <w:rPr>
          <w:i/>
          <w:vanish/>
        </w:rPr>
      </w:pPr>
    </w:p>
    <w:p w14:paraId="344213FE" w14:textId="77777777" w:rsidR="000D530D" w:rsidRPr="000D530D" w:rsidRDefault="000D530D" w:rsidP="000D530D">
      <w:pPr>
        <w:pStyle w:val="ListParagraph"/>
        <w:numPr>
          <w:ilvl w:val="2"/>
          <w:numId w:val="1"/>
        </w:numPr>
        <w:spacing w:after="240"/>
        <w:contextualSpacing w:val="0"/>
        <w:outlineLvl w:val="3"/>
        <w:rPr>
          <w:i/>
          <w:vanish/>
        </w:rPr>
      </w:pPr>
    </w:p>
    <w:p w14:paraId="05401939" w14:textId="77777777" w:rsidR="000D530D" w:rsidRPr="000D530D" w:rsidRDefault="000D530D" w:rsidP="000D530D">
      <w:pPr>
        <w:pStyle w:val="ListParagraph"/>
        <w:numPr>
          <w:ilvl w:val="2"/>
          <w:numId w:val="1"/>
        </w:numPr>
        <w:spacing w:after="240"/>
        <w:contextualSpacing w:val="0"/>
        <w:outlineLvl w:val="3"/>
        <w:rPr>
          <w:i/>
          <w:vanish/>
        </w:rPr>
      </w:pPr>
    </w:p>
    <w:p w14:paraId="332993D7" w14:textId="77777777" w:rsidR="000D530D" w:rsidRPr="000D530D" w:rsidRDefault="000D530D" w:rsidP="000D530D">
      <w:pPr>
        <w:pStyle w:val="ListParagraph"/>
        <w:numPr>
          <w:ilvl w:val="2"/>
          <w:numId w:val="1"/>
        </w:numPr>
        <w:spacing w:after="240"/>
        <w:contextualSpacing w:val="0"/>
        <w:outlineLvl w:val="3"/>
        <w:rPr>
          <w:i/>
          <w:vanish/>
        </w:rPr>
      </w:pPr>
    </w:p>
    <w:p w14:paraId="33F71C76" w14:textId="77777777" w:rsidR="000D530D" w:rsidRPr="000D530D" w:rsidRDefault="000D530D" w:rsidP="000D530D">
      <w:pPr>
        <w:pStyle w:val="ListParagraph"/>
        <w:numPr>
          <w:ilvl w:val="2"/>
          <w:numId w:val="1"/>
        </w:numPr>
        <w:spacing w:after="240"/>
        <w:contextualSpacing w:val="0"/>
        <w:outlineLvl w:val="3"/>
        <w:rPr>
          <w:i/>
          <w:vanish/>
        </w:rPr>
      </w:pPr>
    </w:p>
    <w:p w14:paraId="1A57A103" w14:textId="77777777" w:rsidR="000D530D" w:rsidRPr="000D530D" w:rsidRDefault="000D530D" w:rsidP="000D530D">
      <w:pPr>
        <w:pStyle w:val="ListParagraph"/>
        <w:numPr>
          <w:ilvl w:val="2"/>
          <w:numId w:val="1"/>
        </w:numPr>
        <w:spacing w:after="240"/>
        <w:contextualSpacing w:val="0"/>
        <w:outlineLvl w:val="3"/>
        <w:rPr>
          <w:i/>
          <w:vanish/>
        </w:rPr>
      </w:pPr>
    </w:p>
    <w:p w14:paraId="634E96CD" w14:textId="77777777" w:rsidR="000D530D" w:rsidRPr="000D530D" w:rsidRDefault="000D530D" w:rsidP="000D530D">
      <w:pPr>
        <w:pStyle w:val="ListParagraph"/>
        <w:numPr>
          <w:ilvl w:val="2"/>
          <w:numId w:val="1"/>
        </w:numPr>
        <w:spacing w:after="240"/>
        <w:contextualSpacing w:val="0"/>
        <w:outlineLvl w:val="3"/>
        <w:rPr>
          <w:i/>
          <w:vanish/>
        </w:rPr>
      </w:pPr>
    </w:p>
    <w:p w14:paraId="5C4F1919" w14:textId="77777777" w:rsidR="000D530D" w:rsidRPr="000D530D" w:rsidRDefault="000D530D" w:rsidP="000D530D">
      <w:pPr>
        <w:pStyle w:val="ListParagraph"/>
        <w:numPr>
          <w:ilvl w:val="2"/>
          <w:numId w:val="1"/>
        </w:numPr>
        <w:spacing w:after="240"/>
        <w:contextualSpacing w:val="0"/>
        <w:outlineLvl w:val="3"/>
        <w:rPr>
          <w:i/>
          <w:vanish/>
        </w:rPr>
      </w:pPr>
    </w:p>
    <w:p w14:paraId="7187382A" w14:textId="77777777" w:rsidR="000D530D" w:rsidRPr="000D530D" w:rsidRDefault="000D530D" w:rsidP="000D530D">
      <w:pPr>
        <w:pStyle w:val="ListParagraph"/>
        <w:numPr>
          <w:ilvl w:val="2"/>
          <w:numId w:val="1"/>
        </w:numPr>
        <w:spacing w:after="240"/>
        <w:contextualSpacing w:val="0"/>
        <w:outlineLvl w:val="3"/>
        <w:rPr>
          <w:i/>
          <w:vanish/>
        </w:rPr>
      </w:pPr>
    </w:p>
    <w:p w14:paraId="0D4FDCFF" w14:textId="77777777" w:rsidR="000D530D" w:rsidRPr="000D530D" w:rsidRDefault="000D530D" w:rsidP="000D530D">
      <w:pPr>
        <w:pStyle w:val="ListParagraph"/>
        <w:numPr>
          <w:ilvl w:val="2"/>
          <w:numId w:val="1"/>
        </w:numPr>
        <w:spacing w:after="240"/>
        <w:contextualSpacing w:val="0"/>
        <w:outlineLvl w:val="3"/>
        <w:rPr>
          <w:i/>
          <w:vanish/>
        </w:rPr>
      </w:pPr>
    </w:p>
    <w:p w14:paraId="1707783F" w14:textId="77777777" w:rsidR="000D530D" w:rsidRPr="000D530D" w:rsidRDefault="000D530D" w:rsidP="000D530D">
      <w:pPr>
        <w:pStyle w:val="ListParagraph"/>
        <w:numPr>
          <w:ilvl w:val="2"/>
          <w:numId w:val="1"/>
        </w:numPr>
        <w:spacing w:after="240"/>
        <w:contextualSpacing w:val="0"/>
        <w:outlineLvl w:val="3"/>
        <w:rPr>
          <w:i/>
          <w:vanish/>
        </w:rPr>
      </w:pPr>
    </w:p>
    <w:p w14:paraId="5DB93906" w14:textId="77777777" w:rsidR="000D530D" w:rsidRPr="000D530D" w:rsidRDefault="000D530D" w:rsidP="000D530D">
      <w:pPr>
        <w:pStyle w:val="ListParagraph"/>
        <w:numPr>
          <w:ilvl w:val="2"/>
          <w:numId w:val="1"/>
        </w:numPr>
        <w:spacing w:after="240"/>
        <w:contextualSpacing w:val="0"/>
        <w:outlineLvl w:val="3"/>
        <w:rPr>
          <w:i/>
          <w:vanish/>
        </w:rPr>
      </w:pPr>
    </w:p>
    <w:p w14:paraId="56261174" w14:textId="77777777" w:rsidR="000D530D" w:rsidRPr="000D530D" w:rsidRDefault="000D530D" w:rsidP="000D530D">
      <w:pPr>
        <w:pStyle w:val="ListParagraph"/>
        <w:numPr>
          <w:ilvl w:val="2"/>
          <w:numId w:val="1"/>
        </w:numPr>
        <w:spacing w:after="240"/>
        <w:contextualSpacing w:val="0"/>
        <w:outlineLvl w:val="3"/>
        <w:rPr>
          <w:i/>
          <w:vanish/>
        </w:rPr>
      </w:pPr>
    </w:p>
    <w:p w14:paraId="601DEE51" w14:textId="77777777" w:rsidR="000D530D" w:rsidRPr="000D530D" w:rsidRDefault="000D530D" w:rsidP="000D530D">
      <w:pPr>
        <w:pStyle w:val="ListParagraph"/>
        <w:numPr>
          <w:ilvl w:val="2"/>
          <w:numId w:val="1"/>
        </w:numPr>
        <w:spacing w:after="240"/>
        <w:contextualSpacing w:val="0"/>
        <w:outlineLvl w:val="3"/>
        <w:rPr>
          <w:i/>
          <w:vanish/>
        </w:rPr>
      </w:pPr>
    </w:p>
    <w:p w14:paraId="50190DE2" w14:textId="77777777" w:rsidR="000D530D" w:rsidRPr="000D530D" w:rsidRDefault="000D530D" w:rsidP="000D530D">
      <w:pPr>
        <w:pStyle w:val="ListParagraph"/>
        <w:numPr>
          <w:ilvl w:val="2"/>
          <w:numId w:val="1"/>
        </w:numPr>
        <w:spacing w:after="240"/>
        <w:contextualSpacing w:val="0"/>
        <w:outlineLvl w:val="3"/>
        <w:rPr>
          <w:i/>
          <w:vanish/>
        </w:rPr>
      </w:pPr>
    </w:p>
    <w:p w14:paraId="02EA78F2" w14:textId="77777777" w:rsidR="000D530D" w:rsidRPr="000D530D" w:rsidRDefault="000D530D" w:rsidP="000D530D">
      <w:pPr>
        <w:pStyle w:val="ListParagraph"/>
        <w:numPr>
          <w:ilvl w:val="2"/>
          <w:numId w:val="1"/>
        </w:numPr>
        <w:spacing w:after="240"/>
        <w:contextualSpacing w:val="0"/>
        <w:outlineLvl w:val="3"/>
        <w:rPr>
          <w:i/>
          <w:vanish/>
        </w:rPr>
      </w:pPr>
    </w:p>
    <w:p w14:paraId="2E5F3412" w14:textId="77777777" w:rsidR="000D530D" w:rsidRPr="000D530D" w:rsidRDefault="000D530D" w:rsidP="000D530D">
      <w:pPr>
        <w:pStyle w:val="ListParagraph"/>
        <w:numPr>
          <w:ilvl w:val="2"/>
          <w:numId w:val="1"/>
        </w:numPr>
        <w:spacing w:after="240"/>
        <w:contextualSpacing w:val="0"/>
        <w:outlineLvl w:val="3"/>
        <w:rPr>
          <w:i/>
          <w:vanish/>
        </w:rPr>
      </w:pPr>
    </w:p>
    <w:p w14:paraId="3BCCD500" w14:textId="77777777" w:rsidR="000D530D" w:rsidRPr="000D530D" w:rsidRDefault="000D530D" w:rsidP="000D530D">
      <w:pPr>
        <w:pStyle w:val="ListParagraph"/>
        <w:numPr>
          <w:ilvl w:val="2"/>
          <w:numId w:val="1"/>
        </w:numPr>
        <w:spacing w:after="240"/>
        <w:contextualSpacing w:val="0"/>
        <w:outlineLvl w:val="3"/>
        <w:rPr>
          <w:i/>
          <w:vanish/>
        </w:rPr>
      </w:pPr>
    </w:p>
    <w:p w14:paraId="6B7EC5AD" w14:textId="77777777" w:rsidR="000D530D" w:rsidRPr="000D530D" w:rsidRDefault="000D530D" w:rsidP="000D530D">
      <w:pPr>
        <w:pStyle w:val="ListParagraph"/>
        <w:numPr>
          <w:ilvl w:val="2"/>
          <w:numId w:val="1"/>
        </w:numPr>
        <w:spacing w:after="240"/>
        <w:contextualSpacing w:val="0"/>
        <w:outlineLvl w:val="3"/>
        <w:rPr>
          <w:i/>
          <w:vanish/>
        </w:rPr>
      </w:pPr>
    </w:p>
    <w:p w14:paraId="3729D82E" w14:textId="77777777" w:rsidR="000D530D" w:rsidRPr="000D530D" w:rsidRDefault="000D530D" w:rsidP="000D530D">
      <w:pPr>
        <w:pStyle w:val="ListParagraph"/>
        <w:numPr>
          <w:ilvl w:val="2"/>
          <w:numId w:val="1"/>
        </w:numPr>
        <w:spacing w:after="240"/>
        <w:contextualSpacing w:val="0"/>
        <w:outlineLvl w:val="3"/>
        <w:rPr>
          <w:i/>
          <w:vanish/>
        </w:rPr>
      </w:pPr>
    </w:p>
    <w:p w14:paraId="394AEE1F" w14:textId="77777777" w:rsidR="000D530D" w:rsidRPr="000D530D" w:rsidRDefault="000D530D" w:rsidP="000D530D">
      <w:pPr>
        <w:pStyle w:val="ListParagraph"/>
        <w:numPr>
          <w:ilvl w:val="2"/>
          <w:numId w:val="1"/>
        </w:numPr>
        <w:spacing w:after="240"/>
        <w:contextualSpacing w:val="0"/>
        <w:outlineLvl w:val="3"/>
        <w:rPr>
          <w:i/>
          <w:vanish/>
        </w:rPr>
      </w:pPr>
    </w:p>
    <w:p w14:paraId="6A57A687" w14:textId="77777777" w:rsidR="000D530D" w:rsidRPr="000D530D" w:rsidRDefault="000D530D" w:rsidP="000D530D">
      <w:pPr>
        <w:pStyle w:val="ListParagraph"/>
        <w:numPr>
          <w:ilvl w:val="2"/>
          <w:numId w:val="1"/>
        </w:numPr>
        <w:spacing w:after="240"/>
        <w:contextualSpacing w:val="0"/>
        <w:outlineLvl w:val="3"/>
        <w:rPr>
          <w:i/>
          <w:vanish/>
        </w:rPr>
      </w:pPr>
    </w:p>
    <w:p w14:paraId="6FB7F0AE" w14:textId="77777777" w:rsidR="000D530D" w:rsidRPr="000D530D" w:rsidRDefault="000D530D" w:rsidP="000D530D">
      <w:pPr>
        <w:pStyle w:val="ListParagraph"/>
        <w:numPr>
          <w:ilvl w:val="2"/>
          <w:numId w:val="1"/>
        </w:numPr>
        <w:spacing w:after="240"/>
        <w:contextualSpacing w:val="0"/>
        <w:outlineLvl w:val="3"/>
        <w:rPr>
          <w:i/>
          <w:vanish/>
        </w:rPr>
      </w:pPr>
    </w:p>
    <w:p w14:paraId="5996816D" w14:textId="77777777" w:rsidR="000D530D" w:rsidRPr="000D530D" w:rsidRDefault="000D530D" w:rsidP="000D530D">
      <w:pPr>
        <w:pStyle w:val="ListParagraph"/>
        <w:numPr>
          <w:ilvl w:val="2"/>
          <w:numId w:val="1"/>
        </w:numPr>
        <w:spacing w:after="240"/>
        <w:contextualSpacing w:val="0"/>
        <w:outlineLvl w:val="3"/>
        <w:rPr>
          <w:i/>
          <w:vanish/>
        </w:rPr>
      </w:pPr>
    </w:p>
    <w:p w14:paraId="7D2575D7" w14:textId="77777777" w:rsidR="000D530D" w:rsidRPr="000D530D" w:rsidRDefault="000D530D" w:rsidP="000D530D">
      <w:pPr>
        <w:pStyle w:val="ListParagraph"/>
        <w:numPr>
          <w:ilvl w:val="2"/>
          <w:numId w:val="1"/>
        </w:numPr>
        <w:spacing w:after="240"/>
        <w:contextualSpacing w:val="0"/>
        <w:outlineLvl w:val="3"/>
        <w:rPr>
          <w:i/>
          <w:vanish/>
        </w:rPr>
      </w:pPr>
    </w:p>
    <w:p w14:paraId="631BFA6A" w14:textId="77777777" w:rsidR="000D530D" w:rsidRPr="000D530D" w:rsidRDefault="000D530D" w:rsidP="000D530D">
      <w:pPr>
        <w:pStyle w:val="ListParagraph"/>
        <w:numPr>
          <w:ilvl w:val="2"/>
          <w:numId w:val="1"/>
        </w:numPr>
        <w:spacing w:after="240"/>
        <w:contextualSpacing w:val="0"/>
        <w:outlineLvl w:val="3"/>
        <w:rPr>
          <w:i/>
          <w:vanish/>
        </w:rPr>
      </w:pPr>
    </w:p>
    <w:p w14:paraId="3851CE9D" w14:textId="77777777" w:rsidR="000D530D" w:rsidRPr="000D530D" w:rsidRDefault="000D530D" w:rsidP="000D530D">
      <w:pPr>
        <w:pStyle w:val="ListParagraph"/>
        <w:numPr>
          <w:ilvl w:val="2"/>
          <w:numId w:val="1"/>
        </w:numPr>
        <w:spacing w:after="240"/>
        <w:contextualSpacing w:val="0"/>
        <w:outlineLvl w:val="3"/>
        <w:rPr>
          <w:i/>
          <w:vanish/>
        </w:rPr>
      </w:pPr>
    </w:p>
    <w:p w14:paraId="2E23D378" w14:textId="77777777" w:rsidR="000D530D" w:rsidRPr="000D530D" w:rsidRDefault="000D530D" w:rsidP="000D530D">
      <w:pPr>
        <w:pStyle w:val="ListParagraph"/>
        <w:numPr>
          <w:ilvl w:val="2"/>
          <w:numId w:val="1"/>
        </w:numPr>
        <w:spacing w:after="240"/>
        <w:contextualSpacing w:val="0"/>
        <w:outlineLvl w:val="3"/>
        <w:rPr>
          <w:i/>
          <w:vanish/>
        </w:rPr>
      </w:pPr>
    </w:p>
    <w:p w14:paraId="212A3345" w14:textId="77777777" w:rsidR="000D530D" w:rsidRPr="000D530D" w:rsidRDefault="000D530D" w:rsidP="000D530D">
      <w:pPr>
        <w:pStyle w:val="ListParagraph"/>
        <w:numPr>
          <w:ilvl w:val="2"/>
          <w:numId w:val="1"/>
        </w:numPr>
        <w:spacing w:after="240"/>
        <w:contextualSpacing w:val="0"/>
        <w:outlineLvl w:val="3"/>
        <w:rPr>
          <w:i/>
          <w:vanish/>
        </w:rPr>
      </w:pPr>
    </w:p>
    <w:p w14:paraId="1CBCB38F" w14:textId="77777777" w:rsidR="000D530D" w:rsidRPr="000D530D" w:rsidRDefault="000D530D" w:rsidP="000D530D">
      <w:pPr>
        <w:pStyle w:val="ListParagraph"/>
        <w:numPr>
          <w:ilvl w:val="2"/>
          <w:numId w:val="1"/>
        </w:numPr>
        <w:spacing w:after="240"/>
        <w:contextualSpacing w:val="0"/>
        <w:outlineLvl w:val="3"/>
        <w:rPr>
          <w:i/>
          <w:vanish/>
        </w:rPr>
      </w:pPr>
    </w:p>
    <w:p w14:paraId="76849A93" w14:textId="77777777" w:rsidR="000D530D" w:rsidRPr="000D530D" w:rsidRDefault="000D530D" w:rsidP="000D530D">
      <w:pPr>
        <w:pStyle w:val="ListParagraph"/>
        <w:numPr>
          <w:ilvl w:val="2"/>
          <w:numId w:val="1"/>
        </w:numPr>
        <w:spacing w:after="240"/>
        <w:contextualSpacing w:val="0"/>
        <w:outlineLvl w:val="3"/>
        <w:rPr>
          <w:i/>
          <w:vanish/>
        </w:rPr>
      </w:pPr>
    </w:p>
    <w:p w14:paraId="02914E40" w14:textId="77777777" w:rsidR="000D530D" w:rsidRPr="000D530D" w:rsidRDefault="000D530D" w:rsidP="000D530D">
      <w:pPr>
        <w:pStyle w:val="ListParagraph"/>
        <w:numPr>
          <w:ilvl w:val="2"/>
          <w:numId w:val="1"/>
        </w:numPr>
        <w:spacing w:after="240"/>
        <w:contextualSpacing w:val="0"/>
        <w:outlineLvl w:val="3"/>
        <w:rPr>
          <w:i/>
          <w:vanish/>
        </w:rPr>
      </w:pPr>
    </w:p>
    <w:p w14:paraId="3EA4A8D7" w14:textId="77777777" w:rsidR="000D530D" w:rsidRPr="000D530D" w:rsidRDefault="000D530D" w:rsidP="000D530D">
      <w:pPr>
        <w:pStyle w:val="ListParagraph"/>
        <w:numPr>
          <w:ilvl w:val="2"/>
          <w:numId w:val="1"/>
        </w:numPr>
        <w:spacing w:after="240"/>
        <w:contextualSpacing w:val="0"/>
        <w:outlineLvl w:val="3"/>
        <w:rPr>
          <w:i/>
          <w:vanish/>
        </w:rPr>
      </w:pPr>
    </w:p>
    <w:p w14:paraId="402184B6" w14:textId="77777777" w:rsidR="000D530D" w:rsidRPr="000D530D" w:rsidRDefault="000D530D" w:rsidP="000D530D">
      <w:pPr>
        <w:pStyle w:val="ListParagraph"/>
        <w:numPr>
          <w:ilvl w:val="2"/>
          <w:numId w:val="1"/>
        </w:numPr>
        <w:spacing w:after="240"/>
        <w:contextualSpacing w:val="0"/>
        <w:outlineLvl w:val="3"/>
        <w:rPr>
          <w:i/>
          <w:vanish/>
        </w:rPr>
      </w:pPr>
    </w:p>
    <w:p w14:paraId="0057845F" w14:textId="77777777" w:rsidR="000D530D" w:rsidRPr="000D530D" w:rsidRDefault="000D530D" w:rsidP="000D530D">
      <w:pPr>
        <w:pStyle w:val="ListParagraph"/>
        <w:numPr>
          <w:ilvl w:val="2"/>
          <w:numId w:val="1"/>
        </w:numPr>
        <w:spacing w:after="240"/>
        <w:contextualSpacing w:val="0"/>
        <w:outlineLvl w:val="3"/>
        <w:rPr>
          <w:i/>
          <w:vanish/>
        </w:rPr>
      </w:pPr>
    </w:p>
    <w:p w14:paraId="51A2E6F2" w14:textId="77777777" w:rsidR="000D530D" w:rsidRPr="000D530D" w:rsidRDefault="000D530D" w:rsidP="000D530D">
      <w:pPr>
        <w:pStyle w:val="ListParagraph"/>
        <w:numPr>
          <w:ilvl w:val="2"/>
          <w:numId w:val="1"/>
        </w:numPr>
        <w:spacing w:after="240"/>
        <w:contextualSpacing w:val="0"/>
        <w:outlineLvl w:val="3"/>
        <w:rPr>
          <w:i/>
          <w:vanish/>
        </w:rPr>
      </w:pPr>
    </w:p>
    <w:p w14:paraId="3B4370F6" w14:textId="77777777" w:rsidR="000D530D" w:rsidRPr="000D530D" w:rsidRDefault="000D530D" w:rsidP="000D530D">
      <w:pPr>
        <w:pStyle w:val="ListParagraph"/>
        <w:numPr>
          <w:ilvl w:val="2"/>
          <w:numId w:val="1"/>
        </w:numPr>
        <w:spacing w:after="240"/>
        <w:contextualSpacing w:val="0"/>
        <w:outlineLvl w:val="3"/>
        <w:rPr>
          <w:i/>
          <w:vanish/>
        </w:rPr>
      </w:pPr>
    </w:p>
    <w:p w14:paraId="3D813E7B" w14:textId="77777777" w:rsidR="000D530D" w:rsidRPr="000D530D" w:rsidRDefault="000D530D" w:rsidP="000D530D">
      <w:pPr>
        <w:pStyle w:val="ListParagraph"/>
        <w:numPr>
          <w:ilvl w:val="2"/>
          <w:numId w:val="1"/>
        </w:numPr>
        <w:spacing w:after="240"/>
        <w:contextualSpacing w:val="0"/>
        <w:outlineLvl w:val="3"/>
        <w:rPr>
          <w:i/>
          <w:vanish/>
        </w:rPr>
      </w:pPr>
    </w:p>
    <w:p w14:paraId="0FEC8DAF" w14:textId="77777777" w:rsidR="000D530D" w:rsidRPr="000D530D" w:rsidRDefault="000D530D" w:rsidP="000D530D">
      <w:pPr>
        <w:pStyle w:val="ListParagraph"/>
        <w:numPr>
          <w:ilvl w:val="2"/>
          <w:numId w:val="1"/>
        </w:numPr>
        <w:spacing w:after="240"/>
        <w:contextualSpacing w:val="0"/>
        <w:outlineLvl w:val="3"/>
        <w:rPr>
          <w:i/>
          <w:vanish/>
        </w:rPr>
      </w:pPr>
    </w:p>
    <w:p w14:paraId="1967F90D" w14:textId="77777777" w:rsidR="000D530D" w:rsidRPr="000D530D" w:rsidRDefault="000D530D" w:rsidP="000D530D">
      <w:pPr>
        <w:pStyle w:val="ListParagraph"/>
        <w:numPr>
          <w:ilvl w:val="2"/>
          <w:numId w:val="1"/>
        </w:numPr>
        <w:spacing w:after="240"/>
        <w:contextualSpacing w:val="0"/>
        <w:outlineLvl w:val="3"/>
        <w:rPr>
          <w:i/>
          <w:vanish/>
        </w:rPr>
      </w:pPr>
    </w:p>
    <w:p w14:paraId="1820951A" w14:textId="77777777" w:rsidR="000D530D" w:rsidRPr="000D530D" w:rsidRDefault="000D530D" w:rsidP="000D530D">
      <w:pPr>
        <w:pStyle w:val="ListParagraph"/>
        <w:numPr>
          <w:ilvl w:val="2"/>
          <w:numId w:val="1"/>
        </w:numPr>
        <w:spacing w:after="240"/>
        <w:contextualSpacing w:val="0"/>
        <w:outlineLvl w:val="3"/>
        <w:rPr>
          <w:i/>
          <w:vanish/>
        </w:rPr>
      </w:pPr>
    </w:p>
    <w:p w14:paraId="117D02FD" w14:textId="77777777" w:rsidR="000D530D" w:rsidRPr="000D530D" w:rsidRDefault="000D530D" w:rsidP="000D530D">
      <w:pPr>
        <w:pStyle w:val="ListParagraph"/>
        <w:numPr>
          <w:ilvl w:val="2"/>
          <w:numId w:val="1"/>
        </w:numPr>
        <w:spacing w:after="240"/>
        <w:contextualSpacing w:val="0"/>
        <w:outlineLvl w:val="3"/>
        <w:rPr>
          <w:i/>
          <w:vanish/>
        </w:rPr>
      </w:pPr>
    </w:p>
    <w:p w14:paraId="0250AF72" w14:textId="77777777" w:rsidR="000D530D" w:rsidRPr="000D530D" w:rsidRDefault="000D530D" w:rsidP="000D530D">
      <w:pPr>
        <w:pStyle w:val="ListParagraph"/>
        <w:numPr>
          <w:ilvl w:val="2"/>
          <w:numId w:val="1"/>
        </w:numPr>
        <w:spacing w:after="240"/>
        <w:contextualSpacing w:val="0"/>
        <w:outlineLvl w:val="3"/>
        <w:rPr>
          <w:i/>
          <w:vanish/>
        </w:rPr>
      </w:pPr>
    </w:p>
    <w:p w14:paraId="52124476" w14:textId="77777777" w:rsidR="000D530D" w:rsidRPr="000D530D" w:rsidRDefault="000D530D" w:rsidP="000D530D">
      <w:pPr>
        <w:pStyle w:val="ListParagraph"/>
        <w:numPr>
          <w:ilvl w:val="2"/>
          <w:numId w:val="1"/>
        </w:numPr>
        <w:spacing w:after="240"/>
        <w:contextualSpacing w:val="0"/>
        <w:outlineLvl w:val="3"/>
        <w:rPr>
          <w:i/>
          <w:vanish/>
        </w:rPr>
      </w:pPr>
    </w:p>
    <w:p w14:paraId="27D22838" w14:textId="77777777" w:rsidR="000D530D" w:rsidRPr="000D530D" w:rsidRDefault="000D530D" w:rsidP="000D530D">
      <w:pPr>
        <w:pStyle w:val="ListParagraph"/>
        <w:numPr>
          <w:ilvl w:val="2"/>
          <w:numId w:val="1"/>
        </w:numPr>
        <w:spacing w:after="240"/>
        <w:contextualSpacing w:val="0"/>
        <w:outlineLvl w:val="3"/>
        <w:rPr>
          <w:i/>
          <w:vanish/>
        </w:rPr>
      </w:pPr>
    </w:p>
    <w:p w14:paraId="58EB3463" w14:textId="77777777" w:rsidR="000D530D" w:rsidRPr="000D530D" w:rsidRDefault="000D530D" w:rsidP="000D530D">
      <w:pPr>
        <w:pStyle w:val="ListParagraph"/>
        <w:numPr>
          <w:ilvl w:val="2"/>
          <w:numId w:val="1"/>
        </w:numPr>
        <w:spacing w:after="240"/>
        <w:contextualSpacing w:val="0"/>
        <w:outlineLvl w:val="3"/>
        <w:rPr>
          <w:i/>
          <w:vanish/>
        </w:rPr>
      </w:pPr>
    </w:p>
    <w:p w14:paraId="5596F13A" w14:textId="77777777" w:rsidR="000D530D" w:rsidRPr="000D530D" w:rsidRDefault="000D530D" w:rsidP="000D530D">
      <w:pPr>
        <w:pStyle w:val="ListParagraph"/>
        <w:numPr>
          <w:ilvl w:val="2"/>
          <w:numId w:val="1"/>
        </w:numPr>
        <w:spacing w:after="240"/>
        <w:contextualSpacing w:val="0"/>
        <w:outlineLvl w:val="3"/>
        <w:rPr>
          <w:i/>
          <w:vanish/>
        </w:rPr>
      </w:pPr>
    </w:p>
    <w:p w14:paraId="1808CAA5" w14:textId="77777777" w:rsidR="000D530D" w:rsidRPr="000D530D" w:rsidRDefault="000D530D" w:rsidP="000D530D">
      <w:pPr>
        <w:pStyle w:val="ListParagraph"/>
        <w:numPr>
          <w:ilvl w:val="2"/>
          <w:numId w:val="1"/>
        </w:numPr>
        <w:spacing w:after="240"/>
        <w:contextualSpacing w:val="0"/>
        <w:outlineLvl w:val="3"/>
        <w:rPr>
          <w:i/>
          <w:vanish/>
        </w:rPr>
      </w:pPr>
    </w:p>
    <w:p w14:paraId="1A926F06" w14:textId="77777777" w:rsidR="000D530D" w:rsidRPr="000D530D" w:rsidRDefault="000D530D" w:rsidP="000D530D">
      <w:pPr>
        <w:pStyle w:val="ListParagraph"/>
        <w:numPr>
          <w:ilvl w:val="2"/>
          <w:numId w:val="1"/>
        </w:numPr>
        <w:spacing w:after="240"/>
        <w:contextualSpacing w:val="0"/>
        <w:outlineLvl w:val="3"/>
        <w:rPr>
          <w:i/>
          <w:vanish/>
        </w:rPr>
      </w:pPr>
    </w:p>
    <w:p w14:paraId="4161D08B" w14:textId="77777777" w:rsidR="000D530D" w:rsidRPr="000D530D" w:rsidRDefault="000D530D" w:rsidP="000D530D">
      <w:pPr>
        <w:pStyle w:val="ListParagraph"/>
        <w:numPr>
          <w:ilvl w:val="2"/>
          <w:numId w:val="1"/>
        </w:numPr>
        <w:spacing w:after="240"/>
        <w:contextualSpacing w:val="0"/>
        <w:outlineLvl w:val="3"/>
        <w:rPr>
          <w:i/>
          <w:vanish/>
        </w:rPr>
      </w:pPr>
    </w:p>
    <w:p w14:paraId="32583CFC" w14:textId="77777777" w:rsidR="000D530D" w:rsidRPr="000D530D" w:rsidRDefault="000D530D" w:rsidP="000D530D">
      <w:pPr>
        <w:pStyle w:val="ListParagraph"/>
        <w:numPr>
          <w:ilvl w:val="2"/>
          <w:numId w:val="1"/>
        </w:numPr>
        <w:spacing w:after="240"/>
        <w:contextualSpacing w:val="0"/>
        <w:outlineLvl w:val="3"/>
        <w:rPr>
          <w:i/>
          <w:vanish/>
        </w:rPr>
      </w:pPr>
    </w:p>
    <w:p w14:paraId="6DB0A008" w14:textId="77777777" w:rsidR="000D530D" w:rsidRPr="000D530D" w:rsidRDefault="000D530D" w:rsidP="000D530D">
      <w:pPr>
        <w:pStyle w:val="ListParagraph"/>
        <w:numPr>
          <w:ilvl w:val="2"/>
          <w:numId w:val="1"/>
        </w:numPr>
        <w:spacing w:after="240"/>
        <w:contextualSpacing w:val="0"/>
        <w:outlineLvl w:val="3"/>
        <w:rPr>
          <w:i/>
          <w:vanish/>
        </w:rPr>
      </w:pPr>
    </w:p>
    <w:p w14:paraId="712EA431" w14:textId="77777777" w:rsidR="000D530D" w:rsidRPr="000D530D" w:rsidRDefault="000D530D" w:rsidP="000D530D">
      <w:pPr>
        <w:pStyle w:val="ListParagraph"/>
        <w:numPr>
          <w:ilvl w:val="2"/>
          <w:numId w:val="1"/>
        </w:numPr>
        <w:spacing w:after="240"/>
        <w:contextualSpacing w:val="0"/>
        <w:outlineLvl w:val="3"/>
        <w:rPr>
          <w:i/>
          <w:vanish/>
        </w:rPr>
      </w:pPr>
    </w:p>
    <w:p w14:paraId="1CCF6FBC" w14:textId="77777777" w:rsidR="000D530D" w:rsidRPr="000D530D" w:rsidRDefault="000D530D" w:rsidP="000D530D">
      <w:pPr>
        <w:pStyle w:val="ListParagraph"/>
        <w:numPr>
          <w:ilvl w:val="2"/>
          <w:numId w:val="1"/>
        </w:numPr>
        <w:spacing w:after="240"/>
        <w:contextualSpacing w:val="0"/>
        <w:outlineLvl w:val="3"/>
        <w:rPr>
          <w:i/>
          <w:vanish/>
        </w:rPr>
      </w:pPr>
    </w:p>
    <w:p w14:paraId="2044B837" w14:textId="77777777" w:rsidR="000D530D" w:rsidRPr="000D530D" w:rsidRDefault="000D530D" w:rsidP="000D530D">
      <w:pPr>
        <w:pStyle w:val="ListParagraph"/>
        <w:numPr>
          <w:ilvl w:val="2"/>
          <w:numId w:val="1"/>
        </w:numPr>
        <w:spacing w:after="240"/>
        <w:contextualSpacing w:val="0"/>
        <w:outlineLvl w:val="3"/>
        <w:rPr>
          <w:i/>
          <w:vanish/>
        </w:rPr>
      </w:pPr>
    </w:p>
    <w:p w14:paraId="687A3198" w14:textId="77777777" w:rsidR="000D530D" w:rsidRPr="000D530D" w:rsidRDefault="000D530D" w:rsidP="000D530D">
      <w:pPr>
        <w:pStyle w:val="ListParagraph"/>
        <w:numPr>
          <w:ilvl w:val="2"/>
          <w:numId w:val="1"/>
        </w:numPr>
        <w:spacing w:after="240"/>
        <w:contextualSpacing w:val="0"/>
        <w:outlineLvl w:val="3"/>
        <w:rPr>
          <w:i/>
          <w:vanish/>
        </w:rPr>
      </w:pPr>
    </w:p>
    <w:p w14:paraId="1217782E" w14:textId="77777777" w:rsidR="000D530D" w:rsidRPr="000D530D" w:rsidRDefault="000D530D" w:rsidP="000D530D">
      <w:pPr>
        <w:pStyle w:val="ListParagraph"/>
        <w:numPr>
          <w:ilvl w:val="2"/>
          <w:numId w:val="1"/>
        </w:numPr>
        <w:spacing w:after="240"/>
        <w:contextualSpacing w:val="0"/>
        <w:outlineLvl w:val="3"/>
        <w:rPr>
          <w:i/>
          <w:vanish/>
        </w:rPr>
      </w:pPr>
    </w:p>
    <w:p w14:paraId="69BED37F" w14:textId="77777777" w:rsidR="000D530D" w:rsidRPr="000D530D" w:rsidRDefault="000D530D" w:rsidP="000D530D">
      <w:pPr>
        <w:pStyle w:val="ListParagraph"/>
        <w:numPr>
          <w:ilvl w:val="2"/>
          <w:numId w:val="1"/>
        </w:numPr>
        <w:spacing w:after="240"/>
        <w:contextualSpacing w:val="0"/>
        <w:outlineLvl w:val="3"/>
        <w:rPr>
          <w:i/>
          <w:vanish/>
        </w:rPr>
      </w:pPr>
    </w:p>
    <w:p w14:paraId="0890BBEF" w14:textId="77777777" w:rsidR="000D530D" w:rsidRPr="000D530D" w:rsidRDefault="000D530D" w:rsidP="000D530D">
      <w:pPr>
        <w:pStyle w:val="ListParagraph"/>
        <w:numPr>
          <w:ilvl w:val="2"/>
          <w:numId w:val="1"/>
        </w:numPr>
        <w:spacing w:after="240"/>
        <w:contextualSpacing w:val="0"/>
        <w:outlineLvl w:val="3"/>
        <w:rPr>
          <w:i/>
          <w:vanish/>
        </w:rPr>
      </w:pPr>
    </w:p>
    <w:p w14:paraId="477B08B9" w14:textId="77777777" w:rsidR="000D530D" w:rsidRPr="000D530D" w:rsidRDefault="000D530D" w:rsidP="000D530D">
      <w:pPr>
        <w:pStyle w:val="ListParagraph"/>
        <w:numPr>
          <w:ilvl w:val="2"/>
          <w:numId w:val="1"/>
        </w:numPr>
        <w:spacing w:after="240"/>
        <w:contextualSpacing w:val="0"/>
        <w:outlineLvl w:val="3"/>
        <w:rPr>
          <w:i/>
          <w:vanish/>
        </w:rPr>
      </w:pPr>
    </w:p>
    <w:p w14:paraId="6B55EA92" w14:textId="77777777" w:rsidR="000D530D" w:rsidRPr="000D530D" w:rsidRDefault="000D530D" w:rsidP="000D530D">
      <w:pPr>
        <w:pStyle w:val="ListParagraph"/>
        <w:numPr>
          <w:ilvl w:val="2"/>
          <w:numId w:val="1"/>
        </w:numPr>
        <w:spacing w:after="240"/>
        <w:contextualSpacing w:val="0"/>
        <w:outlineLvl w:val="3"/>
        <w:rPr>
          <w:i/>
          <w:vanish/>
        </w:rPr>
      </w:pPr>
    </w:p>
    <w:p w14:paraId="6E10F6AF" w14:textId="77777777" w:rsidR="000D530D" w:rsidRPr="000D530D" w:rsidRDefault="000D530D" w:rsidP="000D530D">
      <w:pPr>
        <w:pStyle w:val="ListParagraph"/>
        <w:numPr>
          <w:ilvl w:val="2"/>
          <w:numId w:val="1"/>
        </w:numPr>
        <w:spacing w:after="240"/>
        <w:contextualSpacing w:val="0"/>
        <w:outlineLvl w:val="3"/>
        <w:rPr>
          <w:i/>
          <w:vanish/>
        </w:rPr>
      </w:pPr>
    </w:p>
    <w:p w14:paraId="452BA67C" w14:textId="77777777" w:rsidR="000D530D" w:rsidRPr="000D530D" w:rsidRDefault="000D530D" w:rsidP="000D530D">
      <w:pPr>
        <w:pStyle w:val="ListParagraph"/>
        <w:numPr>
          <w:ilvl w:val="2"/>
          <w:numId w:val="1"/>
        </w:numPr>
        <w:spacing w:after="240"/>
        <w:contextualSpacing w:val="0"/>
        <w:outlineLvl w:val="3"/>
        <w:rPr>
          <w:i/>
          <w:vanish/>
        </w:rPr>
      </w:pPr>
    </w:p>
    <w:p w14:paraId="057BA2B7" w14:textId="77777777" w:rsidR="000D530D" w:rsidRPr="000D530D" w:rsidRDefault="000D530D" w:rsidP="000D530D">
      <w:pPr>
        <w:pStyle w:val="ListParagraph"/>
        <w:numPr>
          <w:ilvl w:val="2"/>
          <w:numId w:val="1"/>
        </w:numPr>
        <w:spacing w:after="240"/>
        <w:contextualSpacing w:val="0"/>
        <w:outlineLvl w:val="3"/>
        <w:rPr>
          <w:i/>
          <w:vanish/>
        </w:rPr>
      </w:pPr>
    </w:p>
    <w:p w14:paraId="5F61654E" w14:textId="77777777" w:rsidR="000D530D" w:rsidRPr="000D530D" w:rsidRDefault="000D530D" w:rsidP="000D530D">
      <w:pPr>
        <w:pStyle w:val="ListParagraph"/>
        <w:numPr>
          <w:ilvl w:val="2"/>
          <w:numId w:val="1"/>
        </w:numPr>
        <w:spacing w:after="240"/>
        <w:contextualSpacing w:val="0"/>
        <w:outlineLvl w:val="3"/>
        <w:rPr>
          <w:i/>
          <w:vanish/>
        </w:rPr>
      </w:pPr>
    </w:p>
    <w:p w14:paraId="3F65E94B" w14:textId="77777777" w:rsidR="000D530D" w:rsidRPr="000D530D" w:rsidRDefault="000D530D" w:rsidP="000D530D">
      <w:pPr>
        <w:pStyle w:val="ListParagraph"/>
        <w:numPr>
          <w:ilvl w:val="2"/>
          <w:numId w:val="1"/>
        </w:numPr>
        <w:spacing w:after="240"/>
        <w:contextualSpacing w:val="0"/>
        <w:outlineLvl w:val="3"/>
        <w:rPr>
          <w:i/>
          <w:vanish/>
        </w:rPr>
      </w:pPr>
    </w:p>
    <w:p w14:paraId="60ED2D8B" w14:textId="77777777" w:rsidR="000D530D" w:rsidRPr="000D530D" w:rsidRDefault="000D530D" w:rsidP="000D530D">
      <w:pPr>
        <w:pStyle w:val="ListParagraph"/>
        <w:numPr>
          <w:ilvl w:val="2"/>
          <w:numId w:val="1"/>
        </w:numPr>
        <w:spacing w:after="240"/>
        <w:contextualSpacing w:val="0"/>
        <w:outlineLvl w:val="3"/>
        <w:rPr>
          <w:i/>
          <w:vanish/>
        </w:rPr>
      </w:pPr>
    </w:p>
    <w:p w14:paraId="3ED1B1F2" w14:textId="77777777" w:rsidR="000D530D" w:rsidRPr="000D530D" w:rsidRDefault="000D530D" w:rsidP="000D530D">
      <w:pPr>
        <w:pStyle w:val="ListParagraph"/>
        <w:numPr>
          <w:ilvl w:val="2"/>
          <w:numId w:val="1"/>
        </w:numPr>
        <w:spacing w:after="240"/>
        <w:contextualSpacing w:val="0"/>
        <w:outlineLvl w:val="3"/>
        <w:rPr>
          <w:i/>
          <w:vanish/>
        </w:rPr>
      </w:pPr>
    </w:p>
    <w:p w14:paraId="79D9662D" w14:textId="77777777" w:rsidR="000D530D" w:rsidRPr="000D530D" w:rsidRDefault="000D530D" w:rsidP="000D530D">
      <w:pPr>
        <w:pStyle w:val="ListParagraph"/>
        <w:numPr>
          <w:ilvl w:val="2"/>
          <w:numId w:val="1"/>
        </w:numPr>
        <w:spacing w:after="240"/>
        <w:contextualSpacing w:val="0"/>
        <w:outlineLvl w:val="3"/>
        <w:rPr>
          <w:i/>
          <w:vanish/>
        </w:rPr>
      </w:pPr>
    </w:p>
    <w:p w14:paraId="23E32198" w14:textId="77777777" w:rsidR="000D530D" w:rsidRPr="000D530D" w:rsidRDefault="000D530D" w:rsidP="000D530D">
      <w:pPr>
        <w:pStyle w:val="ListParagraph"/>
        <w:numPr>
          <w:ilvl w:val="2"/>
          <w:numId w:val="1"/>
        </w:numPr>
        <w:spacing w:after="240"/>
        <w:contextualSpacing w:val="0"/>
        <w:outlineLvl w:val="3"/>
        <w:rPr>
          <w:i/>
          <w:vanish/>
        </w:rPr>
      </w:pPr>
    </w:p>
    <w:p w14:paraId="3A84AF0C" w14:textId="77777777" w:rsidR="000D530D" w:rsidRPr="000D530D" w:rsidRDefault="000D530D" w:rsidP="000D530D">
      <w:pPr>
        <w:pStyle w:val="ListParagraph"/>
        <w:numPr>
          <w:ilvl w:val="2"/>
          <w:numId w:val="1"/>
        </w:numPr>
        <w:spacing w:after="240"/>
        <w:contextualSpacing w:val="0"/>
        <w:outlineLvl w:val="3"/>
        <w:rPr>
          <w:i/>
          <w:vanish/>
        </w:rPr>
      </w:pPr>
    </w:p>
    <w:p w14:paraId="139F1462" w14:textId="77777777" w:rsidR="000D530D" w:rsidRPr="000D530D" w:rsidRDefault="000D530D" w:rsidP="000D530D">
      <w:pPr>
        <w:pStyle w:val="ListParagraph"/>
        <w:numPr>
          <w:ilvl w:val="2"/>
          <w:numId w:val="1"/>
        </w:numPr>
        <w:spacing w:after="240"/>
        <w:contextualSpacing w:val="0"/>
        <w:outlineLvl w:val="3"/>
        <w:rPr>
          <w:i/>
          <w:vanish/>
        </w:rPr>
      </w:pPr>
    </w:p>
    <w:p w14:paraId="4DE8F333" w14:textId="77777777" w:rsidR="000D530D" w:rsidRPr="000D530D" w:rsidRDefault="000D530D" w:rsidP="000D530D">
      <w:pPr>
        <w:pStyle w:val="ListParagraph"/>
        <w:numPr>
          <w:ilvl w:val="2"/>
          <w:numId w:val="1"/>
        </w:numPr>
        <w:spacing w:after="240"/>
        <w:contextualSpacing w:val="0"/>
        <w:outlineLvl w:val="3"/>
        <w:rPr>
          <w:i/>
          <w:vanish/>
        </w:rPr>
      </w:pPr>
    </w:p>
    <w:p w14:paraId="716BCEDC" w14:textId="77777777" w:rsidR="000D530D" w:rsidRPr="000D530D" w:rsidRDefault="000D530D" w:rsidP="000D530D">
      <w:pPr>
        <w:pStyle w:val="ListParagraph"/>
        <w:numPr>
          <w:ilvl w:val="2"/>
          <w:numId w:val="1"/>
        </w:numPr>
        <w:spacing w:after="240"/>
        <w:contextualSpacing w:val="0"/>
        <w:outlineLvl w:val="3"/>
        <w:rPr>
          <w:i/>
          <w:vanish/>
        </w:rPr>
      </w:pPr>
    </w:p>
    <w:p w14:paraId="22B185FF" w14:textId="77777777" w:rsidR="000D530D" w:rsidRPr="000D530D" w:rsidRDefault="000D530D" w:rsidP="000D530D">
      <w:pPr>
        <w:pStyle w:val="ListParagraph"/>
        <w:numPr>
          <w:ilvl w:val="2"/>
          <w:numId w:val="1"/>
        </w:numPr>
        <w:spacing w:after="240"/>
        <w:contextualSpacing w:val="0"/>
        <w:outlineLvl w:val="3"/>
        <w:rPr>
          <w:i/>
          <w:vanish/>
        </w:rPr>
      </w:pPr>
    </w:p>
    <w:p w14:paraId="168A8EEC" w14:textId="77777777" w:rsidR="000D530D" w:rsidRPr="000D530D" w:rsidRDefault="000D530D" w:rsidP="000D530D">
      <w:pPr>
        <w:pStyle w:val="ListParagraph"/>
        <w:numPr>
          <w:ilvl w:val="2"/>
          <w:numId w:val="1"/>
        </w:numPr>
        <w:spacing w:after="240"/>
        <w:contextualSpacing w:val="0"/>
        <w:outlineLvl w:val="3"/>
        <w:rPr>
          <w:i/>
          <w:vanish/>
        </w:rPr>
      </w:pPr>
    </w:p>
    <w:p w14:paraId="0CE47D79" w14:textId="77777777" w:rsidR="000D530D" w:rsidRPr="000D530D" w:rsidRDefault="000D530D" w:rsidP="000D530D">
      <w:pPr>
        <w:pStyle w:val="ListParagraph"/>
        <w:numPr>
          <w:ilvl w:val="2"/>
          <w:numId w:val="1"/>
        </w:numPr>
        <w:spacing w:after="240"/>
        <w:contextualSpacing w:val="0"/>
        <w:outlineLvl w:val="3"/>
        <w:rPr>
          <w:i/>
          <w:vanish/>
        </w:rPr>
      </w:pPr>
    </w:p>
    <w:p w14:paraId="1F277143" w14:textId="77777777" w:rsidR="000D530D" w:rsidRPr="000D530D" w:rsidRDefault="000D530D" w:rsidP="000D530D">
      <w:pPr>
        <w:pStyle w:val="ListParagraph"/>
        <w:numPr>
          <w:ilvl w:val="2"/>
          <w:numId w:val="1"/>
        </w:numPr>
        <w:spacing w:after="240"/>
        <w:contextualSpacing w:val="0"/>
        <w:outlineLvl w:val="3"/>
        <w:rPr>
          <w:i/>
          <w:vanish/>
        </w:rPr>
      </w:pPr>
    </w:p>
    <w:p w14:paraId="36BEDBA4" w14:textId="77777777" w:rsidR="000D530D" w:rsidRPr="000D530D" w:rsidRDefault="000D530D" w:rsidP="000D530D">
      <w:pPr>
        <w:pStyle w:val="ListParagraph"/>
        <w:numPr>
          <w:ilvl w:val="2"/>
          <w:numId w:val="1"/>
        </w:numPr>
        <w:spacing w:after="240"/>
        <w:contextualSpacing w:val="0"/>
        <w:outlineLvl w:val="3"/>
        <w:rPr>
          <w:i/>
          <w:vanish/>
        </w:rPr>
      </w:pPr>
    </w:p>
    <w:p w14:paraId="4CCB994B" w14:textId="77777777" w:rsidR="000D530D" w:rsidRPr="000D530D" w:rsidRDefault="000D530D" w:rsidP="000D530D">
      <w:pPr>
        <w:pStyle w:val="ListParagraph"/>
        <w:numPr>
          <w:ilvl w:val="2"/>
          <w:numId w:val="1"/>
        </w:numPr>
        <w:spacing w:after="240"/>
        <w:contextualSpacing w:val="0"/>
        <w:outlineLvl w:val="3"/>
        <w:rPr>
          <w:i/>
          <w:vanish/>
        </w:rPr>
      </w:pPr>
    </w:p>
    <w:p w14:paraId="4C49544A" w14:textId="77777777" w:rsidR="000D530D" w:rsidRPr="000D530D" w:rsidRDefault="000D530D" w:rsidP="000D530D">
      <w:pPr>
        <w:pStyle w:val="ListParagraph"/>
        <w:numPr>
          <w:ilvl w:val="2"/>
          <w:numId w:val="1"/>
        </w:numPr>
        <w:spacing w:after="240"/>
        <w:contextualSpacing w:val="0"/>
        <w:outlineLvl w:val="3"/>
        <w:rPr>
          <w:i/>
          <w:vanish/>
        </w:rPr>
      </w:pPr>
    </w:p>
    <w:p w14:paraId="34BE52A1" w14:textId="77777777" w:rsidR="000D530D" w:rsidRPr="000D530D" w:rsidRDefault="000D530D" w:rsidP="000D530D">
      <w:pPr>
        <w:pStyle w:val="ListParagraph"/>
        <w:numPr>
          <w:ilvl w:val="2"/>
          <w:numId w:val="1"/>
        </w:numPr>
        <w:spacing w:after="240"/>
        <w:contextualSpacing w:val="0"/>
        <w:outlineLvl w:val="3"/>
        <w:rPr>
          <w:i/>
          <w:vanish/>
        </w:rPr>
      </w:pPr>
    </w:p>
    <w:p w14:paraId="0F34F556" w14:textId="77777777" w:rsidR="000D530D" w:rsidRPr="000D530D" w:rsidRDefault="000D530D" w:rsidP="000D530D">
      <w:pPr>
        <w:pStyle w:val="ListParagraph"/>
        <w:numPr>
          <w:ilvl w:val="2"/>
          <w:numId w:val="1"/>
        </w:numPr>
        <w:spacing w:after="240"/>
        <w:contextualSpacing w:val="0"/>
        <w:outlineLvl w:val="3"/>
        <w:rPr>
          <w:i/>
          <w:vanish/>
        </w:rPr>
      </w:pPr>
    </w:p>
    <w:p w14:paraId="15DF4BFE" w14:textId="77777777" w:rsidR="000D530D" w:rsidRPr="000D530D" w:rsidRDefault="000D530D" w:rsidP="000D530D">
      <w:pPr>
        <w:pStyle w:val="ListParagraph"/>
        <w:numPr>
          <w:ilvl w:val="2"/>
          <w:numId w:val="1"/>
        </w:numPr>
        <w:spacing w:after="240"/>
        <w:contextualSpacing w:val="0"/>
        <w:outlineLvl w:val="3"/>
        <w:rPr>
          <w:i/>
          <w:vanish/>
        </w:rPr>
      </w:pPr>
    </w:p>
    <w:p w14:paraId="7FEA20AE" w14:textId="77777777" w:rsidR="000D530D" w:rsidRPr="000D530D" w:rsidRDefault="000D530D" w:rsidP="000D530D">
      <w:pPr>
        <w:pStyle w:val="ListParagraph"/>
        <w:numPr>
          <w:ilvl w:val="2"/>
          <w:numId w:val="1"/>
        </w:numPr>
        <w:spacing w:after="240"/>
        <w:contextualSpacing w:val="0"/>
        <w:outlineLvl w:val="3"/>
        <w:rPr>
          <w:i/>
          <w:vanish/>
        </w:rPr>
      </w:pPr>
    </w:p>
    <w:p w14:paraId="6BA5517F" w14:textId="77777777" w:rsidR="000D530D" w:rsidRPr="000D530D" w:rsidRDefault="000D530D" w:rsidP="000D530D">
      <w:pPr>
        <w:pStyle w:val="ListParagraph"/>
        <w:numPr>
          <w:ilvl w:val="2"/>
          <w:numId w:val="1"/>
        </w:numPr>
        <w:spacing w:after="240"/>
        <w:contextualSpacing w:val="0"/>
        <w:outlineLvl w:val="3"/>
        <w:rPr>
          <w:i/>
          <w:vanish/>
        </w:rPr>
      </w:pPr>
    </w:p>
    <w:p w14:paraId="357E13D6" w14:textId="77777777" w:rsidR="000D530D" w:rsidRPr="000D530D" w:rsidRDefault="000D530D" w:rsidP="000D530D">
      <w:pPr>
        <w:pStyle w:val="ListParagraph"/>
        <w:numPr>
          <w:ilvl w:val="2"/>
          <w:numId w:val="1"/>
        </w:numPr>
        <w:spacing w:after="240"/>
        <w:contextualSpacing w:val="0"/>
        <w:outlineLvl w:val="3"/>
        <w:rPr>
          <w:i/>
          <w:vanish/>
        </w:rPr>
      </w:pPr>
    </w:p>
    <w:p w14:paraId="652C9D61" w14:textId="77777777" w:rsidR="000D530D" w:rsidRPr="000D530D" w:rsidRDefault="000D530D" w:rsidP="000D530D">
      <w:pPr>
        <w:pStyle w:val="ListParagraph"/>
        <w:numPr>
          <w:ilvl w:val="2"/>
          <w:numId w:val="1"/>
        </w:numPr>
        <w:spacing w:after="240"/>
        <w:contextualSpacing w:val="0"/>
        <w:outlineLvl w:val="3"/>
        <w:rPr>
          <w:i/>
          <w:vanish/>
        </w:rPr>
      </w:pPr>
    </w:p>
    <w:p w14:paraId="092EDB39" w14:textId="77777777" w:rsidR="000D530D" w:rsidRPr="000D530D" w:rsidRDefault="000D530D" w:rsidP="000D530D">
      <w:pPr>
        <w:pStyle w:val="ListParagraph"/>
        <w:numPr>
          <w:ilvl w:val="2"/>
          <w:numId w:val="1"/>
        </w:numPr>
        <w:spacing w:after="240"/>
        <w:contextualSpacing w:val="0"/>
        <w:outlineLvl w:val="3"/>
        <w:rPr>
          <w:i/>
          <w:vanish/>
        </w:rPr>
      </w:pPr>
    </w:p>
    <w:p w14:paraId="4D0AC3A4" w14:textId="77777777" w:rsidR="000D530D" w:rsidRPr="000D530D" w:rsidRDefault="000D530D" w:rsidP="000D530D">
      <w:pPr>
        <w:pStyle w:val="ListParagraph"/>
        <w:numPr>
          <w:ilvl w:val="2"/>
          <w:numId w:val="1"/>
        </w:numPr>
        <w:spacing w:after="240"/>
        <w:contextualSpacing w:val="0"/>
        <w:outlineLvl w:val="3"/>
        <w:rPr>
          <w:i/>
          <w:vanish/>
        </w:rPr>
      </w:pPr>
    </w:p>
    <w:p w14:paraId="7202D1E7" w14:textId="77777777" w:rsidR="000D530D" w:rsidRPr="000D530D" w:rsidRDefault="000D530D" w:rsidP="000D530D">
      <w:pPr>
        <w:pStyle w:val="ListParagraph"/>
        <w:numPr>
          <w:ilvl w:val="2"/>
          <w:numId w:val="1"/>
        </w:numPr>
        <w:spacing w:after="240"/>
        <w:contextualSpacing w:val="0"/>
        <w:outlineLvl w:val="3"/>
        <w:rPr>
          <w:i/>
          <w:vanish/>
        </w:rPr>
      </w:pPr>
    </w:p>
    <w:p w14:paraId="1313047F" w14:textId="77777777" w:rsidR="000D530D" w:rsidRPr="000D530D" w:rsidRDefault="000D530D" w:rsidP="000D530D">
      <w:pPr>
        <w:pStyle w:val="ListParagraph"/>
        <w:numPr>
          <w:ilvl w:val="2"/>
          <w:numId w:val="1"/>
        </w:numPr>
        <w:spacing w:after="240"/>
        <w:contextualSpacing w:val="0"/>
        <w:outlineLvl w:val="3"/>
        <w:rPr>
          <w:i/>
          <w:vanish/>
        </w:rPr>
      </w:pPr>
    </w:p>
    <w:p w14:paraId="2C7A5E42" w14:textId="77777777" w:rsidR="000D530D" w:rsidRPr="000D530D" w:rsidRDefault="000D530D" w:rsidP="000D530D">
      <w:pPr>
        <w:pStyle w:val="ListParagraph"/>
        <w:numPr>
          <w:ilvl w:val="2"/>
          <w:numId w:val="1"/>
        </w:numPr>
        <w:spacing w:after="240"/>
        <w:contextualSpacing w:val="0"/>
        <w:outlineLvl w:val="3"/>
        <w:rPr>
          <w:i/>
          <w:vanish/>
        </w:rPr>
      </w:pPr>
    </w:p>
    <w:p w14:paraId="36E866C1" w14:textId="77777777" w:rsidR="000D530D" w:rsidRPr="000D530D" w:rsidRDefault="000D530D" w:rsidP="000D530D">
      <w:pPr>
        <w:pStyle w:val="ListParagraph"/>
        <w:numPr>
          <w:ilvl w:val="2"/>
          <w:numId w:val="1"/>
        </w:numPr>
        <w:spacing w:after="240"/>
        <w:contextualSpacing w:val="0"/>
        <w:outlineLvl w:val="3"/>
        <w:rPr>
          <w:i/>
          <w:vanish/>
        </w:rPr>
      </w:pPr>
    </w:p>
    <w:p w14:paraId="76E0839E" w14:textId="77777777" w:rsidR="000D530D" w:rsidRPr="000D530D" w:rsidRDefault="000D530D" w:rsidP="000D530D">
      <w:pPr>
        <w:pStyle w:val="ListParagraph"/>
        <w:numPr>
          <w:ilvl w:val="2"/>
          <w:numId w:val="1"/>
        </w:numPr>
        <w:spacing w:after="240"/>
        <w:contextualSpacing w:val="0"/>
        <w:outlineLvl w:val="3"/>
        <w:rPr>
          <w:i/>
          <w:vanish/>
        </w:rPr>
      </w:pPr>
    </w:p>
    <w:p w14:paraId="3EA3C85D" w14:textId="77777777" w:rsidR="000D530D" w:rsidRPr="000D530D" w:rsidRDefault="000D530D" w:rsidP="000D530D">
      <w:pPr>
        <w:pStyle w:val="ListParagraph"/>
        <w:numPr>
          <w:ilvl w:val="2"/>
          <w:numId w:val="1"/>
        </w:numPr>
        <w:spacing w:after="240"/>
        <w:contextualSpacing w:val="0"/>
        <w:outlineLvl w:val="3"/>
        <w:rPr>
          <w:i/>
          <w:vanish/>
        </w:rPr>
      </w:pPr>
    </w:p>
    <w:p w14:paraId="3DAB47AB" w14:textId="77777777" w:rsidR="000D530D" w:rsidRPr="000D530D" w:rsidRDefault="000D530D" w:rsidP="000D530D">
      <w:pPr>
        <w:pStyle w:val="ListParagraph"/>
        <w:numPr>
          <w:ilvl w:val="2"/>
          <w:numId w:val="1"/>
        </w:numPr>
        <w:spacing w:after="240"/>
        <w:contextualSpacing w:val="0"/>
        <w:outlineLvl w:val="3"/>
        <w:rPr>
          <w:i/>
          <w:vanish/>
        </w:rPr>
      </w:pPr>
    </w:p>
    <w:p w14:paraId="07FE6C69" w14:textId="77777777" w:rsidR="000D530D" w:rsidRPr="000D530D" w:rsidRDefault="000D530D" w:rsidP="000D530D">
      <w:pPr>
        <w:pStyle w:val="ListParagraph"/>
        <w:numPr>
          <w:ilvl w:val="2"/>
          <w:numId w:val="1"/>
        </w:numPr>
        <w:spacing w:after="240"/>
        <w:contextualSpacing w:val="0"/>
        <w:outlineLvl w:val="3"/>
        <w:rPr>
          <w:i/>
          <w:vanish/>
        </w:rPr>
      </w:pPr>
    </w:p>
    <w:p w14:paraId="5E8B77C2" w14:textId="77777777" w:rsidR="000D530D" w:rsidRPr="000D530D" w:rsidRDefault="000D530D" w:rsidP="000D530D">
      <w:pPr>
        <w:pStyle w:val="ListParagraph"/>
        <w:numPr>
          <w:ilvl w:val="2"/>
          <w:numId w:val="1"/>
        </w:numPr>
        <w:spacing w:after="240"/>
        <w:contextualSpacing w:val="0"/>
        <w:outlineLvl w:val="3"/>
        <w:rPr>
          <w:i/>
          <w:vanish/>
        </w:rPr>
      </w:pPr>
    </w:p>
    <w:p w14:paraId="305D8194" w14:textId="77777777" w:rsidR="000D530D" w:rsidRPr="000D530D" w:rsidRDefault="000D530D" w:rsidP="000D530D">
      <w:pPr>
        <w:pStyle w:val="ListParagraph"/>
        <w:numPr>
          <w:ilvl w:val="2"/>
          <w:numId w:val="1"/>
        </w:numPr>
        <w:spacing w:after="240"/>
        <w:contextualSpacing w:val="0"/>
        <w:outlineLvl w:val="3"/>
        <w:rPr>
          <w:i/>
          <w:vanish/>
        </w:rPr>
      </w:pPr>
    </w:p>
    <w:p w14:paraId="68783808" w14:textId="77777777" w:rsidR="000D530D" w:rsidRPr="000D530D" w:rsidRDefault="000D530D" w:rsidP="000D530D">
      <w:pPr>
        <w:pStyle w:val="ListParagraph"/>
        <w:numPr>
          <w:ilvl w:val="2"/>
          <w:numId w:val="1"/>
        </w:numPr>
        <w:spacing w:after="240"/>
        <w:contextualSpacing w:val="0"/>
        <w:outlineLvl w:val="3"/>
        <w:rPr>
          <w:i/>
          <w:vanish/>
        </w:rPr>
      </w:pPr>
    </w:p>
    <w:p w14:paraId="1A5984EA" w14:textId="77777777" w:rsidR="000D530D" w:rsidRPr="000D530D" w:rsidRDefault="000D530D" w:rsidP="000D530D">
      <w:pPr>
        <w:pStyle w:val="ListParagraph"/>
        <w:numPr>
          <w:ilvl w:val="2"/>
          <w:numId w:val="1"/>
        </w:numPr>
        <w:spacing w:after="240"/>
        <w:contextualSpacing w:val="0"/>
        <w:outlineLvl w:val="3"/>
        <w:rPr>
          <w:i/>
          <w:vanish/>
        </w:rPr>
      </w:pPr>
    </w:p>
    <w:p w14:paraId="595ECFE7" w14:textId="77777777" w:rsidR="000D530D" w:rsidRPr="000D530D" w:rsidRDefault="000D530D" w:rsidP="000D530D">
      <w:pPr>
        <w:pStyle w:val="ListParagraph"/>
        <w:numPr>
          <w:ilvl w:val="2"/>
          <w:numId w:val="1"/>
        </w:numPr>
        <w:spacing w:after="240"/>
        <w:contextualSpacing w:val="0"/>
        <w:outlineLvl w:val="3"/>
        <w:rPr>
          <w:i/>
          <w:vanish/>
        </w:rPr>
      </w:pPr>
    </w:p>
    <w:p w14:paraId="22EB1F6D" w14:textId="77777777" w:rsidR="000D530D" w:rsidRPr="000D530D" w:rsidRDefault="000D530D" w:rsidP="000D530D">
      <w:pPr>
        <w:pStyle w:val="ListParagraph"/>
        <w:numPr>
          <w:ilvl w:val="2"/>
          <w:numId w:val="1"/>
        </w:numPr>
        <w:spacing w:after="240"/>
        <w:contextualSpacing w:val="0"/>
        <w:outlineLvl w:val="3"/>
        <w:rPr>
          <w:i/>
          <w:vanish/>
        </w:rPr>
      </w:pPr>
    </w:p>
    <w:p w14:paraId="67C06BEE" w14:textId="77777777" w:rsidR="000D530D" w:rsidRPr="000D530D" w:rsidRDefault="000D530D" w:rsidP="000D530D">
      <w:pPr>
        <w:pStyle w:val="ListParagraph"/>
        <w:numPr>
          <w:ilvl w:val="2"/>
          <w:numId w:val="1"/>
        </w:numPr>
        <w:spacing w:after="240"/>
        <w:contextualSpacing w:val="0"/>
        <w:outlineLvl w:val="3"/>
        <w:rPr>
          <w:i/>
          <w:vanish/>
        </w:rPr>
      </w:pPr>
    </w:p>
    <w:p w14:paraId="0E5419BF" w14:textId="77777777" w:rsidR="000D530D" w:rsidRPr="000D530D" w:rsidRDefault="000D530D" w:rsidP="000D530D">
      <w:pPr>
        <w:pStyle w:val="ListParagraph"/>
        <w:numPr>
          <w:ilvl w:val="2"/>
          <w:numId w:val="1"/>
        </w:numPr>
        <w:spacing w:after="240"/>
        <w:contextualSpacing w:val="0"/>
        <w:outlineLvl w:val="3"/>
        <w:rPr>
          <w:i/>
          <w:vanish/>
        </w:rPr>
      </w:pPr>
    </w:p>
    <w:p w14:paraId="17412D53" w14:textId="77777777" w:rsidR="000D530D" w:rsidRPr="000D530D" w:rsidRDefault="000D530D" w:rsidP="000D530D">
      <w:pPr>
        <w:pStyle w:val="ListParagraph"/>
        <w:numPr>
          <w:ilvl w:val="2"/>
          <w:numId w:val="1"/>
        </w:numPr>
        <w:spacing w:after="240"/>
        <w:contextualSpacing w:val="0"/>
        <w:outlineLvl w:val="3"/>
        <w:rPr>
          <w:i/>
          <w:vanish/>
        </w:rPr>
      </w:pPr>
    </w:p>
    <w:p w14:paraId="23426E20" w14:textId="77777777" w:rsidR="000D530D" w:rsidRPr="000D530D" w:rsidRDefault="000D530D" w:rsidP="000D530D">
      <w:pPr>
        <w:pStyle w:val="ListParagraph"/>
        <w:numPr>
          <w:ilvl w:val="2"/>
          <w:numId w:val="1"/>
        </w:numPr>
        <w:spacing w:after="240"/>
        <w:contextualSpacing w:val="0"/>
        <w:outlineLvl w:val="3"/>
        <w:rPr>
          <w:i/>
          <w:vanish/>
        </w:rPr>
      </w:pPr>
    </w:p>
    <w:p w14:paraId="597B4BE3" w14:textId="77777777" w:rsidR="000D530D" w:rsidRPr="000D530D" w:rsidRDefault="000D530D" w:rsidP="000D530D">
      <w:pPr>
        <w:pStyle w:val="ListParagraph"/>
        <w:numPr>
          <w:ilvl w:val="2"/>
          <w:numId w:val="1"/>
        </w:numPr>
        <w:spacing w:after="240"/>
        <w:contextualSpacing w:val="0"/>
        <w:outlineLvl w:val="3"/>
        <w:rPr>
          <w:i/>
          <w:vanish/>
        </w:rPr>
      </w:pPr>
    </w:p>
    <w:p w14:paraId="2EAFFA75" w14:textId="77777777" w:rsidR="000D530D" w:rsidRPr="000D530D" w:rsidRDefault="000D530D" w:rsidP="000D530D">
      <w:pPr>
        <w:pStyle w:val="ListParagraph"/>
        <w:numPr>
          <w:ilvl w:val="2"/>
          <w:numId w:val="1"/>
        </w:numPr>
        <w:spacing w:after="240"/>
        <w:contextualSpacing w:val="0"/>
        <w:outlineLvl w:val="3"/>
        <w:rPr>
          <w:i/>
          <w:vanish/>
        </w:rPr>
      </w:pPr>
    </w:p>
    <w:p w14:paraId="0D0BD815" w14:textId="77777777" w:rsidR="000D530D" w:rsidRPr="000D530D" w:rsidRDefault="000D530D" w:rsidP="000D530D">
      <w:pPr>
        <w:pStyle w:val="ListParagraph"/>
        <w:numPr>
          <w:ilvl w:val="2"/>
          <w:numId w:val="1"/>
        </w:numPr>
        <w:spacing w:after="240"/>
        <w:contextualSpacing w:val="0"/>
        <w:outlineLvl w:val="3"/>
        <w:rPr>
          <w:i/>
          <w:vanish/>
        </w:rPr>
      </w:pPr>
    </w:p>
    <w:p w14:paraId="6E20D23D" w14:textId="77777777" w:rsidR="000D530D" w:rsidRPr="000D530D" w:rsidRDefault="000D530D" w:rsidP="000D530D">
      <w:pPr>
        <w:pStyle w:val="ListParagraph"/>
        <w:numPr>
          <w:ilvl w:val="2"/>
          <w:numId w:val="1"/>
        </w:numPr>
        <w:spacing w:after="240"/>
        <w:contextualSpacing w:val="0"/>
        <w:outlineLvl w:val="3"/>
        <w:rPr>
          <w:i/>
          <w:vanish/>
        </w:rPr>
      </w:pPr>
    </w:p>
    <w:p w14:paraId="190B1D0A" w14:textId="77777777" w:rsidR="000D530D" w:rsidRPr="000D530D" w:rsidRDefault="000D530D" w:rsidP="000D530D">
      <w:pPr>
        <w:pStyle w:val="ListParagraph"/>
        <w:numPr>
          <w:ilvl w:val="2"/>
          <w:numId w:val="1"/>
        </w:numPr>
        <w:spacing w:after="240"/>
        <w:contextualSpacing w:val="0"/>
        <w:outlineLvl w:val="3"/>
        <w:rPr>
          <w:i/>
          <w:vanish/>
        </w:rPr>
      </w:pPr>
    </w:p>
    <w:p w14:paraId="0DCB7A61" w14:textId="77777777" w:rsidR="000D530D" w:rsidRPr="000D530D" w:rsidRDefault="000D530D" w:rsidP="000D530D">
      <w:pPr>
        <w:pStyle w:val="ListParagraph"/>
        <w:numPr>
          <w:ilvl w:val="2"/>
          <w:numId w:val="1"/>
        </w:numPr>
        <w:spacing w:after="240"/>
        <w:contextualSpacing w:val="0"/>
        <w:outlineLvl w:val="3"/>
        <w:rPr>
          <w:i/>
          <w:vanish/>
        </w:rPr>
      </w:pPr>
    </w:p>
    <w:p w14:paraId="13AFC9CF" w14:textId="77777777" w:rsidR="000D530D" w:rsidRPr="000D530D" w:rsidRDefault="000D530D" w:rsidP="000D530D">
      <w:pPr>
        <w:pStyle w:val="ListParagraph"/>
        <w:numPr>
          <w:ilvl w:val="2"/>
          <w:numId w:val="1"/>
        </w:numPr>
        <w:spacing w:after="240"/>
        <w:contextualSpacing w:val="0"/>
        <w:outlineLvl w:val="3"/>
        <w:rPr>
          <w:i/>
          <w:vanish/>
        </w:rPr>
      </w:pPr>
    </w:p>
    <w:p w14:paraId="2D070D66" w14:textId="77777777" w:rsidR="000D530D" w:rsidRPr="000D530D" w:rsidRDefault="000D530D" w:rsidP="000D530D">
      <w:pPr>
        <w:pStyle w:val="ListParagraph"/>
        <w:numPr>
          <w:ilvl w:val="2"/>
          <w:numId w:val="1"/>
        </w:numPr>
        <w:spacing w:after="240"/>
        <w:contextualSpacing w:val="0"/>
        <w:outlineLvl w:val="3"/>
        <w:rPr>
          <w:i/>
          <w:vanish/>
        </w:rPr>
      </w:pPr>
    </w:p>
    <w:p w14:paraId="5F7F60F0" w14:textId="77777777" w:rsidR="000D530D" w:rsidRPr="000D530D" w:rsidRDefault="000D530D" w:rsidP="000D530D">
      <w:pPr>
        <w:pStyle w:val="ListParagraph"/>
        <w:numPr>
          <w:ilvl w:val="2"/>
          <w:numId w:val="1"/>
        </w:numPr>
        <w:spacing w:after="240"/>
        <w:contextualSpacing w:val="0"/>
        <w:outlineLvl w:val="3"/>
        <w:rPr>
          <w:i/>
          <w:vanish/>
        </w:rPr>
      </w:pPr>
    </w:p>
    <w:p w14:paraId="60367C44" w14:textId="77777777" w:rsidR="000D530D" w:rsidRPr="000D530D" w:rsidRDefault="000D530D" w:rsidP="000D530D">
      <w:pPr>
        <w:pStyle w:val="ListParagraph"/>
        <w:numPr>
          <w:ilvl w:val="2"/>
          <w:numId w:val="1"/>
        </w:numPr>
        <w:spacing w:after="240"/>
        <w:contextualSpacing w:val="0"/>
        <w:outlineLvl w:val="3"/>
        <w:rPr>
          <w:i/>
          <w:vanish/>
        </w:rPr>
      </w:pPr>
    </w:p>
    <w:p w14:paraId="2AF88E80" w14:textId="77777777" w:rsidR="000D530D" w:rsidRPr="000D530D" w:rsidRDefault="000D530D" w:rsidP="000D530D">
      <w:pPr>
        <w:pStyle w:val="ListParagraph"/>
        <w:numPr>
          <w:ilvl w:val="2"/>
          <w:numId w:val="1"/>
        </w:numPr>
        <w:spacing w:after="240"/>
        <w:contextualSpacing w:val="0"/>
        <w:outlineLvl w:val="3"/>
        <w:rPr>
          <w:i/>
          <w:vanish/>
        </w:rPr>
      </w:pPr>
    </w:p>
    <w:p w14:paraId="63834876" w14:textId="77777777" w:rsidR="000D530D" w:rsidRPr="000D530D" w:rsidRDefault="000D530D" w:rsidP="000D530D">
      <w:pPr>
        <w:pStyle w:val="ListParagraph"/>
        <w:numPr>
          <w:ilvl w:val="2"/>
          <w:numId w:val="1"/>
        </w:numPr>
        <w:spacing w:after="240"/>
        <w:contextualSpacing w:val="0"/>
        <w:outlineLvl w:val="3"/>
        <w:rPr>
          <w:i/>
          <w:vanish/>
        </w:rPr>
      </w:pPr>
    </w:p>
    <w:p w14:paraId="46C15DDC" w14:textId="77777777" w:rsidR="000D530D" w:rsidRPr="000D530D" w:rsidRDefault="000D530D" w:rsidP="000D530D">
      <w:pPr>
        <w:pStyle w:val="ListParagraph"/>
        <w:numPr>
          <w:ilvl w:val="2"/>
          <w:numId w:val="1"/>
        </w:numPr>
        <w:spacing w:after="240"/>
        <w:contextualSpacing w:val="0"/>
        <w:outlineLvl w:val="3"/>
        <w:rPr>
          <w:i/>
          <w:vanish/>
        </w:rPr>
      </w:pPr>
    </w:p>
    <w:p w14:paraId="7CE23EE5" w14:textId="77777777" w:rsidR="000D530D" w:rsidRPr="000D530D" w:rsidRDefault="000D530D" w:rsidP="000D530D">
      <w:pPr>
        <w:pStyle w:val="ListParagraph"/>
        <w:numPr>
          <w:ilvl w:val="2"/>
          <w:numId w:val="1"/>
        </w:numPr>
        <w:spacing w:after="240"/>
        <w:contextualSpacing w:val="0"/>
        <w:outlineLvl w:val="3"/>
        <w:rPr>
          <w:i/>
          <w:vanish/>
        </w:rPr>
      </w:pPr>
    </w:p>
    <w:p w14:paraId="55376EEB" w14:textId="77777777" w:rsidR="000D530D" w:rsidRPr="000D530D" w:rsidRDefault="000D530D" w:rsidP="000D530D">
      <w:pPr>
        <w:pStyle w:val="ListParagraph"/>
        <w:numPr>
          <w:ilvl w:val="2"/>
          <w:numId w:val="1"/>
        </w:numPr>
        <w:spacing w:after="240"/>
        <w:contextualSpacing w:val="0"/>
        <w:outlineLvl w:val="3"/>
        <w:rPr>
          <w:i/>
          <w:vanish/>
        </w:rPr>
      </w:pPr>
    </w:p>
    <w:p w14:paraId="07FFAF6F" w14:textId="77777777" w:rsidR="000D530D" w:rsidRPr="000D530D" w:rsidRDefault="000D530D" w:rsidP="000D530D">
      <w:pPr>
        <w:pStyle w:val="ListParagraph"/>
        <w:numPr>
          <w:ilvl w:val="2"/>
          <w:numId w:val="1"/>
        </w:numPr>
        <w:spacing w:after="240"/>
        <w:contextualSpacing w:val="0"/>
        <w:outlineLvl w:val="3"/>
        <w:rPr>
          <w:i/>
          <w:vanish/>
        </w:rPr>
      </w:pPr>
    </w:p>
    <w:p w14:paraId="6E89D971" w14:textId="77777777" w:rsidR="000D530D" w:rsidRPr="000D530D" w:rsidRDefault="000D530D" w:rsidP="000D530D">
      <w:pPr>
        <w:pStyle w:val="ListParagraph"/>
        <w:numPr>
          <w:ilvl w:val="2"/>
          <w:numId w:val="1"/>
        </w:numPr>
        <w:spacing w:after="240"/>
        <w:contextualSpacing w:val="0"/>
        <w:outlineLvl w:val="3"/>
        <w:rPr>
          <w:i/>
          <w:vanish/>
        </w:rPr>
      </w:pPr>
    </w:p>
    <w:p w14:paraId="59D8A647" w14:textId="77777777" w:rsidR="000D530D" w:rsidRPr="000D530D" w:rsidRDefault="000D530D" w:rsidP="000D530D">
      <w:pPr>
        <w:pStyle w:val="ListParagraph"/>
        <w:numPr>
          <w:ilvl w:val="2"/>
          <w:numId w:val="1"/>
        </w:numPr>
        <w:spacing w:after="240"/>
        <w:contextualSpacing w:val="0"/>
        <w:outlineLvl w:val="3"/>
        <w:rPr>
          <w:i/>
          <w:vanish/>
        </w:rPr>
      </w:pPr>
    </w:p>
    <w:p w14:paraId="47E3AC03" w14:textId="77777777" w:rsidR="000D530D" w:rsidRPr="000D530D" w:rsidRDefault="000D530D" w:rsidP="000D530D">
      <w:pPr>
        <w:pStyle w:val="ListParagraph"/>
        <w:numPr>
          <w:ilvl w:val="2"/>
          <w:numId w:val="1"/>
        </w:numPr>
        <w:spacing w:after="240"/>
        <w:contextualSpacing w:val="0"/>
        <w:outlineLvl w:val="3"/>
        <w:rPr>
          <w:i/>
          <w:vanish/>
        </w:rPr>
      </w:pPr>
    </w:p>
    <w:p w14:paraId="4680A7CF" w14:textId="77777777" w:rsidR="000D530D" w:rsidRPr="000D530D" w:rsidRDefault="000D530D" w:rsidP="000D530D">
      <w:pPr>
        <w:pStyle w:val="ListParagraph"/>
        <w:numPr>
          <w:ilvl w:val="2"/>
          <w:numId w:val="1"/>
        </w:numPr>
        <w:spacing w:after="240"/>
        <w:contextualSpacing w:val="0"/>
        <w:outlineLvl w:val="3"/>
        <w:rPr>
          <w:i/>
          <w:vanish/>
        </w:rPr>
      </w:pPr>
    </w:p>
    <w:p w14:paraId="6F0FB4A7" w14:textId="77777777" w:rsidR="000D530D" w:rsidRPr="000D530D" w:rsidRDefault="000D530D" w:rsidP="000D530D">
      <w:pPr>
        <w:pStyle w:val="ListParagraph"/>
        <w:numPr>
          <w:ilvl w:val="2"/>
          <w:numId w:val="1"/>
        </w:numPr>
        <w:spacing w:after="240"/>
        <w:contextualSpacing w:val="0"/>
        <w:outlineLvl w:val="3"/>
        <w:rPr>
          <w:i/>
          <w:vanish/>
        </w:rPr>
      </w:pPr>
    </w:p>
    <w:p w14:paraId="3165FE01" w14:textId="77777777" w:rsidR="000D530D" w:rsidRPr="000D530D" w:rsidRDefault="000D530D" w:rsidP="000D530D">
      <w:pPr>
        <w:pStyle w:val="ListParagraph"/>
        <w:numPr>
          <w:ilvl w:val="2"/>
          <w:numId w:val="1"/>
        </w:numPr>
        <w:spacing w:after="240"/>
        <w:contextualSpacing w:val="0"/>
        <w:outlineLvl w:val="3"/>
        <w:rPr>
          <w:i/>
          <w:vanish/>
        </w:rPr>
      </w:pPr>
    </w:p>
    <w:p w14:paraId="7009DCDE" w14:textId="77777777" w:rsidR="000D530D" w:rsidRPr="000D530D" w:rsidRDefault="000D530D" w:rsidP="000D530D">
      <w:pPr>
        <w:pStyle w:val="ListParagraph"/>
        <w:numPr>
          <w:ilvl w:val="2"/>
          <w:numId w:val="1"/>
        </w:numPr>
        <w:spacing w:after="240"/>
        <w:contextualSpacing w:val="0"/>
        <w:outlineLvl w:val="3"/>
        <w:rPr>
          <w:i/>
          <w:vanish/>
        </w:rPr>
      </w:pPr>
    </w:p>
    <w:p w14:paraId="3AF35BBE" w14:textId="77777777" w:rsidR="000D530D" w:rsidRPr="000D530D" w:rsidRDefault="000D530D" w:rsidP="000D530D">
      <w:pPr>
        <w:pStyle w:val="ListParagraph"/>
        <w:numPr>
          <w:ilvl w:val="2"/>
          <w:numId w:val="1"/>
        </w:numPr>
        <w:spacing w:after="240"/>
        <w:contextualSpacing w:val="0"/>
        <w:outlineLvl w:val="3"/>
        <w:rPr>
          <w:i/>
          <w:vanish/>
        </w:rPr>
      </w:pPr>
    </w:p>
    <w:p w14:paraId="6FD5788A" w14:textId="77777777" w:rsidR="000D530D" w:rsidRPr="000D530D" w:rsidRDefault="000D530D" w:rsidP="000D530D">
      <w:pPr>
        <w:pStyle w:val="ListParagraph"/>
        <w:numPr>
          <w:ilvl w:val="2"/>
          <w:numId w:val="1"/>
        </w:numPr>
        <w:spacing w:after="240"/>
        <w:contextualSpacing w:val="0"/>
        <w:outlineLvl w:val="3"/>
        <w:rPr>
          <w:i/>
          <w:vanish/>
        </w:rPr>
      </w:pPr>
    </w:p>
    <w:p w14:paraId="61B43895" w14:textId="77777777" w:rsidR="000D530D" w:rsidRPr="000D530D" w:rsidRDefault="000D530D" w:rsidP="000D530D">
      <w:pPr>
        <w:pStyle w:val="ListParagraph"/>
        <w:numPr>
          <w:ilvl w:val="2"/>
          <w:numId w:val="1"/>
        </w:numPr>
        <w:spacing w:after="240"/>
        <w:contextualSpacing w:val="0"/>
        <w:outlineLvl w:val="3"/>
        <w:rPr>
          <w:i/>
          <w:vanish/>
        </w:rPr>
      </w:pPr>
    </w:p>
    <w:p w14:paraId="3EC6A701" w14:textId="77777777" w:rsidR="000D530D" w:rsidRPr="000D530D" w:rsidRDefault="000D530D" w:rsidP="000D530D">
      <w:pPr>
        <w:pStyle w:val="ListParagraph"/>
        <w:numPr>
          <w:ilvl w:val="2"/>
          <w:numId w:val="1"/>
        </w:numPr>
        <w:spacing w:after="240"/>
        <w:contextualSpacing w:val="0"/>
        <w:outlineLvl w:val="3"/>
        <w:rPr>
          <w:i/>
          <w:vanish/>
        </w:rPr>
      </w:pPr>
    </w:p>
    <w:p w14:paraId="66E414A6" w14:textId="77777777" w:rsidR="000D530D" w:rsidRPr="000D530D" w:rsidRDefault="000D530D" w:rsidP="000D530D">
      <w:pPr>
        <w:pStyle w:val="ListParagraph"/>
        <w:numPr>
          <w:ilvl w:val="2"/>
          <w:numId w:val="1"/>
        </w:numPr>
        <w:spacing w:after="240"/>
        <w:contextualSpacing w:val="0"/>
        <w:outlineLvl w:val="3"/>
        <w:rPr>
          <w:i/>
          <w:vanish/>
        </w:rPr>
      </w:pPr>
    </w:p>
    <w:p w14:paraId="2DFD6C48" w14:textId="77777777" w:rsidR="000D530D" w:rsidRPr="000D530D" w:rsidRDefault="000D530D" w:rsidP="000D530D">
      <w:pPr>
        <w:pStyle w:val="ListParagraph"/>
        <w:numPr>
          <w:ilvl w:val="2"/>
          <w:numId w:val="1"/>
        </w:numPr>
        <w:spacing w:after="240"/>
        <w:contextualSpacing w:val="0"/>
        <w:outlineLvl w:val="3"/>
        <w:rPr>
          <w:i/>
          <w:vanish/>
        </w:rPr>
      </w:pPr>
    </w:p>
    <w:p w14:paraId="3A7AF04C" w14:textId="77777777" w:rsidR="000D530D" w:rsidRPr="000D530D" w:rsidRDefault="000D530D" w:rsidP="000D530D">
      <w:pPr>
        <w:pStyle w:val="ListParagraph"/>
        <w:numPr>
          <w:ilvl w:val="2"/>
          <w:numId w:val="1"/>
        </w:numPr>
        <w:spacing w:after="240"/>
        <w:contextualSpacing w:val="0"/>
        <w:outlineLvl w:val="3"/>
        <w:rPr>
          <w:i/>
          <w:vanish/>
        </w:rPr>
      </w:pPr>
    </w:p>
    <w:p w14:paraId="48073997" w14:textId="77777777" w:rsidR="000D530D" w:rsidRPr="000D530D" w:rsidRDefault="000D530D" w:rsidP="000D530D">
      <w:pPr>
        <w:pStyle w:val="ListParagraph"/>
        <w:numPr>
          <w:ilvl w:val="2"/>
          <w:numId w:val="1"/>
        </w:numPr>
        <w:spacing w:after="240"/>
        <w:contextualSpacing w:val="0"/>
        <w:outlineLvl w:val="3"/>
        <w:rPr>
          <w:i/>
          <w:vanish/>
        </w:rPr>
      </w:pPr>
    </w:p>
    <w:p w14:paraId="2440D8D7" w14:textId="77777777" w:rsidR="000D530D" w:rsidRPr="000D530D" w:rsidRDefault="000D530D" w:rsidP="000D530D">
      <w:pPr>
        <w:pStyle w:val="ListParagraph"/>
        <w:numPr>
          <w:ilvl w:val="2"/>
          <w:numId w:val="1"/>
        </w:numPr>
        <w:spacing w:after="240"/>
        <w:contextualSpacing w:val="0"/>
        <w:outlineLvl w:val="3"/>
        <w:rPr>
          <w:i/>
          <w:vanish/>
        </w:rPr>
      </w:pPr>
    </w:p>
    <w:p w14:paraId="24FA0E51" w14:textId="77777777" w:rsidR="000D530D" w:rsidRPr="000D530D" w:rsidRDefault="000D530D" w:rsidP="000D530D">
      <w:pPr>
        <w:pStyle w:val="ListParagraph"/>
        <w:numPr>
          <w:ilvl w:val="2"/>
          <w:numId w:val="1"/>
        </w:numPr>
        <w:spacing w:after="240"/>
        <w:contextualSpacing w:val="0"/>
        <w:outlineLvl w:val="3"/>
        <w:rPr>
          <w:i/>
          <w:vanish/>
        </w:rPr>
      </w:pPr>
    </w:p>
    <w:p w14:paraId="3F24AC38" w14:textId="77777777" w:rsidR="000D530D" w:rsidRPr="000D530D" w:rsidRDefault="000D530D" w:rsidP="000D530D">
      <w:pPr>
        <w:pStyle w:val="ListParagraph"/>
        <w:numPr>
          <w:ilvl w:val="2"/>
          <w:numId w:val="1"/>
        </w:numPr>
        <w:spacing w:after="240"/>
        <w:contextualSpacing w:val="0"/>
        <w:outlineLvl w:val="3"/>
        <w:rPr>
          <w:i/>
          <w:vanish/>
        </w:rPr>
      </w:pPr>
    </w:p>
    <w:p w14:paraId="15CBD778" w14:textId="77777777" w:rsidR="000D530D" w:rsidRPr="000D530D" w:rsidRDefault="000D530D" w:rsidP="000D530D">
      <w:pPr>
        <w:pStyle w:val="ListParagraph"/>
        <w:numPr>
          <w:ilvl w:val="2"/>
          <w:numId w:val="1"/>
        </w:numPr>
        <w:spacing w:after="240"/>
        <w:contextualSpacing w:val="0"/>
        <w:outlineLvl w:val="3"/>
        <w:rPr>
          <w:i/>
          <w:vanish/>
        </w:rPr>
      </w:pPr>
    </w:p>
    <w:p w14:paraId="0ABBBAC3" w14:textId="77777777" w:rsidR="000D530D" w:rsidRPr="000D530D" w:rsidRDefault="000D530D" w:rsidP="000D530D">
      <w:pPr>
        <w:pStyle w:val="ListParagraph"/>
        <w:numPr>
          <w:ilvl w:val="2"/>
          <w:numId w:val="1"/>
        </w:numPr>
        <w:spacing w:after="240"/>
        <w:contextualSpacing w:val="0"/>
        <w:outlineLvl w:val="3"/>
        <w:rPr>
          <w:i/>
          <w:vanish/>
        </w:rPr>
      </w:pPr>
    </w:p>
    <w:p w14:paraId="7D778214" w14:textId="77777777" w:rsidR="000D530D" w:rsidRPr="000D530D" w:rsidRDefault="000D530D" w:rsidP="000D530D">
      <w:pPr>
        <w:pStyle w:val="ListParagraph"/>
        <w:numPr>
          <w:ilvl w:val="2"/>
          <w:numId w:val="1"/>
        </w:numPr>
        <w:spacing w:after="240"/>
        <w:contextualSpacing w:val="0"/>
        <w:outlineLvl w:val="3"/>
        <w:rPr>
          <w:i/>
          <w:vanish/>
        </w:rPr>
      </w:pPr>
    </w:p>
    <w:p w14:paraId="0A611050" w14:textId="77777777" w:rsidR="000D530D" w:rsidRPr="000D530D" w:rsidRDefault="000D530D" w:rsidP="000D530D">
      <w:pPr>
        <w:pStyle w:val="ListParagraph"/>
        <w:numPr>
          <w:ilvl w:val="2"/>
          <w:numId w:val="1"/>
        </w:numPr>
        <w:spacing w:after="240"/>
        <w:contextualSpacing w:val="0"/>
        <w:outlineLvl w:val="3"/>
        <w:rPr>
          <w:i/>
          <w:vanish/>
        </w:rPr>
      </w:pPr>
    </w:p>
    <w:p w14:paraId="5AF18ECE" w14:textId="77777777" w:rsidR="000D530D" w:rsidRPr="000D530D" w:rsidRDefault="000D530D" w:rsidP="000D530D">
      <w:pPr>
        <w:pStyle w:val="ListParagraph"/>
        <w:numPr>
          <w:ilvl w:val="2"/>
          <w:numId w:val="1"/>
        </w:numPr>
        <w:spacing w:after="240"/>
        <w:contextualSpacing w:val="0"/>
        <w:outlineLvl w:val="3"/>
        <w:rPr>
          <w:i/>
          <w:vanish/>
        </w:rPr>
      </w:pPr>
    </w:p>
    <w:p w14:paraId="296C36C7" w14:textId="77777777" w:rsidR="000D530D" w:rsidRPr="000D530D" w:rsidRDefault="000D530D" w:rsidP="000D530D">
      <w:pPr>
        <w:pStyle w:val="ListParagraph"/>
        <w:numPr>
          <w:ilvl w:val="2"/>
          <w:numId w:val="1"/>
        </w:numPr>
        <w:spacing w:after="240"/>
        <w:contextualSpacing w:val="0"/>
        <w:outlineLvl w:val="3"/>
        <w:rPr>
          <w:i/>
          <w:vanish/>
        </w:rPr>
      </w:pPr>
    </w:p>
    <w:p w14:paraId="7ECD0966" w14:textId="77777777" w:rsidR="000D530D" w:rsidRPr="000D530D" w:rsidRDefault="000D530D" w:rsidP="000D530D">
      <w:pPr>
        <w:pStyle w:val="ListParagraph"/>
        <w:numPr>
          <w:ilvl w:val="2"/>
          <w:numId w:val="1"/>
        </w:numPr>
        <w:spacing w:after="240"/>
        <w:contextualSpacing w:val="0"/>
        <w:outlineLvl w:val="3"/>
        <w:rPr>
          <w:i/>
          <w:vanish/>
        </w:rPr>
      </w:pPr>
    </w:p>
    <w:p w14:paraId="4C7E0F9A" w14:textId="77777777" w:rsidR="000D530D" w:rsidRPr="000D530D" w:rsidRDefault="000D530D" w:rsidP="000D530D">
      <w:pPr>
        <w:pStyle w:val="ListParagraph"/>
        <w:numPr>
          <w:ilvl w:val="2"/>
          <w:numId w:val="1"/>
        </w:numPr>
        <w:spacing w:after="240"/>
        <w:contextualSpacing w:val="0"/>
        <w:outlineLvl w:val="3"/>
        <w:rPr>
          <w:i/>
          <w:vanish/>
        </w:rPr>
      </w:pPr>
    </w:p>
    <w:p w14:paraId="1FB496B3" w14:textId="77777777" w:rsidR="000D530D" w:rsidRPr="000D530D" w:rsidRDefault="000D530D" w:rsidP="000D530D">
      <w:pPr>
        <w:pStyle w:val="ListParagraph"/>
        <w:numPr>
          <w:ilvl w:val="2"/>
          <w:numId w:val="1"/>
        </w:numPr>
        <w:spacing w:after="240"/>
        <w:contextualSpacing w:val="0"/>
        <w:outlineLvl w:val="3"/>
        <w:rPr>
          <w:i/>
          <w:vanish/>
        </w:rPr>
      </w:pPr>
    </w:p>
    <w:p w14:paraId="7A2F2047" w14:textId="77777777" w:rsidR="000D530D" w:rsidRPr="000D530D" w:rsidRDefault="000D530D" w:rsidP="000D530D">
      <w:pPr>
        <w:pStyle w:val="ListParagraph"/>
        <w:numPr>
          <w:ilvl w:val="2"/>
          <w:numId w:val="1"/>
        </w:numPr>
        <w:spacing w:after="240"/>
        <w:contextualSpacing w:val="0"/>
        <w:outlineLvl w:val="3"/>
        <w:rPr>
          <w:i/>
          <w:vanish/>
        </w:rPr>
      </w:pPr>
    </w:p>
    <w:p w14:paraId="0FA9933B" w14:textId="77777777" w:rsidR="000D530D" w:rsidRPr="000D530D" w:rsidRDefault="000D530D" w:rsidP="000D530D">
      <w:pPr>
        <w:pStyle w:val="ListParagraph"/>
        <w:numPr>
          <w:ilvl w:val="2"/>
          <w:numId w:val="1"/>
        </w:numPr>
        <w:spacing w:after="240"/>
        <w:contextualSpacing w:val="0"/>
        <w:outlineLvl w:val="3"/>
        <w:rPr>
          <w:i/>
          <w:vanish/>
        </w:rPr>
      </w:pPr>
    </w:p>
    <w:p w14:paraId="4F978467" w14:textId="77777777" w:rsidR="000D530D" w:rsidRPr="000D530D" w:rsidRDefault="000D530D" w:rsidP="000D530D">
      <w:pPr>
        <w:pStyle w:val="ListParagraph"/>
        <w:numPr>
          <w:ilvl w:val="2"/>
          <w:numId w:val="1"/>
        </w:numPr>
        <w:spacing w:after="240"/>
        <w:contextualSpacing w:val="0"/>
        <w:outlineLvl w:val="3"/>
        <w:rPr>
          <w:i/>
          <w:vanish/>
        </w:rPr>
      </w:pPr>
    </w:p>
    <w:p w14:paraId="7D13E4DA" w14:textId="77777777" w:rsidR="000D530D" w:rsidRPr="000D530D" w:rsidRDefault="000D530D" w:rsidP="000D530D">
      <w:pPr>
        <w:pStyle w:val="ListParagraph"/>
        <w:numPr>
          <w:ilvl w:val="2"/>
          <w:numId w:val="1"/>
        </w:numPr>
        <w:spacing w:after="240"/>
        <w:contextualSpacing w:val="0"/>
        <w:outlineLvl w:val="3"/>
        <w:rPr>
          <w:i/>
          <w:vanish/>
        </w:rPr>
      </w:pPr>
    </w:p>
    <w:p w14:paraId="42DC0B29" w14:textId="77777777" w:rsidR="000D530D" w:rsidRPr="000D530D" w:rsidRDefault="000D530D" w:rsidP="000D530D">
      <w:pPr>
        <w:pStyle w:val="ListParagraph"/>
        <w:numPr>
          <w:ilvl w:val="2"/>
          <w:numId w:val="1"/>
        </w:numPr>
        <w:spacing w:after="240"/>
        <w:contextualSpacing w:val="0"/>
        <w:outlineLvl w:val="3"/>
        <w:rPr>
          <w:i/>
          <w:vanish/>
        </w:rPr>
      </w:pPr>
    </w:p>
    <w:p w14:paraId="698773E6" w14:textId="77777777" w:rsidR="000D530D" w:rsidRPr="000D530D" w:rsidRDefault="000D530D" w:rsidP="000D530D">
      <w:pPr>
        <w:pStyle w:val="ListParagraph"/>
        <w:numPr>
          <w:ilvl w:val="2"/>
          <w:numId w:val="1"/>
        </w:numPr>
        <w:spacing w:after="240"/>
        <w:contextualSpacing w:val="0"/>
        <w:outlineLvl w:val="3"/>
        <w:rPr>
          <w:i/>
          <w:vanish/>
        </w:rPr>
      </w:pPr>
    </w:p>
    <w:p w14:paraId="2DC5BBFF" w14:textId="77777777" w:rsidR="000D530D" w:rsidRPr="000D530D" w:rsidRDefault="000D530D" w:rsidP="000D530D">
      <w:pPr>
        <w:pStyle w:val="ListParagraph"/>
        <w:numPr>
          <w:ilvl w:val="2"/>
          <w:numId w:val="1"/>
        </w:numPr>
        <w:spacing w:after="240"/>
        <w:contextualSpacing w:val="0"/>
        <w:outlineLvl w:val="3"/>
        <w:rPr>
          <w:i/>
          <w:vanish/>
        </w:rPr>
      </w:pPr>
    </w:p>
    <w:p w14:paraId="0046C969" w14:textId="77777777" w:rsidR="000D530D" w:rsidRPr="000D530D" w:rsidRDefault="000D530D" w:rsidP="000D530D">
      <w:pPr>
        <w:pStyle w:val="ListParagraph"/>
        <w:numPr>
          <w:ilvl w:val="2"/>
          <w:numId w:val="1"/>
        </w:numPr>
        <w:spacing w:after="240"/>
        <w:contextualSpacing w:val="0"/>
        <w:outlineLvl w:val="3"/>
        <w:rPr>
          <w:i/>
          <w:vanish/>
        </w:rPr>
      </w:pPr>
    </w:p>
    <w:p w14:paraId="1FA67585" w14:textId="77777777" w:rsidR="000D530D" w:rsidRPr="000D530D" w:rsidRDefault="000D530D" w:rsidP="000D530D">
      <w:pPr>
        <w:pStyle w:val="ListParagraph"/>
        <w:numPr>
          <w:ilvl w:val="2"/>
          <w:numId w:val="1"/>
        </w:numPr>
        <w:spacing w:after="240"/>
        <w:contextualSpacing w:val="0"/>
        <w:outlineLvl w:val="3"/>
        <w:rPr>
          <w:i/>
          <w:vanish/>
        </w:rPr>
      </w:pPr>
    </w:p>
    <w:p w14:paraId="5BB5E11A" w14:textId="77777777" w:rsidR="000D530D" w:rsidRPr="000D530D" w:rsidRDefault="000D530D" w:rsidP="000D530D">
      <w:pPr>
        <w:pStyle w:val="ListParagraph"/>
        <w:numPr>
          <w:ilvl w:val="2"/>
          <w:numId w:val="1"/>
        </w:numPr>
        <w:spacing w:after="240"/>
        <w:contextualSpacing w:val="0"/>
        <w:outlineLvl w:val="3"/>
        <w:rPr>
          <w:i/>
          <w:vanish/>
        </w:rPr>
      </w:pPr>
    </w:p>
    <w:p w14:paraId="13B416BB" w14:textId="77777777" w:rsidR="000D530D" w:rsidRPr="000D530D" w:rsidRDefault="000D530D" w:rsidP="000D530D">
      <w:pPr>
        <w:pStyle w:val="ListParagraph"/>
        <w:numPr>
          <w:ilvl w:val="2"/>
          <w:numId w:val="1"/>
        </w:numPr>
        <w:spacing w:after="240"/>
        <w:contextualSpacing w:val="0"/>
        <w:outlineLvl w:val="3"/>
        <w:rPr>
          <w:i/>
          <w:vanish/>
        </w:rPr>
      </w:pPr>
    </w:p>
    <w:p w14:paraId="5B7403A4" w14:textId="77777777" w:rsidR="000D530D" w:rsidRPr="000D530D" w:rsidRDefault="000D530D" w:rsidP="000D530D">
      <w:pPr>
        <w:pStyle w:val="ListParagraph"/>
        <w:numPr>
          <w:ilvl w:val="2"/>
          <w:numId w:val="1"/>
        </w:numPr>
        <w:spacing w:after="240"/>
        <w:contextualSpacing w:val="0"/>
        <w:outlineLvl w:val="3"/>
        <w:rPr>
          <w:i/>
          <w:vanish/>
        </w:rPr>
      </w:pPr>
    </w:p>
    <w:p w14:paraId="3B302081" w14:textId="77777777" w:rsidR="000D530D" w:rsidRPr="000D530D" w:rsidRDefault="000D530D" w:rsidP="000D530D">
      <w:pPr>
        <w:pStyle w:val="ListParagraph"/>
        <w:numPr>
          <w:ilvl w:val="2"/>
          <w:numId w:val="1"/>
        </w:numPr>
        <w:spacing w:after="240"/>
        <w:contextualSpacing w:val="0"/>
        <w:outlineLvl w:val="3"/>
        <w:rPr>
          <w:i/>
          <w:vanish/>
        </w:rPr>
      </w:pPr>
    </w:p>
    <w:p w14:paraId="1B9FF1E1" w14:textId="77777777" w:rsidR="000D530D" w:rsidRPr="000D530D" w:rsidRDefault="000D530D" w:rsidP="000D530D">
      <w:pPr>
        <w:pStyle w:val="ListParagraph"/>
        <w:numPr>
          <w:ilvl w:val="2"/>
          <w:numId w:val="1"/>
        </w:numPr>
        <w:spacing w:after="240"/>
        <w:contextualSpacing w:val="0"/>
        <w:outlineLvl w:val="3"/>
        <w:rPr>
          <w:i/>
          <w:vanish/>
        </w:rPr>
      </w:pPr>
    </w:p>
    <w:p w14:paraId="73102AC1" w14:textId="77777777" w:rsidR="000D530D" w:rsidRPr="000D530D" w:rsidRDefault="000D530D" w:rsidP="000D530D">
      <w:pPr>
        <w:pStyle w:val="ListParagraph"/>
        <w:numPr>
          <w:ilvl w:val="2"/>
          <w:numId w:val="1"/>
        </w:numPr>
        <w:spacing w:after="240"/>
        <w:contextualSpacing w:val="0"/>
        <w:outlineLvl w:val="3"/>
        <w:rPr>
          <w:i/>
          <w:vanish/>
        </w:rPr>
      </w:pPr>
    </w:p>
    <w:p w14:paraId="4C9087E2" w14:textId="77777777" w:rsidR="000D530D" w:rsidRPr="000D530D" w:rsidRDefault="000D530D" w:rsidP="000D530D">
      <w:pPr>
        <w:pStyle w:val="ListParagraph"/>
        <w:numPr>
          <w:ilvl w:val="2"/>
          <w:numId w:val="1"/>
        </w:numPr>
        <w:spacing w:after="240"/>
        <w:contextualSpacing w:val="0"/>
        <w:outlineLvl w:val="3"/>
        <w:rPr>
          <w:i/>
          <w:vanish/>
        </w:rPr>
      </w:pPr>
    </w:p>
    <w:p w14:paraId="7492480E" w14:textId="77777777" w:rsidR="000D530D" w:rsidRPr="000D530D" w:rsidRDefault="000D530D" w:rsidP="000D530D">
      <w:pPr>
        <w:pStyle w:val="ListParagraph"/>
        <w:numPr>
          <w:ilvl w:val="2"/>
          <w:numId w:val="1"/>
        </w:numPr>
        <w:spacing w:after="240"/>
        <w:contextualSpacing w:val="0"/>
        <w:outlineLvl w:val="3"/>
        <w:rPr>
          <w:i/>
          <w:vanish/>
        </w:rPr>
      </w:pPr>
    </w:p>
    <w:p w14:paraId="6B6C2448" w14:textId="77777777" w:rsidR="000D530D" w:rsidRPr="000D530D" w:rsidRDefault="000D530D" w:rsidP="000D530D">
      <w:pPr>
        <w:pStyle w:val="ListParagraph"/>
        <w:numPr>
          <w:ilvl w:val="2"/>
          <w:numId w:val="1"/>
        </w:numPr>
        <w:spacing w:after="240"/>
        <w:contextualSpacing w:val="0"/>
        <w:outlineLvl w:val="3"/>
        <w:rPr>
          <w:i/>
          <w:vanish/>
        </w:rPr>
      </w:pPr>
    </w:p>
    <w:p w14:paraId="00719836" w14:textId="77777777" w:rsidR="000D530D" w:rsidRPr="000D530D" w:rsidRDefault="000D530D" w:rsidP="000D530D">
      <w:pPr>
        <w:pStyle w:val="ListParagraph"/>
        <w:numPr>
          <w:ilvl w:val="2"/>
          <w:numId w:val="1"/>
        </w:numPr>
        <w:spacing w:after="240"/>
        <w:contextualSpacing w:val="0"/>
        <w:outlineLvl w:val="3"/>
        <w:rPr>
          <w:i/>
          <w:vanish/>
        </w:rPr>
      </w:pPr>
    </w:p>
    <w:p w14:paraId="26312101" w14:textId="77777777" w:rsidR="000D530D" w:rsidRPr="000D530D" w:rsidRDefault="000D530D" w:rsidP="000D530D">
      <w:pPr>
        <w:pStyle w:val="ListParagraph"/>
        <w:numPr>
          <w:ilvl w:val="2"/>
          <w:numId w:val="1"/>
        </w:numPr>
        <w:spacing w:after="240"/>
        <w:contextualSpacing w:val="0"/>
        <w:outlineLvl w:val="3"/>
        <w:rPr>
          <w:i/>
          <w:vanish/>
        </w:rPr>
      </w:pPr>
    </w:p>
    <w:p w14:paraId="3D8B37D3" w14:textId="77777777" w:rsidR="000D530D" w:rsidRPr="000D530D" w:rsidRDefault="000D530D" w:rsidP="000D530D">
      <w:pPr>
        <w:pStyle w:val="ListParagraph"/>
        <w:numPr>
          <w:ilvl w:val="2"/>
          <w:numId w:val="1"/>
        </w:numPr>
        <w:spacing w:after="240"/>
        <w:contextualSpacing w:val="0"/>
        <w:outlineLvl w:val="3"/>
        <w:rPr>
          <w:i/>
          <w:vanish/>
        </w:rPr>
      </w:pPr>
    </w:p>
    <w:p w14:paraId="391FC201" w14:textId="77777777" w:rsidR="000D530D" w:rsidRPr="000D530D" w:rsidRDefault="000D530D" w:rsidP="000D530D">
      <w:pPr>
        <w:pStyle w:val="ListParagraph"/>
        <w:numPr>
          <w:ilvl w:val="2"/>
          <w:numId w:val="1"/>
        </w:numPr>
        <w:spacing w:after="240"/>
        <w:contextualSpacing w:val="0"/>
        <w:outlineLvl w:val="3"/>
        <w:rPr>
          <w:i/>
          <w:vanish/>
        </w:rPr>
      </w:pPr>
    </w:p>
    <w:p w14:paraId="65282362" w14:textId="77777777" w:rsidR="000D530D" w:rsidRPr="000D530D" w:rsidRDefault="000D530D" w:rsidP="000D530D">
      <w:pPr>
        <w:pStyle w:val="ListParagraph"/>
        <w:numPr>
          <w:ilvl w:val="2"/>
          <w:numId w:val="1"/>
        </w:numPr>
        <w:spacing w:after="240"/>
        <w:contextualSpacing w:val="0"/>
        <w:outlineLvl w:val="3"/>
        <w:rPr>
          <w:i/>
          <w:vanish/>
        </w:rPr>
      </w:pPr>
    </w:p>
    <w:p w14:paraId="376FCDF9" w14:textId="77777777" w:rsidR="000D530D" w:rsidRPr="000D530D" w:rsidRDefault="000D530D" w:rsidP="000D530D">
      <w:pPr>
        <w:pStyle w:val="ListParagraph"/>
        <w:numPr>
          <w:ilvl w:val="2"/>
          <w:numId w:val="1"/>
        </w:numPr>
        <w:spacing w:after="240"/>
        <w:contextualSpacing w:val="0"/>
        <w:outlineLvl w:val="3"/>
        <w:rPr>
          <w:i/>
          <w:vanish/>
        </w:rPr>
      </w:pPr>
    </w:p>
    <w:p w14:paraId="6F4D3335" w14:textId="77777777" w:rsidR="000D530D" w:rsidRPr="000D530D" w:rsidRDefault="000D530D" w:rsidP="000D530D">
      <w:pPr>
        <w:pStyle w:val="ListParagraph"/>
        <w:numPr>
          <w:ilvl w:val="2"/>
          <w:numId w:val="1"/>
        </w:numPr>
        <w:spacing w:after="240"/>
        <w:contextualSpacing w:val="0"/>
        <w:outlineLvl w:val="3"/>
        <w:rPr>
          <w:i/>
          <w:vanish/>
        </w:rPr>
      </w:pPr>
    </w:p>
    <w:p w14:paraId="78DE7F0C" w14:textId="77777777" w:rsidR="000D530D" w:rsidRPr="000D530D" w:rsidRDefault="000D530D" w:rsidP="000D530D">
      <w:pPr>
        <w:pStyle w:val="ListParagraph"/>
        <w:numPr>
          <w:ilvl w:val="2"/>
          <w:numId w:val="1"/>
        </w:numPr>
        <w:spacing w:after="240"/>
        <w:contextualSpacing w:val="0"/>
        <w:outlineLvl w:val="3"/>
        <w:rPr>
          <w:i/>
          <w:vanish/>
        </w:rPr>
      </w:pPr>
    </w:p>
    <w:p w14:paraId="0EC62779" w14:textId="77777777" w:rsidR="000D530D" w:rsidRPr="000D530D" w:rsidRDefault="000D530D" w:rsidP="000D530D">
      <w:pPr>
        <w:pStyle w:val="ListParagraph"/>
        <w:numPr>
          <w:ilvl w:val="2"/>
          <w:numId w:val="1"/>
        </w:numPr>
        <w:spacing w:after="240"/>
        <w:contextualSpacing w:val="0"/>
        <w:outlineLvl w:val="3"/>
        <w:rPr>
          <w:i/>
          <w:vanish/>
        </w:rPr>
      </w:pPr>
    </w:p>
    <w:p w14:paraId="09876EE2" w14:textId="77777777" w:rsidR="000D530D" w:rsidRPr="000D530D" w:rsidRDefault="000D530D" w:rsidP="000D530D">
      <w:pPr>
        <w:pStyle w:val="ListParagraph"/>
        <w:numPr>
          <w:ilvl w:val="2"/>
          <w:numId w:val="1"/>
        </w:numPr>
        <w:spacing w:after="240"/>
        <w:contextualSpacing w:val="0"/>
        <w:outlineLvl w:val="3"/>
        <w:rPr>
          <w:i/>
          <w:vanish/>
        </w:rPr>
      </w:pPr>
    </w:p>
    <w:p w14:paraId="6F07DFF6" w14:textId="77777777" w:rsidR="000D530D" w:rsidRPr="000D530D" w:rsidRDefault="000D530D" w:rsidP="000D530D">
      <w:pPr>
        <w:pStyle w:val="ListParagraph"/>
        <w:numPr>
          <w:ilvl w:val="2"/>
          <w:numId w:val="1"/>
        </w:numPr>
        <w:spacing w:after="240"/>
        <w:contextualSpacing w:val="0"/>
        <w:outlineLvl w:val="3"/>
        <w:rPr>
          <w:i/>
          <w:vanish/>
        </w:rPr>
      </w:pPr>
    </w:p>
    <w:p w14:paraId="3CC5E211" w14:textId="77777777" w:rsidR="000D530D" w:rsidRPr="000D530D" w:rsidRDefault="000D530D" w:rsidP="000D530D">
      <w:pPr>
        <w:pStyle w:val="ListParagraph"/>
        <w:numPr>
          <w:ilvl w:val="2"/>
          <w:numId w:val="1"/>
        </w:numPr>
        <w:spacing w:after="240"/>
        <w:contextualSpacing w:val="0"/>
        <w:outlineLvl w:val="3"/>
        <w:rPr>
          <w:i/>
          <w:vanish/>
        </w:rPr>
      </w:pPr>
    </w:p>
    <w:p w14:paraId="237B283A" w14:textId="77777777" w:rsidR="000D530D" w:rsidRPr="000D530D" w:rsidRDefault="000D530D" w:rsidP="000D530D">
      <w:pPr>
        <w:pStyle w:val="ListParagraph"/>
        <w:numPr>
          <w:ilvl w:val="2"/>
          <w:numId w:val="1"/>
        </w:numPr>
        <w:spacing w:after="240"/>
        <w:contextualSpacing w:val="0"/>
        <w:outlineLvl w:val="3"/>
        <w:rPr>
          <w:i/>
          <w:vanish/>
        </w:rPr>
      </w:pPr>
    </w:p>
    <w:p w14:paraId="3FE25E0E" w14:textId="77777777" w:rsidR="000D530D" w:rsidRPr="000D530D" w:rsidRDefault="000D530D" w:rsidP="000D530D">
      <w:pPr>
        <w:pStyle w:val="ListParagraph"/>
        <w:numPr>
          <w:ilvl w:val="2"/>
          <w:numId w:val="1"/>
        </w:numPr>
        <w:spacing w:after="240"/>
        <w:contextualSpacing w:val="0"/>
        <w:outlineLvl w:val="3"/>
        <w:rPr>
          <w:i/>
          <w:vanish/>
        </w:rPr>
      </w:pPr>
    </w:p>
    <w:p w14:paraId="13529AC3" w14:textId="77777777" w:rsidR="000D530D" w:rsidRPr="000D530D" w:rsidRDefault="000D530D" w:rsidP="000D530D">
      <w:pPr>
        <w:pStyle w:val="ListParagraph"/>
        <w:numPr>
          <w:ilvl w:val="2"/>
          <w:numId w:val="1"/>
        </w:numPr>
        <w:spacing w:after="240"/>
        <w:contextualSpacing w:val="0"/>
        <w:outlineLvl w:val="3"/>
        <w:rPr>
          <w:i/>
          <w:vanish/>
        </w:rPr>
      </w:pPr>
    </w:p>
    <w:p w14:paraId="410AEE09" w14:textId="77777777" w:rsidR="000D530D" w:rsidRPr="000D530D" w:rsidRDefault="000D530D" w:rsidP="000D530D">
      <w:pPr>
        <w:pStyle w:val="ListParagraph"/>
        <w:numPr>
          <w:ilvl w:val="2"/>
          <w:numId w:val="1"/>
        </w:numPr>
        <w:spacing w:after="240"/>
        <w:contextualSpacing w:val="0"/>
        <w:outlineLvl w:val="3"/>
        <w:rPr>
          <w:i/>
          <w:vanish/>
        </w:rPr>
      </w:pPr>
    </w:p>
    <w:p w14:paraId="40E27FA9" w14:textId="77777777" w:rsidR="000D530D" w:rsidRPr="000D530D" w:rsidRDefault="000D530D" w:rsidP="000D530D">
      <w:pPr>
        <w:pStyle w:val="ListParagraph"/>
        <w:numPr>
          <w:ilvl w:val="2"/>
          <w:numId w:val="1"/>
        </w:numPr>
        <w:spacing w:after="240"/>
        <w:contextualSpacing w:val="0"/>
        <w:outlineLvl w:val="3"/>
        <w:rPr>
          <w:i/>
          <w:vanish/>
        </w:rPr>
      </w:pPr>
    </w:p>
    <w:p w14:paraId="0F4EA78C" w14:textId="77777777" w:rsidR="000D530D" w:rsidRPr="000D530D" w:rsidRDefault="000D530D" w:rsidP="000D530D">
      <w:pPr>
        <w:pStyle w:val="ListParagraph"/>
        <w:numPr>
          <w:ilvl w:val="2"/>
          <w:numId w:val="1"/>
        </w:numPr>
        <w:spacing w:after="240"/>
        <w:contextualSpacing w:val="0"/>
        <w:outlineLvl w:val="3"/>
        <w:rPr>
          <w:i/>
          <w:vanish/>
        </w:rPr>
      </w:pPr>
    </w:p>
    <w:p w14:paraId="25DFA249" w14:textId="77777777" w:rsidR="000D530D" w:rsidRPr="000D530D" w:rsidRDefault="000D530D" w:rsidP="000D530D">
      <w:pPr>
        <w:pStyle w:val="ListParagraph"/>
        <w:numPr>
          <w:ilvl w:val="2"/>
          <w:numId w:val="1"/>
        </w:numPr>
        <w:spacing w:after="240"/>
        <w:contextualSpacing w:val="0"/>
        <w:outlineLvl w:val="3"/>
        <w:rPr>
          <w:i/>
          <w:vanish/>
        </w:rPr>
      </w:pPr>
    </w:p>
    <w:p w14:paraId="2DE8A63F" w14:textId="77777777" w:rsidR="000D530D" w:rsidRPr="000D530D" w:rsidRDefault="000D530D" w:rsidP="000D530D">
      <w:pPr>
        <w:pStyle w:val="ListParagraph"/>
        <w:numPr>
          <w:ilvl w:val="2"/>
          <w:numId w:val="1"/>
        </w:numPr>
        <w:spacing w:after="240"/>
        <w:contextualSpacing w:val="0"/>
        <w:outlineLvl w:val="3"/>
        <w:rPr>
          <w:i/>
          <w:vanish/>
        </w:rPr>
      </w:pPr>
    </w:p>
    <w:p w14:paraId="64F53D1A" w14:textId="77777777" w:rsidR="000D530D" w:rsidRPr="000D530D" w:rsidRDefault="000D530D" w:rsidP="000D530D">
      <w:pPr>
        <w:pStyle w:val="ListParagraph"/>
        <w:numPr>
          <w:ilvl w:val="2"/>
          <w:numId w:val="1"/>
        </w:numPr>
        <w:spacing w:after="240"/>
        <w:contextualSpacing w:val="0"/>
        <w:outlineLvl w:val="3"/>
        <w:rPr>
          <w:i/>
          <w:vanish/>
        </w:rPr>
      </w:pPr>
    </w:p>
    <w:p w14:paraId="427BE5EC" w14:textId="77777777" w:rsidR="000D530D" w:rsidRPr="000D530D" w:rsidRDefault="000D530D" w:rsidP="000D530D">
      <w:pPr>
        <w:pStyle w:val="ListParagraph"/>
        <w:numPr>
          <w:ilvl w:val="2"/>
          <w:numId w:val="1"/>
        </w:numPr>
        <w:spacing w:after="240"/>
        <w:contextualSpacing w:val="0"/>
        <w:outlineLvl w:val="3"/>
        <w:rPr>
          <w:i/>
          <w:vanish/>
        </w:rPr>
      </w:pPr>
    </w:p>
    <w:p w14:paraId="2CB523B8" w14:textId="77777777" w:rsidR="000D530D" w:rsidRPr="000D530D" w:rsidRDefault="000D530D" w:rsidP="000D530D">
      <w:pPr>
        <w:pStyle w:val="ListParagraph"/>
        <w:numPr>
          <w:ilvl w:val="2"/>
          <w:numId w:val="1"/>
        </w:numPr>
        <w:spacing w:after="240"/>
        <w:contextualSpacing w:val="0"/>
        <w:outlineLvl w:val="3"/>
        <w:rPr>
          <w:i/>
          <w:vanish/>
        </w:rPr>
      </w:pPr>
    </w:p>
    <w:p w14:paraId="68A63C7F" w14:textId="77777777" w:rsidR="000D530D" w:rsidRPr="000D530D" w:rsidRDefault="000D530D" w:rsidP="000D530D">
      <w:pPr>
        <w:pStyle w:val="ListParagraph"/>
        <w:numPr>
          <w:ilvl w:val="2"/>
          <w:numId w:val="1"/>
        </w:numPr>
        <w:spacing w:after="240"/>
        <w:contextualSpacing w:val="0"/>
        <w:outlineLvl w:val="3"/>
        <w:rPr>
          <w:i/>
          <w:vanish/>
        </w:rPr>
      </w:pPr>
    </w:p>
    <w:p w14:paraId="5E900CDB" w14:textId="77777777" w:rsidR="000D530D" w:rsidRPr="000D530D" w:rsidRDefault="000D530D" w:rsidP="000D530D">
      <w:pPr>
        <w:pStyle w:val="ListParagraph"/>
        <w:numPr>
          <w:ilvl w:val="2"/>
          <w:numId w:val="1"/>
        </w:numPr>
        <w:spacing w:after="240"/>
        <w:contextualSpacing w:val="0"/>
        <w:outlineLvl w:val="3"/>
        <w:rPr>
          <w:i/>
          <w:vanish/>
        </w:rPr>
      </w:pPr>
    </w:p>
    <w:p w14:paraId="4F947402" w14:textId="77777777" w:rsidR="000D530D" w:rsidRPr="000D530D" w:rsidRDefault="000D530D" w:rsidP="000D530D">
      <w:pPr>
        <w:pStyle w:val="ListParagraph"/>
        <w:numPr>
          <w:ilvl w:val="2"/>
          <w:numId w:val="1"/>
        </w:numPr>
        <w:spacing w:after="240"/>
        <w:contextualSpacing w:val="0"/>
        <w:outlineLvl w:val="3"/>
        <w:rPr>
          <w:i/>
          <w:vanish/>
        </w:rPr>
      </w:pPr>
    </w:p>
    <w:p w14:paraId="054FFC60" w14:textId="77777777" w:rsidR="000D530D" w:rsidRPr="000D530D" w:rsidRDefault="000D530D" w:rsidP="000D530D">
      <w:pPr>
        <w:pStyle w:val="ListParagraph"/>
        <w:numPr>
          <w:ilvl w:val="2"/>
          <w:numId w:val="1"/>
        </w:numPr>
        <w:spacing w:after="240"/>
        <w:contextualSpacing w:val="0"/>
        <w:outlineLvl w:val="3"/>
        <w:rPr>
          <w:i/>
          <w:vanish/>
        </w:rPr>
      </w:pPr>
    </w:p>
    <w:p w14:paraId="3661849E" w14:textId="77777777" w:rsidR="000D530D" w:rsidRPr="000D530D" w:rsidRDefault="000D530D" w:rsidP="000D530D">
      <w:pPr>
        <w:pStyle w:val="ListParagraph"/>
        <w:numPr>
          <w:ilvl w:val="2"/>
          <w:numId w:val="1"/>
        </w:numPr>
        <w:spacing w:after="240"/>
        <w:contextualSpacing w:val="0"/>
        <w:outlineLvl w:val="3"/>
        <w:rPr>
          <w:i/>
          <w:vanish/>
        </w:rPr>
      </w:pPr>
    </w:p>
    <w:p w14:paraId="0FAECD3E" w14:textId="77777777" w:rsidR="000D530D" w:rsidRPr="000D530D" w:rsidRDefault="000D530D" w:rsidP="000D530D">
      <w:pPr>
        <w:pStyle w:val="ListParagraph"/>
        <w:numPr>
          <w:ilvl w:val="2"/>
          <w:numId w:val="1"/>
        </w:numPr>
        <w:spacing w:after="240"/>
        <w:contextualSpacing w:val="0"/>
        <w:outlineLvl w:val="3"/>
        <w:rPr>
          <w:i/>
          <w:vanish/>
        </w:rPr>
      </w:pPr>
    </w:p>
    <w:p w14:paraId="062AEE9E" w14:textId="77777777" w:rsidR="000D530D" w:rsidRPr="000D530D" w:rsidRDefault="000D530D" w:rsidP="000D530D">
      <w:pPr>
        <w:pStyle w:val="ListParagraph"/>
        <w:numPr>
          <w:ilvl w:val="2"/>
          <w:numId w:val="1"/>
        </w:numPr>
        <w:spacing w:after="240"/>
        <w:contextualSpacing w:val="0"/>
        <w:outlineLvl w:val="3"/>
        <w:rPr>
          <w:i/>
          <w:vanish/>
        </w:rPr>
      </w:pPr>
    </w:p>
    <w:p w14:paraId="76C2DB8E" w14:textId="77777777" w:rsidR="000D530D" w:rsidRPr="000D530D" w:rsidRDefault="000D530D" w:rsidP="000D530D">
      <w:pPr>
        <w:pStyle w:val="ListParagraph"/>
        <w:numPr>
          <w:ilvl w:val="2"/>
          <w:numId w:val="1"/>
        </w:numPr>
        <w:spacing w:after="240"/>
        <w:contextualSpacing w:val="0"/>
        <w:outlineLvl w:val="3"/>
        <w:rPr>
          <w:i/>
          <w:vanish/>
        </w:rPr>
      </w:pPr>
    </w:p>
    <w:p w14:paraId="0CE43469" w14:textId="77777777" w:rsidR="000D530D" w:rsidRPr="000D530D" w:rsidRDefault="000D530D" w:rsidP="000D530D">
      <w:pPr>
        <w:pStyle w:val="ListParagraph"/>
        <w:numPr>
          <w:ilvl w:val="2"/>
          <w:numId w:val="1"/>
        </w:numPr>
        <w:spacing w:after="240"/>
        <w:contextualSpacing w:val="0"/>
        <w:outlineLvl w:val="3"/>
        <w:rPr>
          <w:i/>
          <w:vanish/>
        </w:rPr>
      </w:pPr>
    </w:p>
    <w:p w14:paraId="151BCE90" w14:textId="77777777" w:rsidR="000D530D" w:rsidRPr="000D530D" w:rsidRDefault="000D530D" w:rsidP="000D530D">
      <w:pPr>
        <w:pStyle w:val="ListParagraph"/>
        <w:numPr>
          <w:ilvl w:val="2"/>
          <w:numId w:val="1"/>
        </w:numPr>
        <w:spacing w:after="240"/>
        <w:contextualSpacing w:val="0"/>
        <w:outlineLvl w:val="3"/>
        <w:rPr>
          <w:i/>
          <w:vanish/>
        </w:rPr>
      </w:pPr>
    </w:p>
    <w:p w14:paraId="5A13748B" w14:textId="77777777" w:rsidR="000D530D" w:rsidRPr="000D530D" w:rsidRDefault="000D530D" w:rsidP="000D530D">
      <w:pPr>
        <w:pStyle w:val="ListParagraph"/>
        <w:numPr>
          <w:ilvl w:val="2"/>
          <w:numId w:val="1"/>
        </w:numPr>
        <w:spacing w:after="240"/>
        <w:contextualSpacing w:val="0"/>
        <w:outlineLvl w:val="3"/>
        <w:rPr>
          <w:i/>
          <w:vanish/>
        </w:rPr>
      </w:pPr>
    </w:p>
    <w:p w14:paraId="1A898298" w14:textId="77777777" w:rsidR="000D530D" w:rsidRPr="000D530D" w:rsidRDefault="000D530D" w:rsidP="000D530D">
      <w:pPr>
        <w:pStyle w:val="ListParagraph"/>
        <w:numPr>
          <w:ilvl w:val="2"/>
          <w:numId w:val="1"/>
        </w:numPr>
        <w:spacing w:after="240"/>
        <w:contextualSpacing w:val="0"/>
        <w:outlineLvl w:val="3"/>
        <w:rPr>
          <w:i/>
          <w:vanish/>
        </w:rPr>
      </w:pPr>
    </w:p>
    <w:p w14:paraId="16C123B0" w14:textId="77777777" w:rsidR="000D530D" w:rsidRPr="000D530D" w:rsidRDefault="000D530D" w:rsidP="000D530D">
      <w:pPr>
        <w:pStyle w:val="ListParagraph"/>
        <w:numPr>
          <w:ilvl w:val="2"/>
          <w:numId w:val="1"/>
        </w:numPr>
        <w:spacing w:after="240"/>
        <w:contextualSpacing w:val="0"/>
        <w:outlineLvl w:val="3"/>
        <w:rPr>
          <w:i/>
          <w:vanish/>
        </w:rPr>
      </w:pPr>
    </w:p>
    <w:p w14:paraId="59A71322" w14:textId="77777777" w:rsidR="000D530D" w:rsidRPr="000D530D" w:rsidRDefault="000D530D" w:rsidP="000D530D">
      <w:pPr>
        <w:pStyle w:val="ListParagraph"/>
        <w:numPr>
          <w:ilvl w:val="2"/>
          <w:numId w:val="1"/>
        </w:numPr>
        <w:spacing w:after="240"/>
        <w:contextualSpacing w:val="0"/>
        <w:outlineLvl w:val="3"/>
        <w:rPr>
          <w:i/>
          <w:vanish/>
        </w:rPr>
      </w:pPr>
    </w:p>
    <w:p w14:paraId="0404E6A0" w14:textId="77777777" w:rsidR="000D530D" w:rsidRPr="000D530D" w:rsidRDefault="000D530D" w:rsidP="000D530D">
      <w:pPr>
        <w:pStyle w:val="ListParagraph"/>
        <w:numPr>
          <w:ilvl w:val="2"/>
          <w:numId w:val="1"/>
        </w:numPr>
        <w:spacing w:after="240"/>
        <w:contextualSpacing w:val="0"/>
        <w:outlineLvl w:val="3"/>
        <w:rPr>
          <w:i/>
          <w:vanish/>
        </w:rPr>
      </w:pPr>
    </w:p>
    <w:p w14:paraId="4766E4A7" w14:textId="77777777" w:rsidR="000D530D" w:rsidRPr="000D530D" w:rsidRDefault="000D530D" w:rsidP="000D530D">
      <w:pPr>
        <w:pStyle w:val="ListParagraph"/>
        <w:numPr>
          <w:ilvl w:val="2"/>
          <w:numId w:val="1"/>
        </w:numPr>
        <w:spacing w:after="240"/>
        <w:contextualSpacing w:val="0"/>
        <w:outlineLvl w:val="3"/>
        <w:rPr>
          <w:i/>
          <w:vanish/>
        </w:rPr>
      </w:pPr>
    </w:p>
    <w:p w14:paraId="3B05DC77" w14:textId="77777777" w:rsidR="000D530D" w:rsidRPr="000D530D" w:rsidRDefault="000D530D" w:rsidP="000D530D">
      <w:pPr>
        <w:pStyle w:val="ListParagraph"/>
        <w:numPr>
          <w:ilvl w:val="2"/>
          <w:numId w:val="1"/>
        </w:numPr>
        <w:spacing w:after="240"/>
        <w:contextualSpacing w:val="0"/>
        <w:outlineLvl w:val="3"/>
        <w:rPr>
          <w:i/>
          <w:vanish/>
        </w:rPr>
      </w:pPr>
    </w:p>
    <w:p w14:paraId="524BD22D" w14:textId="77777777" w:rsidR="000D530D" w:rsidRPr="000D530D" w:rsidRDefault="000D530D" w:rsidP="000D530D">
      <w:pPr>
        <w:pStyle w:val="ListParagraph"/>
        <w:numPr>
          <w:ilvl w:val="2"/>
          <w:numId w:val="1"/>
        </w:numPr>
        <w:spacing w:after="240"/>
        <w:contextualSpacing w:val="0"/>
        <w:outlineLvl w:val="3"/>
        <w:rPr>
          <w:i/>
          <w:vanish/>
        </w:rPr>
      </w:pPr>
    </w:p>
    <w:p w14:paraId="20179451" w14:textId="77777777" w:rsidR="000D530D" w:rsidRPr="000D530D" w:rsidRDefault="000D530D" w:rsidP="000D530D">
      <w:pPr>
        <w:pStyle w:val="ListParagraph"/>
        <w:numPr>
          <w:ilvl w:val="2"/>
          <w:numId w:val="1"/>
        </w:numPr>
        <w:spacing w:after="240"/>
        <w:contextualSpacing w:val="0"/>
        <w:outlineLvl w:val="3"/>
        <w:rPr>
          <w:i/>
          <w:vanish/>
        </w:rPr>
      </w:pPr>
    </w:p>
    <w:p w14:paraId="2DAE7454" w14:textId="77777777" w:rsidR="000D530D" w:rsidRPr="000D530D" w:rsidRDefault="000D530D" w:rsidP="000D530D">
      <w:pPr>
        <w:pStyle w:val="ListParagraph"/>
        <w:numPr>
          <w:ilvl w:val="2"/>
          <w:numId w:val="1"/>
        </w:numPr>
        <w:spacing w:after="240"/>
        <w:contextualSpacing w:val="0"/>
        <w:outlineLvl w:val="3"/>
        <w:rPr>
          <w:i/>
          <w:vanish/>
        </w:rPr>
      </w:pPr>
    </w:p>
    <w:p w14:paraId="6C146114" w14:textId="77777777" w:rsidR="000D530D" w:rsidRPr="000D530D" w:rsidRDefault="000D530D" w:rsidP="000D530D">
      <w:pPr>
        <w:pStyle w:val="ListParagraph"/>
        <w:numPr>
          <w:ilvl w:val="2"/>
          <w:numId w:val="1"/>
        </w:numPr>
        <w:spacing w:after="240"/>
        <w:contextualSpacing w:val="0"/>
        <w:outlineLvl w:val="3"/>
        <w:rPr>
          <w:i/>
          <w:vanish/>
        </w:rPr>
      </w:pPr>
    </w:p>
    <w:p w14:paraId="138B7A31" w14:textId="77777777" w:rsidR="000D530D" w:rsidRPr="000D530D" w:rsidRDefault="000D530D" w:rsidP="000D530D">
      <w:pPr>
        <w:pStyle w:val="ListParagraph"/>
        <w:numPr>
          <w:ilvl w:val="2"/>
          <w:numId w:val="1"/>
        </w:numPr>
        <w:spacing w:after="240"/>
        <w:contextualSpacing w:val="0"/>
        <w:outlineLvl w:val="3"/>
        <w:rPr>
          <w:i/>
          <w:vanish/>
        </w:rPr>
      </w:pPr>
    </w:p>
    <w:p w14:paraId="45340055" w14:textId="77777777" w:rsidR="000D530D" w:rsidRPr="000D530D" w:rsidRDefault="000D530D" w:rsidP="000D530D">
      <w:pPr>
        <w:pStyle w:val="ListParagraph"/>
        <w:numPr>
          <w:ilvl w:val="2"/>
          <w:numId w:val="1"/>
        </w:numPr>
        <w:spacing w:after="240"/>
        <w:contextualSpacing w:val="0"/>
        <w:outlineLvl w:val="3"/>
        <w:rPr>
          <w:i/>
          <w:vanish/>
        </w:rPr>
      </w:pPr>
    </w:p>
    <w:p w14:paraId="794F853A" w14:textId="77777777" w:rsidR="000D530D" w:rsidRPr="000D530D" w:rsidRDefault="000D530D" w:rsidP="000D530D">
      <w:pPr>
        <w:pStyle w:val="ListParagraph"/>
        <w:numPr>
          <w:ilvl w:val="2"/>
          <w:numId w:val="1"/>
        </w:numPr>
        <w:spacing w:after="240"/>
        <w:contextualSpacing w:val="0"/>
        <w:outlineLvl w:val="3"/>
        <w:rPr>
          <w:i/>
          <w:vanish/>
        </w:rPr>
      </w:pPr>
    </w:p>
    <w:p w14:paraId="5B4938E1" w14:textId="77777777" w:rsidR="000D530D" w:rsidRPr="000D530D" w:rsidRDefault="000D530D" w:rsidP="000D530D">
      <w:pPr>
        <w:pStyle w:val="ListParagraph"/>
        <w:numPr>
          <w:ilvl w:val="2"/>
          <w:numId w:val="1"/>
        </w:numPr>
        <w:spacing w:after="240"/>
        <w:contextualSpacing w:val="0"/>
        <w:outlineLvl w:val="3"/>
        <w:rPr>
          <w:i/>
          <w:vanish/>
        </w:rPr>
      </w:pPr>
    </w:p>
    <w:p w14:paraId="6B11BA46" w14:textId="77777777" w:rsidR="000D530D" w:rsidRPr="000D530D" w:rsidRDefault="000D530D" w:rsidP="000D530D">
      <w:pPr>
        <w:pStyle w:val="ListParagraph"/>
        <w:numPr>
          <w:ilvl w:val="2"/>
          <w:numId w:val="1"/>
        </w:numPr>
        <w:spacing w:after="240"/>
        <w:contextualSpacing w:val="0"/>
        <w:outlineLvl w:val="3"/>
        <w:rPr>
          <w:i/>
          <w:vanish/>
        </w:rPr>
      </w:pPr>
    </w:p>
    <w:p w14:paraId="5C4A8DAB" w14:textId="77777777" w:rsidR="000D530D" w:rsidRPr="000D530D" w:rsidRDefault="000D530D" w:rsidP="000D530D">
      <w:pPr>
        <w:pStyle w:val="ListParagraph"/>
        <w:numPr>
          <w:ilvl w:val="2"/>
          <w:numId w:val="1"/>
        </w:numPr>
        <w:spacing w:after="240"/>
        <w:contextualSpacing w:val="0"/>
        <w:outlineLvl w:val="3"/>
        <w:rPr>
          <w:i/>
          <w:vanish/>
        </w:rPr>
      </w:pPr>
    </w:p>
    <w:p w14:paraId="611F8069" w14:textId="77777777" w:rsidR="000D530D" w:rsidRPr="000D530D" w:rsidRDefault="000D530D" w:rsidP="000D530D">
      <w:pPr>
        <w:pStyle w:val="ListParagraph"/>
        <w:numPr>
          <w:ilvl w:val="2"/>
          <w:numId w:val="1"/>
        </w:numPr>
        <w:spacing w:after="240"/>
        <w:contextualSpacing w:val="0"/>
        <w:outlineLvl w:val="3"/>
        <w:rPr>
          <w:i/>
          <w:vanish/>
        </w:rPr>
      </w:pPr>
    </w:p>
    <w:p w14:paraId="36920ED9" w14:textId="77777777" w:rsidR="000D530D" w:rsidRPr="000D530D" w:rsidRDefault="000D530D" w:rsidP="000D530D">
      <w:pPr>
        <w:pStyle w:val="ListParagraph"/>
        <w:numPr>
          <w:ilvl w:val="2"/>
          <w:numId w:val="1"/>
        </w:numPr>
        <w:spacing w:after="240"/>
        <w:contextualSpacing w:val="0"/>
        <w:outlineLvl w:val="3"/>
        <w:rPr>
          <w:i/>
          <w:vanish/>
        </w:rPr>
      </w:pPr>
    </w:p>
    <w:p w14:paraId="54D26514" w14:textId="77777777" w:rsidR="000D530D" w:rsidRPr="000D530D" w:rsidRDefault="000D530D" w:rsidP="000D530D">
      <w:pPr>
        <w:pStyle w:val="ListParagraph"/>
        <w:numPr>
          <w:ilvl w:val="2"/>
          <w:numId w:val="1"/>
        </w:numPr>
        <w:spacing w:after="240"/>
        <w:contextualSpacing w:val="0"/>
        <w:outlineLvl w:val="3"/>
        <w:rPr>
          <w:i/>
          <w:vanish/>
        </w:rPr>
      </w:pPr>
    </w:p>
    <w:p w14:paraId="151844F9" w14:textId="77777777" w:rsidR="000D530D" w:rsidRPr="000D530D" w:rsidRDefault="000D530D" w:rsidP="000D530D">
      <w:pPr>
        <w:pStyle w:val="ListParagraph"/>
        <w:numPr>
          <w:ilvl w:val="2"/>
          <w:numId w:val="1"/>
        </w:numPr>
        <w:spacing w:after="240"/>
        <w:contextualSpacing w:val="0"/>
        <w:outlineLvl w:val="3"/>
        <w:rPr>
          <w:i/>
          <w:vanish/>
        </w:rPr>
      </w:pPr>
    </w:p>
    <w:p w14:paraId="1EDE3FB2" w14:textId="77777777" w:rsidR="000D530D" w:rsidRPr="000D530D" w:rsidRDefault="000D530D" w:rsidP="000D530D">
      <w:pPr>
        <w:pStyle w:val="ListParagraph"/>
        <w:numPr>
          <w:ilvl w:val="2"/>
          <w:numId w:val="1"/>
        </w:numPr>
        <w:spacing w:after="240"/>
        <w:contextualSpacing w:val="0"/>
        <w:outlineLvl w:val="3"/>
        <w:rPr>
          <w:i/>
          <w:vanish/>
        </w:rPr>
      </w:pPr>
    </w:p>
    <w:p w14:paraId="275137D3" w14:textId="77777777" w:rsidR="000D530D" w:rsidRPr="000D530D" w:rsidRDefault="000D530D" w:rsidP="000D530D">
      <w:pPr>
        <w:pStyle w:val="ListParagraph"/>
        <w:numPr>
          <w:ilvl w:val="2"/>
          <w:numId w:val="1"/>
        </w:numPr>
        <w:spacing w:after="240"/>
        <w:contextualSpacing w:val="0"/>
        <w:outlineLvl w:val="3"/>
        <w:rPr>
          <w:i/>
          <w:vanish/>
        </w:rPr>
      </w:pPr>
    </w:p>
    <w:p w14:paraId="6CD34FDB" w14:textId="77777777" w:rsidR="000D530D" w:rsidRPr="000D530D" w:rsidRDefault="000D530D" w:rsidP="000D530D">
      <w:pPr>
        <w:pStyle w:val="ListParagraph"/>
        <w:numPr>
          <w:ilvl w:val="2"/>
          <w:numId w:val="1"/>
        </w:numPr>
        <w:spacing w:after="240"/>
        <w:contextualSpacing w:val="0"/>
        <w:outlineLvl w:val="3"/>
        <w:rPr>
          <w:i/>
          <w:vanish/>
        </w:rPr>
      </w:pPr>
    </w:p>
    <w:p w14:paraId="285C6944" w14:textId="77777777" w:rsidR="000D530D" w:rsidRPr="000D530D" w:rsidRDefault="000D530D" w:rsidP="000D530D">
      <w:pPr>
        <w:pStyle w:val="ListParagraph"/>
        <w:numPr>
          <w:ilvl w:val="2"/>
          <w:numId w:val="1"/>
        </w:numPr>
        <w:spacing w:after="240"/>
        <w:contextualSpacing w:val="0"/>
        <w:outlineLvl w:val="3"/>
        <w:rPr>
          <w:i/>
          <w:vanish/>
        </w:rPr>
      </w:pPr>
    </w:p>
    <w:p w14:paraId="1CDF4964" w14:textId="77777777" w:rsidR="000D530D" w:rsidRPr="000D530D" w:rsidRDefault="000D530D" w:rsidP="000D530D">
      <w:pPr>
        <w:pStyle w:val="ListParagraph"/>
        <w:numPr>
          <w:ilvl w:val="2"/>
          <w:numId w:val="1"/>
        </w:numPr>
        <w:spacing w:after="240"/>
        <w:contextualSpacing w:val="0"/>
        <w:outlineLvl w:val="3"/>
        <w:rPr>
          <w:i/>
          <w:vanish/>
        </w:rPr>
      </w:pPr>
    </w:p>
    <w:p w14:paraId="0F7465F4" w14:textId="77777777" w:rsidR="000D530D" w:rsidRPr="000D530D" w:rsidRDefault="000D530D" w:rsidP="000D530D">
      <w:pPr>
        <w:pStyle w:val="ListParagraph"/>
        <w:numPr>
          <w:ilvl w:val="2"/>
          <w:numId w:val="1"/>
        </w:numPr>
        <w:spacing w:after="240"/>
        <w:contextualSpacing w:val="0"/>
        <w:outlineLvl w:val="3"/>
        <w:rPr>
          <w:i/>
          <w:vanish/>
        </w:rPr>
      </w:pPr>
    </w:p>
    <w:p w14:paraId="39D4FC9F" w14:textId="77777777" w:rsidR="000D530D" w:rsidRPr="000D530D" w:rsidRDefault="000D530D" w:rsidP="000D530D">
      <w:pPr>
        <w:pStyle w:val="ListParagraph"/>
        <w:numPr>
          <w:ilvl w:val="2"/>
          <w:numId w:val="1"/>
        </w:numPr>
        <w:spacing w:after="240"/>
        <w:contextualSpacing w:val="0"/>
        <w:outlineLvl w:val="3"/>
        <w:rPr>
          <w:i/>
          <w:vanish/>
        </w:rPr>
      </w:pPr>
    </w:p>
    <w:p w14:paraId="1109360A" w14:textId="77777777" w:rsidR="000D530D" w:rsidRPr="000D530D" w:rsidRDefault="000D530D" w:rsidP="000D530D">
      <w:pPr>
        <w:pStyle w:val="ListParagraph"/>
        <w:numPr>
          <w:ilvl w:val="2"/>
          <w:numId w:val="1"/>
        </w:numPr>
        <w:spacing w:after="240"/>
        <w:contextualSpacing w:val="0"/>
        <w:outlineLvl w:val="3"/>
        <w:rPr>
          <w:i/>
          <w:vanish/>
        </w:rPr>
      </w:pPr>
    </w:p>
    <w:p w14:paraId="008640A0" w14:textId="77777777" w:rsidR="000D530D" w:rsidRPr="000D530D" w:rsidRDefault="000D530D" w:rsidP="000D530D">
      <w:pPr>
        <w:pStyle w:val="ListParagraph"/>
        <w:numPr>
          <w:ilvl w:val="2"/>
          <w:numId w:val="1"/>
        </w:numPr>
        <w:spacing w:after="240"/>
        <w:contextualSpacing w:val="0"/>
        <w:outlineLvl w:val="3"/>
        <w:rPr>
          <w:i/>
          <w:vanish/>
        </w:rPr>
      </w:pPr>
    </w:p>
    <w:p w14:paraId="3056F869" w14:textId="77777777" w:rsidR="000D530D" w:rsidRPr="000D530D" w:rsidRDefault="000D530D" w:rsidP="000D530D">
      <w:pPr>
        <w:pStyle w:val="ListParagraph"/>
        <w:numPr>
          <w:ilvl w:val="2"/>
          <w:numId w:val="1"/>
        </w:numPr>
        <w:spacing w:after="240"/>
        <w:contextualSpacing w:val="0"/>
        <w:outlineLvl w:val="3"/>
        <w:rPr>
          <w:i/>
          <w:vanish/>
        </w:rPr>
      </w:pPr>
    </w:p>
    <w:p w14:paraId="64D4058D" w14:textId="77777777" w:rsidR="000D530D" w:rsidRPr="000D530D" w:rsidRDefault="000D530D" w:rsidP="000D530D">
      <w:pPr>
        <w:pStyle w:val="ListParagraph"/>
        <w:numPr>
          <w:ilvl w:val="2"/>
          <w:numId w:val="1"/>
        </w:numPr>
        <w:spacing w:after="240"/>
        <w:contextualSpacing w:val="0"/>
        <w:outlineLvl w:val="3"/>
        <w:rPr>
          <w:i/>
          <w:vanish/>
        </w:rPr>
      </w:pPr>
    </w:p>
    <w:p w14:paraId="735E7F1B" w14:textId="77777777" w:rsidR="000D530D" w:rsidRPr="000D530D" w:rsidRDefault="000D530D" w:rsidP="000D530D">
      <w:pPr>
        <w:pStyle w:val="ListParagraph"/>
        <w:numPr>
          <w:ilvl w:val="2"/>
          <w:numId w:val="1"/>
        </w:numPr>
        <w:spacing w:after="240"/>
        <w:contextualSpacing w:val="0"/>
        <w:outlineLvl w:val="3"/>
        <w:rPr>
          <w:i/>
          <w:vanish/>
        </w:rPr>
      </w:pPr>
    </w:p>
    <w:p w14:paraId="0F019A30" w14:textId="77777777" w:rsidR="000D530D" w:rsidRPr="000D530D" w:rsidRDefault="000D530D" w:rsidP="000D530D">
      <w:pPr>
        <w:pStyle w:val="ListParagraph"/>
        <w:numPr>
          <w:ilvl w:val="2"/>
          <w:numId w:val="1"/>
        </w:numPr>
        <w:spacing w:after="240"/>
        <w:contextualSpacing w:val="0"/>
        <w:outlineLvl w:val="3"/>
        <w:rPr>
          <w:i/>
          <w:vanish/>
        </w:rPr>
      </w:pPr>
    </w:p>
    <w:p w14:paraId="412A4CB5" w14:textId="77777777" w:rsidR="000D530D" w:rsidRPr="000D530D" w:rsidRDefault="000D530D" w:rsidP="000D530D">
      <w:pPr>
        <w:pStyle w:val="ListParagraph"/>
        <w:numPr>
          <w:ilvl w:val="2"/>
          <w:numId w:val="1"/>
        </w:numPr>
        <w:spacing w:after="240"/>
        <w:contextualSpacing w:val="0"/>
        <w:outlineLvl w:val="3"/>
        <w:rPr>
          <w:i/>
          <w:vanish/>
        </w:rPr>
      </w:pPr>
    </w:p>
    <w:p w14:paraId="7FD11B4F" w14:textId="77777777" w:rsidR="000D530D" w:rsidRPr="000D530D" w:rsidRDefault="000D530D" w:rsidP="000D530D">
      <w:pPr>
        <w:pStyle w:val="ListParagraph"/>
        <w:numPr>
          <w:ilvl w:val="2"/>
          <w:numId w:val="1"/>
        </w:numPr>
        <w:spacing w:after="240"/>
        <w:contextualSpacing w:val="0"/>
        <w:outlineLvl w:val="3"/>
        <w:rPr>
          <w:i/>
          <w:vanish/>
        </w:rPr>
      </w:pPr>
    </w:p>
    <w:p w14:paraId="0510757E" w14:textId="77777777" w:rsidR="000D530D" w:rsidRPr="000D530D" w:rsidRDefault="000D530D" w:rsidP="000D530D">
      <w:pPr>
        <w:pStyle w:val="ListParagraph"/>
        <w:numPr>
          <w:ilvl w:val="2"/>
          <w:numId w:val="1"/>
        </w:numPr>
        <w:spacing w:after="240"/>
        <w:contextualSpacing w:val="0"/>
        <w:outlineLvl w:val="3"/>
        <w:rPr>
          <w:i/>
          <w:vanish/>
        </w:rPr>
      </w:pPr>
    </w:p>
    <w:p w14:paraId="11030689" w14:textId="77777777" w:rsidR="000D530D" w:rsidRPr="000D530D" w:rsidRDefault="000D530D" w:rsidP="000D530D">
      <w:pPr>
        <w:pStyle w:val="ListParagraph"/>
        <w:numPr>
          <w:ilvl w:val="2"/>
          <w:numId w:val="1"/>
        </w:numPr>
        <w:spacing w:after="240"/>
        <w:contextualSpacing w:val="0"/>
        <w:outlineLvl w:val="3"/>
        <w:rPr>
          <w:i/>
          <w:vanish/>
        </w:rPr>
      </w:pPr>
    </w:p>
    <w:p w14:paraId="798C9B75" w14:textId="77777777" w:rsidR="000D530D" w:rsidRPr="000D530D" w:rsidRDefault="000D530D" w:rsidP="000D530D">
      <w:pPr>
        <w:pStyle w:val="ListParagraph"/>
        <w:numPr>
          <w:ilvl w:val="2"/>
          <w:numId w:val="1"/>
        </w:numPr>
        <w:spacing w:after="240"/>
        <w:contextualSpacing w:val="0"/>
        <w:outlineLvl w:val="3"/>
        <w:rPr>
          <w:i/>
          <w:vanish/>
        </w:rPr>
      </w:pPr>
    </w:p>
    <w:p w14:paraId="5C92571F" w14:textId="77777777" w:rsidR="000D530D" w:rsidRPr="000D530D" w:rsidRDefault="000D530D" w:rsidP="000D530D">
      <w:pPr>
        <w:pStyle w:val="ListParagraph"/>
        <w:numPr>
          <w:ilvl w:val="2"/>
          <w:numId w:val="1"/>
        </w:numPr>
        <w:spacing w:after="240"/>
        <w:contextualSpacing w:val="0"/>
        <w:outlineLvl w:val="3"/>
        <w:rPr>
          <w:i/>
          <w:vanish/>
        </w:rPr>
      </w:pPr>
    </w:p>
    <w:p w14:paraId="2F639B35" w14:textId="77777777" w:rsidR="000D530D" w:rsidRPr="000D530D" w:rsidRDefault="000D530D" w:rsidP="000D530D">
      <w:pPr>
        <w:pStyle w:val="ListParagraph"/>
        <w:numPr>
          <w:ilvl w:val="2"/>
          <w:numId w:val="1"/>
        </w:numPr>
        <w:spacing w:after="240"/>
        <w:contextualSpacing w:val="0"/>
        <w:outlineLvl w:val="3"/>
        <w:rPr>
          <w:i/>
          <w:vanish/>
        </w:rPr>
      </w:pPr>
    </w:p>
    <w:p w14:paraId="6A8F25F5" w14:textId="77777777" w:rsidR="000D530D" w:rsidRPr="000D530D" w:rsidRDefault="000D530D" w:rsidP="000D530D">
      <w:pPr>
        <w:pStyle w:val="ListParagraph"/>
        <w:numPr>
          <w:ilvl w:val="2"/>
          <w:numId w:val="1"/>
        </w:numPr>
        <w:spacing w:after="240"/>
        <w:contextualSpacing w:val="0"/>
        <w:outlineLvl w:val="3"/>
        <w:rPr>
          <w:i/>
          <w:vanish/>
        </w:rPr>
      </w:pPr>
    </w:p>
    <w:p w14:paraId="50A74F10" w14:textId="77777777" w:rsidR="000D530D" w:rsidRPr="000D530D" w:rsidRDefault="000D530D" w:rsidP="000D530D">
      <w:pPr>
        <w:pStyle w:val="ListParagraph"/>
        <w:numPr>
          <w:ilvl w:val="2"/>
          <w:numId w:val="1"/>
        </w:numPr>
        <w:spacing w:after="240"/>
        <w:contextualSpacing w:val="0"/>
        <w:outlineLvl w:val="3"/>
        <w:rPr>
          <w:i/>
          <w:vanish/>
        </w:rPr>
      </w:pPr>
    </w:p>
    <w:p w14:paraId="7F2C6625" w14:textId="77777777" w:rsidR="000D530D" w:rsidRPr="000D530D" w:rsidRDefault="000D530D" w:rsidP="000D530D">
      <w:pPr>
        <w:pStyle w:val="ListParagraph"/>
        <w:numPr>
          <w:ilvl w:val="2"/>
          <w:numId w:val="1"/>
        </w:numPr>
        <w:spacing w:after="240"/>
        <w:contextualSpacing w:val="0"/>
        <w:outlineLvl w:val="3"/>
        <w:rPr>
          <w:i/>
          <w:vanish/>
        </w:rPr>
      </w:pPr>
    </w:p>
    <w:p w14:paraId="6A35BD23" w14:textId="77777777" w:rsidR="000D530D" w:rsidRPr="000D530D" w:rsidRDefault="000D530D" w:rsidP="000D530D">
      <w:pPr>
        <w:pStyle w:val="ListParagraph"/>
        <w:numPr>
          <w:ilvl w:val="2"/>
          <w:numId w:val="1"/>
        </w:numPr>
        <w:spacing w:after="240"/>
        <w:contextualSpacing w:val="0"/>
        <w:outlineLvl w:val="3"/>
        <w:rPr>
          <w:i/>
          <w:vanish/>
        </w:rPr>
      </w:pPr>
    </w:p>
    <w:p w14:paraId="389CA11B" w14:textId="77777777" w:rsidR="000D530D" w:rsidRPr="000D530D" w:rsidRDefault="000D530D" w:rsidP="000D530D">
      <w:pPr>
        <w:pStyle w:val="ListParagraph"/>
        <w:numPr>
          <w:ilvl w:val="2"/>
          <w:numId w:val="1"/>
        </w:numPr>
        <w:spacing w:after="240"/>
        <w:contextualSpacing w:val="0"/>
        <w:outlineLvl w:val="3"/>
        <w:rPr>
          <w:i/>
          <w:vanish/>
        </w:rPr>
      </w:pPr>
    </w:p>
    <w:p w14:paraId="262FB6B6" w14:textId="77777777" w:rsidR="000D530D" w:rsidRPr="000D530D" w:rsidRDefault="000D530D" w:rsidP="000D530D">
      <w:pPr>
        <w:pStyle w:val="ListParagraph"/>
        <w:numPr>
          <w:ilvl w:val="2"/>
          <w:numId w:val="1"/>
        </w:numPr>
        <w:spacing w:after="240"/>
        <w:contextualSpacing w:val="0"/>
        <w:outlineLvl w:val="3"/>
        <w:rPr>
          <w:i/>
          <w:vanish/>
        </w:rPr>
      </w:pPr>
    </w:p>
    <w:p w14:paraId="6BA8B7E2" w14:textId="77777777" w:rsidR="000D530D" w:rsidRPr="000D530D" w:rsidRDefault="000D530D" w:rsidP="000D530D">
      <w:pPr>
        <w:pStyle w:val="ListParagraph"/>
        <w:numPr>
          <w:ilvl w:val="2"/>
          <w:numId w:val="1"/>
        </w:numPr>
        <w:spacing w:after="240"/>
        <w:contextualSpacing w:val="0"/>
        <w:outlineLvl w:val="3"/>
        <w:rPr>
          <w:i/>
          <w:vanish/>
        </w:rPr>
      </w:pPr>
    </w:p>
    <w:p w14:paraId="0ABACFBB" w14:textId="77777777" w:rsidR="000D530D" w:rsidRPr="000D530D" w:rsidRDefault="000D530D" w:rsidP="000D530D">
      <w:pPr>
        <w:pStyle w:val="ListParagraph"/>
        <w:numPr>
          <w:ilvl w:val="2"/>
          <w:numId w:val="1"/>
        </w:numPr>
        <w:spacing w:after="240"/>
        <w:contextualSpacing w:val="0"/>
        <w:outlineLvl w:val="3"/>
        <w:rPr>
          <w:i/>
          <w:vanish/>
        </w:rPr>
      </w:pPr>
    </w:p>
    <w:p w14:paraId="4E221B34" w14:textId="77777777" w:rsidR="000D530D" w:rsidRPr="000D530D" w:rsidRDefault="000D530D" w:rsidP="000D530D">
      <w:pPr>
        <w:pStyle w:val="ListParagraph"/>
        <w:numPr>
          <w:ilvl w:val="2"/>
          <w:numId w:val="1"/>
        </w:numPr>
        <w:spacing w:after="240"/>
        <w:contextualSpacing w:val="0"/>
        <w:outlineLvl w:val="3"/>
        <w:rPr>
          <w:i/>
          <w:vanish/>
        </w:rPr>
      </w:pPr>
    </w:p>
    <w:p w14:paraId="2CD94891" w14:textId="77777777" w:rsidR="000D530D" w:rsidRPr="000D530D" w:rsidRDefault="000D530D" w:rsidP="000D530D">
      <w:pPr>
        <w:pStyle w:val="ListParagraph"/>
        <w:numPr>
          <w:ilvl w:val="2"/>
          <w:numId w:val="1"/>
        </w:numPr>
        <w:spacing w:after="240"/>
        <w:contextualSpacing w:val="0"/>
        <w:outlineLvl w:val="3"/>
        <w:rPr>
          <w:i/>
          <w:vanish/>
        </w:rPr>
      </w:pPr>
    </w:p>
    <w:p w14:paraId="6D2876A3" w14:textId="77777777" w:rsidR="000D530D" w:rsidRPr="000D530D" w:rsidRDefault="000D530D" w:rsidP="000D530D">
      <w:pPr>
        <w:pStyle w:val="ListParagraph"/>
        <w:numPr>
          <w:ilvl w:val="2"/>
          <w:numId w:val="1"/>
        </w:numPr>
        <w:spacing w:after="240"/>
        <w:contextualSpacing w:val="0"/>
        <w:outlineLvl w:val="3"/>
        <w:rPr>
          <w:i/>
          <w:vanish/>
        </w:rPr>
      </w:pPr>
    </w:p>
    <w:p w14:paraId="220E4D7B" w14:textId="77777777" w:rsidR="000D530D" w:rsidRPr="000D530D" w:rsidRDefault="000D530D" w:rsidP="000D530D">
      <w:pPr>
        <w:pStyle w:val="ListParagraph"/>
        <w:numPr>
          <w:ilvl w:val="2"/>
          <w:numId w:val="1"/>
        </w:numPr>
        <w:spacing w:after="240"/>
        <w:contextualSpacing w:val="0"/>
        <w:outlineLvl w:val="3"/>
        <w:rPr>
          <w:i/>
          <w:vanish/>
        </w:rPr>
      </w:pPr>
    </w:p>
    <w:p w14:paraId="58083172" w14:textId="77777777" w:rsidR="000D530D" w:rsidRPr="000D530D" w:rsidRDefault="000D530D" w:rsidP="000D530D">
      <w:pPr>
        <w:pStyle w:val="ListParagraph"/>
        <w:numPr>
          <w:ilvl w:val="2"/>
          <w:numId w:val="1"/>
        </w:numPr>
        <w:spacing w:after="240"/>
        <w:contextualSpacing w:val="0"/>
        <w:outlineLvl w:val="3"/>
        <w:rPr>
          <w:i/>
          <w:vanish/>
        </w:rPr>
      </w:pPr>
    </w:p>
    <w:p w14:paraId="240E0D1E" w14:textId="77777777" w:rsidR="000D530D" w:rsidRPr="000D530D" w:rsidRDefault="000D530D" w:rsidP="000D530D">
      <w:pPr>
        <w:pStyle w:val="ListParagraph"/>
        <w:numPr>
          <w:ilvl w:val="2"/>
          <w:numId w:val="1"/>
        </w:numPr>
        <w:spacing w:after="240"/>
        <w:contextualSpacing w:val="0"/>
        <w:outlineLvl w:val="3"/>
        <w:rPr>
          <w:i/>
          <w:vanish/>
        </w:rPr>
      </w:pPr>
    </w:p>
    <w:p w14:paraId="63138941" w14:textId="77777777" w:rsidR="000D530D" w:rsidRPr="000D530D" w:rsidRDefault="000D530D" w:rsidP="000D530D">
      <w:pPr>
        <w:pStyle w:val="ListParagraph"/>
        <w:numPr>
          <w:ilvl w:val="2"/>
          <w:numId w:val="1"/>
        </w:numPr>
        <w:spacing w:after="240"/>
        <w:contextualSpacing w:val="0"/>
        <w:outlineLvl w:val="3"/>
        <w:rPr>
          <w:i/>
          <w:vanish/>
        </w:rPr>
      </w:pPr>
    </w:p>
    <w:p w14:paraId="3F2C46C8" w14:textId="77777777" w:rsidR="000D530D" w:rsidRPr="000D530D" w:rsidRDefault="000D530D" w:rsidP="000D530D">
      <w:pPr>
        <w:pStyle w:val="ListParagraph"/>
        <w:numPr>
          <w:ilvl w:val="2"/>
          <w:numId w:val="1"/>
        </w:numPr>
        <w:spacing w:after="240"/>
        <w:contextualSpacing w:val="0"/>
        <w:outlineLvl w:val="3"/>
        <w:rPr>
          <w:i/>
          <w:vanish/>
        </w:rPr>
      </w:pPr>
    </w:p>
    <w:p w14:paraId="5617B328" w14:textId="77777777" w:rsidR="000D530D" w:rsidRPr="000D530D" w:rsidRDefault="000D530D" w:rsidP="000D530D">
      <w:pPr>
        <w:pStyle w:val="ListParagraph"/>
        <w:numPr>
          <w:ilvl w:val="2"/>
          <w:numId w:val="1"/>
        </w:numPr>
        <w:spacing w:after="240"/>
        <w:contextualSpacing w:val="0"/>
        <w:outlineLvl w:val="3"/>
        <w:rPr>
          <w:i/>
          <w:vanish/>
        </w:rPr>
      </w:pPr>
    </w:p>
    <w:p w14:paraId="62054E56" w14:textId="77777777" w:rsidR="000D530D" w:rsidRPr="000D530D" w:rsidRDefault="000D530D" w:rsidP="000D530D">
      <w:pPr>
        <w:pStyle w:val="ListParagraph"/>
        <w:numPr>
          <w:ilvl w:val="2"/>
          <w:numId w:val="1"/>
        </w:numPr>
        <w:spacing w:after="240"/>
        <w:contextualSpacing w:val="0"/>
        <w:outlineLvl w:val="3"/>
        <w:rPr>
          <w:i/>
          <w:vanish/>
        </w:rPr>
      </w:pPr>
    </w:p>
    <w:p w14:paraId="5BCFB4EA" w14:textId="77777777" w:rsidR="000D530D" w:rsidRPr="000D530D" w:rsidRDefault="000D530D" w:rsidP="000D530D">
      <w:pPr>
        <w:pStyle w:val="ListParagraph"/>
        <w:numPr>
          <w:ilvl w:val="2"/>
          <w:numId w:val="1"/>
        </w:numPr>
        <w:spacing w:after="240"/>
        <w:contextualSpacing w:val="0"/>
        <w:outlineLvl w:val="3"/>
        <w:rPr>
          <w:i/>
          <w:vanish/>
        </w:rPr>
      </w:pPr>
    </w:p>
    <w:p w14:paraId="55D04F5C" w14:textId="77777777" w:rsidR="000D530D" w:rsidRPr="000D530D" w:rsidRDefault="000D530D" w:rsidP="000D530D">
      <w:pPr>
        <w:pStyle w:val="ListParagraph"/>
        <w:numPr>
          <w:ilvl w:val="2"/>
          <w:numId w:val="1"/>
        </w:numPr>
        <w:spacing w:after="240"/>
        <w:contextualSpacing w:val="0"/>
        <w:outlineLvl w:val="3"/>
        <w:rPr>
          <w:i/>
          <w:vanish/>
        </w:rPr>
      </w:pPr>
    </w:p>
    <w:p w14:paraId="041EF6C8" w14:textId="77777777" w:rsidR="000D530D" w:rsidRPr="000D530D" w:rsidRDefault="000D530D" w:rsidP="000D530D">
      <w:pPr>
        <w:pStyle w:val="ListParagraph"/>
        <w:numPr>
          <w:ilvl w:val="2"/>
          <w:numId w:val="1"/>
        </w:numPr>
        <w:spacing w:after="240"/>
        <w:contextualSpacing w:val="0"/>
        <w:outlineLvl w:val="3"/>
        <w:rPr>
          <w:i/>
          <w:vanish/>
        </w:rPr>
      </w:pPr>
    </w:p>
    <w:p w14:paraId="72C517FA" w14:textId="77777777" w:rsidR="000D530D" w:rsidRPr="000D530D" w:rsidRDefault="000D530D" w:rsidP="000D530D">
      <w:pPr>
        <w:pStyle w:val="ListParagraph"/>
        <w:numPr>
          <w:ilvl w:val="2"/>
          <w:numId w:val="1"/>
        </w:numPr>
        <w:spacing w:after="240"/>
        <w:contextualSpacing w:val="0"/>
        <w:outlineLvl w:val="3"/>
        <w:rPr>
          <w:i/>
          <w:vanish/>
        </w:rPr>
      </w:pPr>
    </w:p>
    <w:p w14:paraId="3DF88DB2" w14:textId="77777777" w:rsidR="000D530D" w:rsidRPr="000D530D" w:rsidRDefault="000D530D" w:rsidP="000D530D">
      <w:pPr>
        <w:pStyle w:val="ListParagraph"/>
        <w:numPr>
          <w:ilvl w:val="2"/>
          <w:numId w:val="1"/>
        </w:numPr>
        <w:spacing w:after="240"/>
        <w:contextualSpacing w:val="0"/>
        <w:outlineLvl w:val="3"/>
        <w:rPr>
          <w:i/>
          <w:vanish/>
        </w:rPr>
      </w:pPr>
    </w:p>
    <w:p w14:paraId="2E32D0FB" w14:textId="77777777" w:rsidR="000D530D" w:rsidRPr="000D530D" w:rsidRDefault="000D530D" w:rsidP="000D530D">
      <w:pPr>
        <w:pStyle w:val="ListParagraph"/>
        <w:numPr>
          <w:ilvl w:val="2"/>
          <w:numId w:val="1"/>
        </w:numPr>
        <w:spacing w:after="240"/>
        <w:contextualSpacing w:val="0"/>
        <w:outlineLvl w:val="3"/>
        <w:rPr>
          <w:i/>
          <w:vanish/>
        </w:rPr>
      </w:pPr>
    </w:p>
    <w:p w14:paraId="72153346" w14:textId="77777777" w:rsidR="000D530D" w:rsidRPr="000D530D" w:rsidRDefault="000D530D" w:rsidP="000D530D">
      <w:pPr>
        <w:pStyle w:val="ListParagraph"/>
        <w:numPr>
          <w:ilvl w:val="2"/>
          <w:numId w:val="1"/>
        </w:numPr>
        <w:spacing w:after="240"/>
        <w:contextualSpacing w:val="0"/>
        <w:outlineLvl w:val="3"/>
        <w:rPr>
          <w:i/>
          <w:vanish/>
        </w:rPr>
      </w:pPr>
    </w:p>
    <w:p w14:paraId="336B24EA" w14:textId="77777777" w:rsidR="000D530D" w:rsidRPr="000D530D" w:rsidRDefault="000D530D" w:rsidP="000D530D">
      <w:pPr>
        <w:pStyle w:val="ListParagraph"/>
        <w:numPr>
          <w:ilvl w:val="2"/>
          <w:numId w:val="1"/>
        </w:numPr>
        <w:spacing w:after="240"/>
        <w:contextualSpacing w:val="0"/>
        <w:outlineLvl w:val="3"/>
        <w:rPr>
          <w:i/>
          <w:vanish/>
        </w:rPr>
      </w:pPr>
    </w:p>
    <w:p w14:paraId="695E6688" w14:textId="77777777" w:rsidR="000D530D" w:rsidRPr="000D530D" w:rsidRDefault="000D530D" w:rsidP="000D530D">
      <w:pPr>
        <w:pStyle w:val="ListParagraph"/>
        <w:numPr>
          <w:ilvl w:val="2"/>
          <w:numId w:val="1"/>
        </w:numPr>
        <w:spacing w:after="240"/>
        <w:contextualSpacing w:val="0"/>
        <w:outlineLvl w:val="3"/>
        <w:rPr>
          <w:i/>
          <w:vanish/>
        </w:rPr>
      </w:pPr>
    </w:p>
    <w:p w14:paraId="7083EBF0" w14:textId="77777777" w:rsidR="000D530D" w:rsidRPr="000D530D" w:rsidRDefault="000D530D" w:rsidP="000D530D">
      <w:pPr>
        <w:pStyle w:val="ListParagraph"/>
        <w:numPr>
          <w:ilvl w:val="2"/>
          <w:numId w:val="1"/>
        </w:numPr>
        <w:spacing w:after="240"/>
        <w:contextualSpacing w:val="0"/>
        <w:outlineLvl w:val="3"/>
        <w:rPr>
          <w:i/>
          <w:vanish/>
        </w:rPr>
      </w:pPr>
    </w:p>
    <w:p w14:paraId="4E914F75" w14:textId="77777777" w:rsidR="000D530D" w:rsidRPr="000D530D" w:rsidRDefault="000D530D" w:rsidP="000D530D">
      <w:pPr>
        <w:pStyle w:val="ListParagraph"/>
        <w:numPr>
          <w:ilvl w:val="2"/>
          <w:numId w:val="1"/>
        </w:numPr>
        <w:spacing w:after="240"/>
        <w:contextualSpacing w:val="0"/>
        <w:outlineLvl w:val="3"/>
        <w:rPr>
          <w:i/>
          <w:vanish/>
        </w:rPr>
      </w:pPr>
    </w:p>
    <w:p w14:paraId="5E3F57FA" w14:textId="77777777" w:rsidR="000D530D" w:rsidRPr="000D530D" w:rsidRDefault="000D530D" w:rsidP="000D530D">
      <w:pPr>
        <w:pStyle w:val="ListParagraph"/>
        <w:numPr>
          <w:ilvl w:val="2"/>
          <w:numId w:val="1"/>
        </w:numPr>
        <w:spacing w:after="240"/>
        <w:contextualSpacing w:val="0"/>
        <w:outlineLvl w:val="3"/>
        <w:rPr>
          <w:i/>
          <w:vanish/>
        </w:rPr>
      </w:pPr>
    </w:p>
    <w:p w14:paraId="245CB4DD" w14:textId="77777777" w:rsidR="000D530D" w:rsidRPr="000D530D" w:rsidRDefault="000D530D" w:rsidP="000D530D">
      <w:pPr>
        <w:pStyle w:val="ListParagraph"/>
        <w:numPr>
          <w:ilvl w:val="2"/>
          <w:numId w:val="1"/>
        </w:numPr>
        <w:spacing w:after="240"/>
        <w:contextualSpacing w:val="0"/>
        <w:outlineLvl w:val="3"/>
        <w:rPr>
          <w:i/>
          <w:vanish/>
        </w:rPr>
      </w:pPr>
    </w:p>
    <w:p w14:paraId="15FD37EA" w14:textId="77777777" w:rsidR="000D530D" w:rsidRPr="000D530D" w:rsidRDefault="000D530D" w:rsidP="000D530D">
      <w:pPr>
        <w:pStyle w:val="ListParagraph"/>
        <w:numPr>
          <w:ilvl w:val="2"/>
          <w:numId w:val="1"/>
        </w:numPr>
        <w:spacing w:after="240"/>
        <w:contextualSpacing w:val="0"/>
        <w:outlineLvl w:val="3"/>
        <w:rPr>
          <w:i/>
          <w:vanish/>
        </w:rPr>
      </w:pPr>
    </w:p>
    <w:p w14:paraId="51B7A150" w14:textId="77777777" w:rsidR="000D530D" w:rsidRPr="000D530D" w:rsidRDefault="000D530D" w:rsidP="000D530D">
      <w:pPr>
        <w:pStyle w:val="ListParagraph"/>
        <w:numPr>
          <w:ilvl w:val="2"/>
          <w:numId w:val="1"/>
        </w:numPr>
        <w:spacing w:after="240"/>
        <w:contextualSpacing w:val="0"/>
        <w:outlineLvl w:val="3"/>
        <w:rPr>
          <w:i/>
          <w:vanish/>
        </w:rPr>
      </w:pPr>
    </w:p>
    <w:p w14:paraId="7D0C3633" w14:textId="77777777" w:rsidR="000D530D" w:rsidRPr="000D530D" w:rsidRDefault="000D530D" w:rsidP="000D530D">
      <w:pPr>
        <w:pStyle w:val="ListParagraph"/>
        <w:numPr>
          <w:ilvl w:val="2"/>
          <w:numId w:val="1"/>
        </w:numPr>
        <w:spacing w:after="240"/>
        <w:contextualSpacing w:val="0"/>
        <w:outlineLvl w:val="3"/>
        <w:rPr>
          <w:i/>
          <w:vanish/>
        </w:rPr>
      </w:pPr>
    </w:p>
    <w:p w14:paraId="7C8947B7" w14:textId="77777777" w:rsidR="000D530D" w:rsidRPr="000D530D" w:rsidRDefault="000D530D" w:rsidP="000D530D">
      <w:pPr>
        <w:pStyle w:val="ListParagraph"/>
        <w:numPr>
          <w:ilvl w:val="2"/>
          <w:numId w:val="1"/>
        </w:numPr>
        <w:spacing w:after="240"/>
        <w:contextualSpacing w:val="0"/>
        <w:outlineLvl w:val="3"/>
        <w:rPr>
          <w:i/>
          <w:vanish/>
        </w:rPr>
      </w:pPr>
    </w:p>
    <w:p w14:paraId="15200EBB" w14:textId="77777777" w:rsidR="000D530D" w:rsidRPr="000D530D" w:rsidRDefault="000D530D" w:rsidP="000D530D">
      <w:pPr>
        <w:pStyle w:val="ListParagraph"/>
        <w:numPr>
          <w:ilvl w:val="2"/>
          <w:numId w:val="1"/>
        </w:numPr>
        <w:spacing w:after="240"/>
        <w:contextualSpacing w:val="0"/>
        <w:outlineLvl w:val="3"/>
        <w:rPr>
          <w:i/>
          <w:vanish/>
        </w:rPr>
      </w:pPr>
    </w:p>
    <w:p w14:paraId="3ADB32E8" w14:textId="77777777" w:rsidR="000D530D" w:rsidRPr="000D530D" w:rsidRDefault="000D530D" w:rsidP="000D530D">
      <w:pPr>
        <w:pStyle w:val="ListParagraph"/>
        <w:numPr>
          <w:ilvl w:val="2"/>
          <w:numId w:val="1"/>
        </w:numPr>
        <w:spacing w:after="240"/>
        <w:contextualSpacing w:val="0"/>
        <w:outlineLvl w:val="3"/>
        <w:rPr>
          <w:i/>
          <w:vanish/>
        </w:rPr>
      </w:pPr>
    </w:p>
    <w:p w14:paraId="63FE88A2" w14:textId="77777777" w:rsidR="000D530D" w:rsidRPr="000D530D" w:rsidRDefault="000D530D" w:rsidP="000D530D">
      <w:pPr>
        <w:pStyle w:val="ListParagraph"/>
        <w:numPr>
          <w:ilvl w:val="2"/>
          <w:numId w:val="1"/>
        </w:numPr>
        <w:spacing w:after="240"/>
        <w:contextualSpacing w:val="0"/>
        <w:outlineLvl w:val="3"/>
        <w:rPr>
          <w:i/>
          <w:vanish/>
        </w:rPr>
      </w:pPr>
    </w:p>
    <w:p w14:paraId="5FE6DCFF" w14:textId="77777777" w:rsidR="000D530D" w:rsidRPr="000D530D" w:rsidRDefault="000D530D" w:rsidP="000D530D">
      <w:pPr>
        <w:pStyle w:val="ListParagraph"/>
        <w:numPr>
          <w:ilvl w:val="2"/>
          <w:numId w:val="1"/>
        </w:numPr>
        <w:spacing w:after="240"/>
        <w:contextualSpacing w:val="0"/>
        <w:outlineLvl w:val="3"/>
        <w:rPr>
          <w:i/>
          <w:vanish/>
        </w:rPr>
      </w:pPr>
    </w:p>
    <w:p w14:paraId="74B463B8" w14:textId="77777777" w:rsidR="000D530D" w:rsidRPr="000D530D" w:rsidRDefault="000D530D" w:rsidP="000D530D">
      <w:pPr>
        <w:pStyle w:val="ListParagraph"/>
        <w:numPr>
          <w:ilvl w:val="2"/>
          <w:numId w:val="1"/>
        </w:numPr>
        <w:spacing w:after="240"/>
        <w:contextualSpacing w:val="0"/>
        <w:outlineLvl w:val="3"/>
        <w:rPr>
          <w:i/>
          <w:vanish/>
        </w:rPr>
      </w:pPr>
    </w:p>
    <w:p w14:paraId="27967FDE" w14:textId="77777777" w:rsidR="000D530D" w:rsidRPr="000D530D" w:rsidRDefault="000D530D" w:rsidP="000D530D">
      <w:pPr>
        <w:pStyle w:val="ListParagraph"/>
        <w:numPr>
          <w:ilvl w:val="2"/>
          <w:numId w:val="1"/>
        </w:numPr>
        <w:spacing w:after="240"/>
        <w:contextualSpacing w:val="0"/>
        <w:outlineLvl w:val="3"/>
        <w:rPr>
          <w:i/>
          <w:vanish/>
        </w:rPr>
      </w:pPr>
    </w:p>
    <w:p w14:paraId="435B5FF0" w14:textId="77777777" w:rsidR="000D530D" w:rsidRPr="000D530D" w:rsidRDefault="000D530D" w:rsidP="000D530D">
      <w:pPr>
        <w:pStyle w:val="ListParagraph"/>
        <w:numPr>
          <w:ilvl w:val="2"/>
          <w:numId w:val="1"/>
        </w:numPr>
        <w:spacing w:after="240"/>
        <w:contextualSpacing w:val="0"/>
        <w:outlineLvl w:val="3"/>
        <w:rPr>
          <w:i/>
          <w:vanish/>
        </w:rPr>
      </w:pPr>
    </w:p>
    <w:p w14:paraId="748238C5" w14:textId="77777777" w:rsidR="000D530D" w:rsidRPr="000D530D" w:rsidRDefault="000D530D" w:rsidP="000D530D">
      <w:pPr>
        <w:pStyle w:val="ListParagraph"/>
        <w:numPr>
          <w:ilvl w:val="2"/>
          <w:numId w:val="1"/>
        </w:numPr>
        <w:spacing w:after="240"/>
        <w:contextualSpacing w:val="0"/>
        <w:outlineLvl w:val="3"/>
        <w:rPr>
          <w:i/>
          <w:vanish/>
        </w:rPr>
      </w:pPr>
    </w:p>
    <w:p w14:paraId="2FC836B1" w14:textId="77777777" w:rsidR="000D530D" w:rsidRPr="000D530D" w:rsidRDefault="000D530D" w:rsidP="000D530D">
      <w:pPr>
        <w:pStyle w:val="ListParagraph"/>
        <w:numPr>
          <w:ilvl w:val="2"/>
          <w:numId w:val="1"/>
        </w:numPr>
        <w:spacing w:after="240"/>
        <w:contextualSpacing w:val="0"/>
        <w:outlineLvl w:val="3"/>
        <w:rPr>
          <w:i/>
          <w:vanish/>
        </w:rPr>
      </w:pPr>
    </w:p>
    <w:p w14:paraId="6AA2CB6F" w14:textId="77777777" w:rsidR="000D530D" w:rsidRPr="000D530D" w:rsidRDefault="000D530D" w:rsidP="000D530D">
      <w:pPr>
        <w:pStyle w:val="ListParagraph"/>
        <w:numPr>
          <w:ilvl w:val="2"/>
          <w:numId w:val="1"/>
        </w:numPr>
        <w:spacing w:after="240"/>
        <w:contextualSpacing w:val="0"/>
        <w:outlineLvl w:val="3"/>
        <w:rPr>
          <w:i/>
          <w:vanish/>
        </w:rPr>
      </w:pPr>
    </w:p>
    <w:p w14:paraId="384B391B" w14:textId="77777777" w:rsidR="000D530D" w:rsidRPr="000D530D" w:rsidRDefault="000D530D" w:rsidP="000D530D">
      <w:pPr>
        <w:pStyle w:val="ListParagraph"/>
        <w:numPr>
          <w:ilvl w:val="2"/>
          <w:numId w:val="1"/>
        </w:numPr>
        <w:spacing w:after="240"/>
        <w:contextualSpacing w:val="0"/>
        <w:outlineLvl w:val="3"/>
        <w:rPr>
          <w:i/>
          <w:vanish/>
        </w:rPr>
      </w:pPr>
    </w:p>
    <w:p w14:paraId="341B6A1D" w14:textId="77777777" w:rsidR="000D530D" w:rsidRPr="000D530D" w:rsidRDefault="000D530D" w:rsidP="000D530D">
      <w:pPr>
        <w:pStyle w:val="ListParagraph"/>
        <w:numPr>
          <w:ilvl w:val="2"/>
          <w:numId w:val="1"/>
        </w:numPr>
        <w:spacing w:after="240"/>
        <w:contextualSpacing w:val="0"/>
        <w:outlineLvl w:val="3"/>
        <w:rPr>
          <w:i/>
          <w:vanish/>
        </w:rPr>
      </w:pPr>
    </w:p>
    <w:p w14:paraId="36A6458E" w14:textId="77777777" w:rsidR="000D530D" w:rsidRPr="000D530D" w:rsidRDefault="000D530D" w:rsidP="000D530D">
      <w:pPr>
        <w:pStyle w:val="ListParagraph"/>
        <w:numPr>
          <w:ilvl w:val="2"/>
          <w:numId w:val="1"/>
        </w:numPr>
        <w:spacing w:after="240"/>
        <w:contextualSpacing w:val="0"/>
        <w:outlineLvl w:val="3"/>
        <w:rPr>
          <w:i/>
          <w:vanish/>
        </w:rPr>
      </w:pPr>
    </w:p>
    <w:p w14:paraId="2848BAEA" w14:textId="77777777" w:rsidR="000D530D" w:rsidRPr="000D530D" w:rsidRDefault="000D530D" w:rsidP="000D530D">
      <w:pPr>
        <w:pStyle w:val="ListParagraph"/>
        <w:numPr>
          <w:ilvl w:val="2"/>
          <w:numId w:val="1"/>
        </w:numPr>
        <w:spacing w:after="240"/>
        <w:contextualSpacing w:val="0"/>
        <w:outlineLvl w:val="3"/>
        <w:rPr>
          <w:i/>
          <w:vanish/>
        </w:rPr>
      </w:pPr>
    </w:p>
    <w:p w14:paraId="2E507E71" w14:textId="77777777" w:rsidR="000D530D" w:rsidRPr="000D530D" w:rsidRDefault="000D530D" w:rsidP="000D530D">
      <w:pPr>
        <w:pStyle w:val="ListParagraph"/>
        <w:numPr>
          <w:ilvl w:val="2"/>
          <w:numId w:val="1"/>
        </w:numPr>
        <w:spacing w:after="240"/>
        <w:contextualSpacing w:val="0"/>
        <w:outlineLvl w:val="3"/>
        <w:rPr>
          <w:i/>
          <w:vanish/>
        </w:rPr>
      </w:pPr>
    </w:p>
    <w:p w14:paraId="2843880B" w14:textId="77777777" w:rsidR="000D530D" w:rsidRPr="000D530D" w:rsidRDefault="000D530D" w:rsidP="000D530D">
      <w:pPr>
        <w:pStyle w:val="ListParagraph"/>
        <w:numPr>
          <w:ilvl w:val="2"/>
          <w:numId w:val="1"/>
        </w:numPr>
        <w:spacing w:after="240"/>
        <w:contextualSpacing w:val="0"/>
        <w:outlineLvl w:val="3"/>
        <w:rPr>
          <w:i/>
          <w:vanish/>
        </w:rPr>
      </w:pPr>
    </w:p>
    <w:p w14:paraId="039F721D" w14:textId="77777777" w:rsidR="000D530D" w:rsidRPr="000D530D" w:rsidRDefault="000D530D" w:rsidP="000D530D">
      <w:pPr>
        <w:pStyle w:val="ListParagraph"/>
        <w:numPr>
          <w:ilvl w:val="2"/>
          <w:numId w:val="1"/>
        </w:numPr>
        <w:spacing w:after="240"/>
        <w:contextualSpacing w:val="0"/>
        <w:outlineLvl w:val="3"/>
        <w:rPr>
          <w:i/>
          <w:vanish/>
        </w:rPr>
      </w:pPr>
    </w:p>
    <w:p w14:paraId="134A7AD2" w14:textId="77777777" w:rsidR="000D530D" w:rsidRPr="000D530D" w:rsidRDefault="000D530D" w:rsidP="000D530D">
      <w:pPr>
        <w:pStyle w:val="ListParagraph"/>
        <w:numPr>
          <w:ilvl w:val="2"/>
          <w:numId w:val="1"/>
        </w:numPr>
        <w:spacing w:after="240"/>
        <w:contextualSpacing w:val="0"/>
        <w:outlineLvl w:val="3"/>
        <w:rPr>
          <w:i/>
          <w:vanish/>
        </w:rPr>
      </w:pPr>
    </w:p>
    <w:p w14:paraId="2FF59BF2" w14:textId="77777777" w:rsidR="000D530D" w:rsidRPr="000D530D" w:rsidRDefault="000D530D" w:rsidP="000D530D">
      <w:pPr>
        <w:pStyle w:val="ListParagraph"/>
        <w:numPr>
          <w:ilvl w:val="2"/>
          <w:numId w:val="1"/>
        </w:numPr>
        <w:spacing w:after="240"/>
        <w:contextualSpacing w:val="0"/>
        <w:outlineLvl w:val="3"/>
        <w:rPr>
          <w:i/>
          <w:vanish/>
        </w:rPr>
      </w:pPr>
    </w:p>
    <w:p w14:paraId="64E5CD2F" w14:textId="77777777" w:rsidR="000D530D" w:rsidRPr="000D530D" w:rsidRDefault="000D530D" w:rsidP="000D530D">
      <w:pPr>
        <w:pStyle w:val="ListParagraph"/>
        <w:numPr>
          <w:ilvl w:val="2"/>
          <w:numId w:val="1"/>
        </w:numPr>
        <w:spacing w:after="240"/>
        <w:contextualSpacing w:val="0"/>
        <w:outlineLvl w:val="3"/>
        <w:rPr>
          <w:i/>
          <w:vanish/>
        </w:rPr>
      </w:pPr>
    </w:p>
    <w:p w14:paraId="399E24F5" w14:textId="77777777" w:rsidR="000D530D" w:rsidRPr="000D530D" w:rsidRDefault="000D530D" w:rsidP="000D530D">
      <w:pPr>
        <w:pStyle w:val="ListParagraph"/>
        <w:numPr>
          <w:ilvl w:val="2"/>
          <w:numId w:val="1"/>
        </w:numPr>
        <w:spacing w:after="240"/>
        <w:contextualSpacing w:val="0"/>
        <w:outlineLvl w:val="3"/>
        <w:rPr>
          <w:i/>
          <w:vanish/>
        </w:rPr>
      </w:pPr>
    </w:p>
    <w:p w14:paraId="2DDD2BB7" w14:textId="77777777" w:rsidR="000D530D" w:rsidRPr="000D530D" w:rsidRDefault="000D530D" w:rsidP="000D530D">
      <w:pPr>
        <w:pStyle w:val="ListParagraph"/>
        <w:numPr>
          <w:ilvl w:val="2"/>
          <w:numId w:val="1"/>
        </w:numPr>
        <w:spacing w:after="240"/>
        <w:contextualSpacing w:val="0"/>
        <w:outlineLvl w:val="3"/>
        <w:rPr>
          <w:i/>
          <w:vanish/>
        </w:rPr>
      </w:pPr>
    </w:p>
    <w:p w14:paraId="52B56CC6" w14:textId="77777777" w:rsidR="000D530D" w:rsidRPr="000D530D" w:rsidRDefault="000D530D" w:rsidP="000D530D">
      <w:pPr>
        <w:pStyle w:val="ListParagraph"/>
        <w:numPr>
          <w:ilvl w:val="2"/>
          <w:numId w:val="1"/>
        </w:numPr>
        <w:spacing w:after="240"/>
        <w:contextualSpacing w:val="0"/>
        <w:outlineLvl w:val="3"/>
        <w:rPr>
          <w:i/>
          <w:vanish/>
        </w:rPr>
      </w:pPr>
    </w:p>
    <w:p w14:paraId="41543409" w14:textId="77777777" w:rsidR="000D530D" w:rsidRPr="000D530D" w:rsidRDefault="000D530D" w:rsidP="000D530D">
      <w:pPr>
        <w:pStyle w:val="ListParagraph"/>
        <w:numPr>
          <w:ilvl w:val="2"/>
          <w:numId w:val="1"/>
        </w:numPr>
        <w:spacing w:after="240"/>
        <w:contextualSpacing w:val="0"/>
        <w:outlineLvl w:val="3"/>
        <w:rPr>
          <w:i/>
          <w:vanish/>
        </w:rPr>
      </w:pPr>
    </w:p>
    <w:p w14:paraId="4DADEEF0" w14:textId="77777777" w:rsidR="000D530D" w:rsidRPr="000D530D" w:rsidRDefault="000D530D" w:rsidP="000D530D">
      <w:pPr>
        <w:pStyle w:val="ListParagraph"/>
        <w:numPr>
          <w:ilvl w:val="2"/>
          <w:numId w:val="1"/>
        </w:numPr>
        <w:spacing w:after="240"/>
        <w:contextualSpacing w:val="0"/>
        <w:outlineLvl w:val="3"/>
        <w:rPr>
          <w:i/>
          <w:vanish/>
        </w:rPr>
      </w:pPr>
    </w:p>
    <w:p w14:paraId="31CB1817" w14:textId="77777777" w:rsidR="000D530D" w:rsidRPr="000D530D" w:rsidRDefault="000D530D" w:rsidP="000D530D">
      <w:pPr>
        <w:pStyle w:val="ListParagraph"/>
        <w:numPr>
          <w:ilvl w:val="2"/>
          <w:numId w:val="1"/>
        </w:numPr>
        <w:spacing w:after="240"/>
        <w:contextualSpacing w:val="0"/>
        <w:outlineLvl w:val="3"/>
        <w:rPr>
          <w:i/>
          <w:vanish/>
        </w:rPr>
      </w:pPr>
    </w:p>
    <w:p w14:paraId="48AD0F6B" w14:textId="77777777" w:rsidR="000D530D" w:rsidRPr="000D530D" w:rsidRDefault="000D530D" w:rsidP="000D530D">
      <w:pPr>
        <w:pStyle w:val="ListParagraph"/>
        <w:numPr>
          <w:ilvl w:val="2"/>
          <w:numId w:val="1"/>
        </w:numPr>
        <w:spacing w:after="240"/>
        <w:contextualSpacing w:val="0"/>
        <w:outlineLvl w:val="3"/>
        <w:rPr>
          <w:i/>
          <w:vanish/>
        </w:rPr>
      </w:pPr>
    </w:p>
    <w:p w14:paraId="443CCC3F" w14:textId="77777777" w:rsidR="000D530D" w:rsidRPr="000D530D" w:rsidRDefault="000D530D" w:rsidP="000D530D">
      <w:pPr>
        <w:pStyle w:val="ListParagraph"/>
        <w:numPr>
          <w:ilvl w:val="2"/>
          <w:numId w:val="1"/>
        </w:numPr>
        <w:spacing w:after="240"/>
        <w:contextualSpacing w:val="0"/>
        <w:outlineLvl w:val="3"/>
        <w:rPr>
          <w:i/>
          <w:vanish/>
        </w:rPr>
      </w:pPr>
    </w:p>
    <w:p w14:paraId="691A7BD2" w14:textId="77777777" w:rsidR="000D530D" w:rsidRPr="000D530D" w:rsidRDefault="000D530D" w:rsidP="000D530D">
      <w:pPr>
        <w:pStyle w:val="ListParagraph"/>
        <w:numPr>
          <w:ilvl w:val="2"/>
          <w:numId w:val="1"/>
        </w:numPr>
        <w:spacing w:after="240"/>
        <w:contextualSpacing w:val="0"/>
        <w:outlineLvl w:val="3"/>
        <w:rPr>
          <w:i/>
          <w:vanish/>
        </w:rPr>
      </w:pPr>
    </w:p>
    <w:p w14:paraId="6A24304A" w14:textId="77777777" w:rsidR="000D530D" w:rsidRPr="000D530D" w:rsidRDefault="000D530D" w:rsidP="000D530D">
      <w:pPr>
        <w:pStyle w:val="ListParagraph"/>
        <w:numPr>
          <w:ilvl w:val="2"/>
          <w:numId w:val="1"/>
        </w:numPr>
        <w:spacing w:after="240"/>
        <w:contextualSpacing w:val="0"/>
        <w:outlineLvl w:val="3"/>
        <w:rPr>
          <w:i/>
          <w:vanish/>
        </w:rPr>
      </w:pPr>
    </w:p>
    <w:p w14:paraId="63003514" w14:textId="77777777" w:rsidR="000D530D" w:rsidRPr="000D530D" w:rsidRDefault="000D530D" w:rsidP="000D530D">
      <w:pPr>
        <w:pStyle w:val="ListParagraph"/>
        <w:numPr>
          <w:ilvl w:val="2"/>
          <w:numId w:val="1"/>
        </w:numPr>
        <w:spacing w:after="240"/>
        <w:contextualSpacing w:val="0"/>
        <w:outlineLvl w:val="3"/>
        <w:rPr>
          <w:i/>
          <w:vanish/>
        </w:rPr>
      </w:pPr>
    </w:p>
    <w:p w14:paraId="390DFB91" w14:textId="77777777" w:rsidR="000D530D" w:rsidRPr="000D530D" w:rsidRDefault="000D530D" w:rsidP="000D530D">
      <w:pPr>
        <w:pStyle w:val="ListParagraph"/>
        <w:numPr>
          <w:ilvl w:val="2"/>
          <w:numId w:val="1"/>
        </w:numPr>
        <w:spacing w:after="240"/>
        <w:contextualSpacing w:val="0"/>
        <w:outlineLvl w:val="3"/>
        <w:rPr>
          <w:i/>
          <w:vanish/>
        </w:rPr>
      </w:pPr>
    </w:p>
    <w:p w14:paraId="78C1155A" w14:textId="77777777" w:rsidR="000D530D" w:rsidRPr="000D530D" w:rsidRDefault="000D530D" w:rsidP="000D530D">
      <w:pPr>
        <w:pStyle w:val="ListParagraph"/>
        <w:numPr>
          <w:ilvl w:val="2"/>
          <w:numId w:val="1"/>
        </w:numPr>
        <w:spacing w:after="240"/>
        <w:contextualSpacing w:val="0"/>
        <w:outlineLvl w:val="3"/>
        <w:rPr>
          <w:i/>
          <w:vanish/>
        </w:rPr>
      </w:pPr>
    </w:p>
    <w:p w14:paraId="666B33AA" w14:textId="77777777" w:rsidR="000D530D" w:rsidRPr="000D530D" w:rsidRDefault="000D530D" w:rsidP="000D530D">
      <w:pPr>
        <w:pStyle w:val="ListParagraph"/>
        <w:numPr>
          <w:ilvl w:val="2"/>
          <w:numId w:val="1"/>
        </w:numPr>
        <w:spacing w:after="240"/>
        <w:contextualSpacing w:val="0"/>
        <w:outlineLvl w:val="3"/>
        <w:rPr>
          <w:i/>
          <w:vanish/>
        </w:rPr>
      </w:pPr>
    </w:p>
    <w:p w14:paraId="494A16AB" w14:textId="77777777" w:rsidR="000D530D" w:rsidRPr="000D530D" w:rsidRDefault="000D530D" w:rsidP="000D530D">
      <w:pPr>
        <w:pStyle w:val="ListParagraph"/>
        <w:numPr>
          <w:ilvl w:val="2"/>
          <w:numId w:val="1"/>
        </w:numPr>
        <w:spacing w:after="240"/>
        <w:contextualSpacing w:val="0"/>
        <w:outlineLvl w:val="3"/>
        <w:rPr>
          <w:i/>
          <w:vanish/>
        </w:rPr>
      </w:pPr>
    </w:p>
    <w:p w14:paraId="576AF471" w14:textId="77777777" w:rsidR="000D530D" w:rsidRPr="000D530D" w:rsidRDefault="000D530D" w:rsidP="000D530D">
      <w:pPr>
        <w:pStyle w:val="ListParagraph"/>
        <w:numPr>
          <w:ilvl w:val="2"/>
          <w:numId w:val="1"/>
        </w:numPr>
        <w:spacing w:after="240"/>
        <w:contextualSpacing w:val="0"/>
        <w:outlineLvl w:val="3"/>
        <w:rPr>
          <w:i/>
          <w:vanish/>
        </w:rPr>
      </w:pPr>
    </w:p>
    <w:p w14:paraId="06161545" w14:textId="77777777" w:rsidR="000D530D" w:rsidRPr="000D530D" w:rsidRDefault="000D530D" w:rsidP="000D530D">
      <w:pPr>
        <w:pStyle w:val="ListParagraph"/>
        <w:numPr>
          <w:ilvl w:val="2"/>
          <w:numId w:val="1"/>
        </w:numPr>
        <w:spacing w:after="240"/>
        <w:contextualSpacing w:val="0"/>
        <w:outlineLvl w:val="3"/>
        <w:rPr>
          <w:i/>
          <w:vanish/>
        </w:rPr>
      </w:pPr>
    </w:p>
    <w:p w14:paraId="1F915120" w14:textId="77777777" w:rsidR="000D530D" w:rsidRPr="000D530D" w:rsidRDefault="000D530D" w:rsidP="000D530D">
      <w:pPr>
        <w:pStyle w:val="ListParagraph"/>
        <w:numPr>
          <w:ilvl w:val="2"/>
          <w:numId w:val="1"/>
        </w:numPr>
        <w:spacing w:after="240"/>
        <w:contextualSpacing w:val="0"/>
        <w:outlineLvl w:val="3"/>
        <w:rPr>
          <w:i/>
          <w:vanish/>
        </w:rPr>
      </w:pPr>
    </w:p>
    <w:p w14:paraId="0C1CBCBF" w14:textId="77777777" w:rsidR="000D530D" w:rsidRPr="000D530D" w:rsidRDefault="000D530D" w:rsidP="000D530D">
      <w:pPr>
        <w:pStyle w:val="ListParagraph"/>
        <w:numPr>
          <w:ilvl w:val="2"/>
          <w:numId w:val="1"/>
        </w:numPr>
        <w:spacing w:after="240"/>
        <w:contextualSpacing w:val="0"/>
        <w:outlineLvl w:val="3"/>
        <w:rPr>
          <w:i/>
          <w:vanish/>
        </w:rPr>
      </w:pPr>
    </w:p>
    <w:p w14:paraId="1B0B5B30" w14:textId="77777777" w:rsidR="000D530D" w:rsidRPr="000D530D" w:rsidRDefault="000D530D" w:rsidP="000D530D">
      <w:pPr>
        <w:pStyle w:val="ListParagraph"/>
        <w:numPr>
          <w:ilvl w:val="2"/>
          <w:numId w:val="1"/>
        </w:numPr>
        <w:spacing w:after="240"/>
        <w:contextualSpacing w:val="0"/>
        <w:outlineLvl w:val="3"/>
        <w:rPr>
          <w:i/>
          <w:vanish/>
        </w:rPr>
      </w:pPr>
    </w:p>
    <w:p w14:paraId="6CADD7E3" w14:textId="77777777" w:rsidR="000D530D" w:rsidRPr="000D530D" w:rsidRDefault="000D530D" w:rsidP="000D530D">
      <w:pPr>
        <w:pStyle w:val="ListParagraph"/>
        <w:numPr>
          <w:ilvl w:val="2"/>
          <w:numId w:val="1"/>
        </w:numPr>
        <w:spacing w:after="240"/>
        <w:contextualSpacing w:val="0"/>
        <w:outlineLvl w:val="3"/>
        <w:rPr>
          <w:i/>
          <w:vanish/>
        </w:rPr>
      </w:pPr>
    </w:p>
    <w:p w14:paraId="08EC6D64" w14:textId="77777777" w:rsidR="000D530D" w:rsidRPr="000D530D" w:rsidRDefault="000D530D" w:rsidP="000D530D">
      <w:pPr>
        <w:pStyle w:val="ListParagraph"/>
        <w:numPr>
          <w:ilvl w:val="2"/>
          <w:numId w:val="1"/>
        </w:numPr>
        <w:spacing w:after="240"/>
        <w:contextualSpacing w:val="0"/>
        <w:outlineLvl w:val="3"/>
        <w:rPr>
          <w:i/>
          <w:vanish/>
        </w:rPr>
      </w:pPr>
    </w:p>
    <w:p w14:paraId="6F520F65" w14:textId="77777777" w:rsidR="000D530D" w:rsidRPr="000D530D" w:rsidRDefault="000D530D" w:rsidP="000D530D">
      <w:pPr>
        <w:pStyle w:val="ListParagraph"/>
        <w:numPr>
          <w:ilvl w:val="2"/>
          <w:numId w:val="1"/>
        </w:numPr>
        <w:spacing w:after="240"/>
        <w:contextualSpacing w:val="0"/>
        <w:outlineLvl w:val="3"/>
        <w:rPr>
          <w:i/>
          <w:vanish/>
        </w:rPr>
      </w:pPr>
    </w:p>
    <w:p w14:paraId="4EFA03AE" w14:textId="77777777" w:rsidR="000D530D" w:rsidRPr="000D530D" w:rsidRDefault="000D530D" w:rsidP="000D530D">
      <w:pPr>
        <w:pStyle w:val="ListParagraph"/>
        <w:numPr>
          <w:ilvl w:val="2"/>
          <w:numId w:val="1"/>
        </w:numPr>
        <w:spacing w:after="240"/>
        <w:contextualSpacing w:val="0"/>
        <w:outlineLvl w:val="3"/>
        <w:rPr>
          <w:i/>
          <w:vanish/>
        </w:rPr>
      </w:pPr>
    </w:p>
    <w:p w14:paraId="12A21B5F" w14:textId="77777777" w:rsidR="000D530D" w:rsidRPr="000D530D" w:rsidRDefault="000D530D" w:rsidP="000D530D">
      <w:pPr>
        <w:pStyle w:val="ListParagraph"/>
        <w:numPr>
          <w:ilvl w:val="2"/>
          <w:numId w:val="1"/>
        </w:numPr>
        <w:spacing w:after="240"/>
        <w:contextualSpacing w:val="0"/>
        <w:outlineLvl w:val="3"/>
        <w:rPr>
          <w:i/>
          <w:vanish/>
        </w:rPr>
      </w:pPr>
    </w:p>
    <w:p w14:paraId="6A4F4330" w14:textId="77777777" w:rsidR="000D530D" w:rsidRPr="000D530D" w:rsidRDefault="000D530D" w:rsidP="000D530D">
      <w:pPr>
        <w:pStyle w:val="ListParagraph"/>
        <w:numPr>
          <w:ilvl w:val="2"/>
          <w:numId w:val="1"/>
        </w:numPr>
        <w:spacing w:after="240"/>
        <w:contextualSpacing w:val="0"/>
        <w:outlineLvl w:val="3"/>
        <w:rPr>
          <w:i/>
          <w:vanish/>
        </w:rPr>
      </w:pPr>
    </w:p>
    <w:p w14:paraId="68FE1E0F" w14:textId="77777777" w:rsidR="000D530D" w:rsidRPr="000D530D" w:rsidRDefault="000D530D" w:rsidP="000D530D">
      <w:pPr>
        <w:pStyle w:val="ListParagraph"/>
        <w:numPr>
          <w:ilvl w:val="2"/>
          <w:numId w:val="1"/>
        </w:numPr>
        <w:spacing w:after="240"/>
        <w:contextualSpacing w:val="0"/>
        <w:outlineLvl w:val="3"/>
        <w:rPr>
          <w:i/>
          <w:vanish/>
        </w:rPr>
      </w:pPr>
    </w:p>
    <w:p w14:paraId="20704C72" w14:textId="77777777" w:rsidR="000D530D" w:rsidRPr="000D530D" w:rsidRDefault="000D530D" w:rsidP="000D530D">
      <w:pPr>
        <w:pStyle w:val="ListParagraph"/>
        <w:numPr>
          <w:ilvl w:val="2"/>
          <w:numId w:val="1"/>
        </w:numPr>
        <w:spacing w:after="240"/>
        <w:contextualSpacing w:val="0"/>
        <w:outlineLvl w:val="3"/>
        <w:rPr>
          <w:i/>
          <w:vanish/>
        </w:rPr>
      </w:pPr>
    </w:p>
    <w:p w14:paraId="783FAABC" w14:textId="77777777" w:rsidR="000D530D" w:rsidRPr="000D530D" w:rsidRDefault="000D530D" w:rsidP="000D530D">
      <w:pPr>
        <w:pStyle w:val="ListParagraph"/>
        <w:numPr>
          <w:ilvl w:val="2"/>
          <w:numId w:val="1"/>
        </w:numPr>
        <w:spacing w:after="240"/>
        <w:contextualSpacing w:val="0"/>
        <w:outlineLvl w:val="3"/>
        <w:rPr>
          <w:i/>
          <w:vanish/>
        </w:rPr>
      </w:pPr>
    </w:p>
    <w:p w14:paraId="53EDCF56" w14:textId="77777777" w:rsidR="000D530D" w:rsidRPr="000D530D" w:rsidRDefault="000D530D" w:rsidP="000D530D">
      <w:pPr>
        <w:pStyle w:val="ListParagraph"/>
        <w:numPr>
          <w:ilvl w:val="2"/>
          <w:numId w:val="1"/>
        </w:numPr>
        <w:spacing w:after="240"/>
        <w:contextualSpacing w:val="0"/>
        <w:outlineLvl w:val="3"/>
        <w:rPr>
          <w:i/>
          <w:vanish/>
        </w:rPr>
      </w:pPr>
    </w:p>
    <w:p w14:paraId="2E1086A8" w14:textId="77777777" w:rsidR="000D530D" w:rsidRPr="000D530D" w:rsidRDefault="000D530D" w:rsidP="000D530D">
      <w:pPr>
        <w:pStyle w:val="ListParagraph"/>
        <w:numPr>
          <w:ilvl w:val="2"/>
          <w:numId w:val="1"/>
        </w:numPr>
        <w:spacing w:after="240"/>
        <w:contextualSpacing w:val="0"/>
        <w:outlineLvl w:val="3"/>
        <w:rPr>
          <w:i/>
          <w:vanish/>
        </w:rPr>
      </w:pPr>
    </w:p>
    <w:p w14:paraId="71A1E505" w14:textId="77777777" w:rsidR="000D530D" w:rsidRPr="000D530D" w:rsidRDefault="000D530D" w:rsidP="000D530D">
      <w:pPr>
        <w:pStyle w:val="ListParagraph"/>
        <w:numPr>
          <w:ilvl w:val="2"/>
          <w:numId w:val="1"/>
        </w:numPr>
        <w:spacing w:after="240"/>
        <w:contextualSpacing w:val="0"/>
        <w:outlineLvl w:val="3"/>
        <w:rPr>
          <w:i/>
          <w:vanish/>
        </w:rPr>
      </w:pPr>
    </w:p>
    <w:p w14:paraId="13B9F2FB" w14:textId="77777777" w:rsidR="000D530D" w:rsidRPr="000D530D" w:rsidRDefault="000D530D" w:rsidP="000D530D">
      <w:pPr>
        <w:pStyle w:val="ListParagraph"/>
        <w:numPr>
          <w:ilvl w:val="2"/>
          <w:numId w:val="1"/>
        </w:numPr>
        <w:spacing w:after="240"/>
        <w:contextualSpacing w:val="0"/>
        <w:outlineLvl w:val="3"/>
        <w:rPr>
          <w:i/>
          <w:vanish/>
        </w:rPr>
      </w:pPr>
    </w:p>
    <w:p w14:paraId="496E9A9D" w14:textId="77777777" w:rsidR="000D530D" w:rsidRPr="000D530D" w:rsidRDefault="000D530D" w:rsidP="000D530D">
      <w:pPr>
        <w:pStyle w:val="ListParagraph"/>
        <w:numPr>
          <w:ilvl w:val="2"/>
          <w:numId w:val="1"/>
        </w:numPr>
        <w:spacing w:after="240"/>
        <w:contextualSpacing w:val="0"/>
        <w:outlineLvl w:val="3"/>
        <w:rPr>
          <w:i/>
          <w:vanish/>
        </w:rPr>
      </w:pPr>
    </w:p>
    <w:p w14:paraId="15395583" w14:textId="77777777" w:rsidR="000D530D" w:rsidRPr="000D530D" w:rsidRDefault="000D530D" w:rsidP="000D530D">
      <w:pPr>
        <w:pStyle w:val="ListParagraph"/>
        <w:numPr>
          <w:ilvl w:val="2"/>
          <w:numId w:val="1"/>
        </w:numPr>
        <w:spacing w:after="240"/>
        <w:contextualSpacing w:val="0"/>
        <w:outlineLvl w:val="3"/>
        <w:rPr>
          <w:i/>
          <w:vanish/>
        </w:rPr>
      </w:pPr>
    </w:p>
    <w:p w14:paraId="2DB4DEE1" w14:textId="77777777" w:rsidR="000D530D" w:rsidRPr="000D530D" w:rsidRDefault="000D530D" w:rsidP="000D530D">
      <w:pPr>
        <w:pStyle w:val="ListParagraph"/>
        <w:numPr>
          <w:ilvl w:val="2"/>
          <w:numId w:val="1"/>
        </w:numPr>
        <w:spacing w:after="240"/>
        <w:contextualSpacing w:val="0"/>
        <w:outlineLvl w:val="3"/>
        <w:rPr>
          <w:i/>
          <w:vanish/>
        </w:rPr>
      </w:pPr>
    </w:p>
    <w:p w14:paraId="710EBF59" w14:textId="77777777" w:rsidR="000D530D" w:rsidRPr="000D530D" w:rsidRDefault="000D530D" w:rsidP="000D530D">
      <w:pPr>
        <w:pStyle w:val="ListParagraph"/>
        <w:numPr>
          <w:ilvl w:val="2"/>
          <w:numId w:val="1"/>
        </w:numPr>
        <w:spacing w:after="240"/>
        <w:contextualSpacing w:val="0"/>
        <w:outlineLvl w:val="3"/>
        <w:rPr>
          <w:i/>
          <w:vanish/>
        </w:rPr>
      </w:pPr>
    </w:p>
    <w:p w14:paraId="057509DD" w14:textId="77777777" w:rsidR="000D530D" w:rsidRPr="000D530D" w:rsidRDefault="000D530D" w:rsidP="000D530D">
      <w:pPr>
        <w:pStyle w:val="ListParagraph"/>
        <w:numPr>
          <w:ilvl w:val="2"/>
          <w:numId w:val="1"/>
        </w:numPr>
        <w:spacing w:after="240"/>
        <w:contextualSpacing w:val="0"/>
        <w:outlineLvl w:val="3"/>
        <w:rPr>
          <w:i/>
          <w:vanish/>
        </w:rPr>
      </w:pPr>
    </w:p>
    <w:p w14:paraId="311B9478" w14:textId="77777777" w:rsidR="000D530D" w:rsidRPr="000D530D" w:rsidRDefault="000D530D" w:rsidP="000D530D">
      <w:pPr>
        <w:pStyle w:val="ListParagraph"/>
        <w:numPr>
          <w:ilvl w:val="2"/>
          <w:numId w:val="1"/>
        </w:numPr>
        <w:spacing w:after="240"/>
        <w:contextualSpacing w:val="0"/>
        <w:outlineLvl w:val="3"/>
        <w:rPr>
          <w:i/>
          <w:vanish/>
        </w:rPr>
      </w:pPr>
    </w:p>
    <w:p w14:paraId="5C0E74B5" w14:textId="77777777" w:rsidR="000D530D" w:rsidRPr="000D530D" w:rsidRDefault="000D530D" w:rsidP="000D530D">
      <w:pPr>
        <w:pStyle w:val="ListParagraph"/>
        <w:numPr>
          <w:ilvl w:val="2"/>
          <w:numId w:val="1"/>
        </w:numPr>
        <w:spacing w:after="240"/>
        <w:contextualSpacing w:val="0"/>
        <w:outlineLvl w:val="3"/>
        <w:rPr>
          <w:i/>
          <w:vanish/>
        </w:rPr>
      </w:pPr>
    </w:p>
    <w:p w14:paraId="68510E3B" w14:textId="77777777" w:rsidR="000D530D" w:rsidRPr="000D530D" w:rsidRDefault="000D530D" w:rsidP="000D530D">
      <w:pPr>
        <w:pStyle w:val="ListParagraph"/>
        <w:numPr>
          <w:ilvl w:val="2"/>
          <w:numId w:val="1"/>
        </w:numPr>
        <w:spacing w:after="240"/>
        <w:contextualSpacing w:val="0"/>
        <w:outlineLvl w:val="3"/>
        <w:rPr>
          <w:i/>
          <w:vanish/>
        </w:rPr>
      </w:pPr>
    </w:p>
    <w:p w14:paraId="5F042E63" w14:textId="77777777" w:rsidR="000D530D" w:rsidRPr="000D530D" w:rsidRDefault="000D530D" w:rsidP="000D530D">
      <w:pPr>
        <w:pStyle w:val="ListParagraph"/>
        <w:numPr>
          <w:ilvl w:val="2"/>
          <w:numId w:val="1"/>
        </w:numPr>
        <w:spacing w:after="240"/>
        <w:contextualSpacing w:val="0"/>
        <w:outlineLvl w:val="3"/>
        <w:rPr>
          <w:i/>
          <w:vanish/>
        </w:rPr>
      </w:pPr>
    </w:p>
    <w:p w14:paraId="165AB481" w14:textId="77777777" w:rsidR="000D530D" w:rsidRPr="000D530D" w:rsidRDefault="000D530D" w:rsidP="000D530D">
      <w:pPr>
        <w:pStyle w:val="ListParagraph"/>
        <w:numPr>
          <w:ilvl w:val="2"/>
          <w:numId w:val="1"/>
        </w:numPr>
        <w:spacing w:after="240"/>
        <w:contextualSpacing w:val="0"/>
        <w:outlineLvl w:val="3"/>
        <w:rPr>
          <w:i/>
          <w:vanish/>
        </w:rPr>
      </w:pPr>
    </w:p>
    <w:p w14:paraId="0A832F31" w14:textId="77777777" w:rsidR="000D530D" w:rsidRPr="000D530D" w:rsidRDefault="000D530D" w:rsidP="000D530D">
      <w:pPr>
        <w:pStyle w:val="ListParagraph"/>
        <w:numPr>
          <w:ilvl w:val="2"/>
          <w:numId w:val="1"/>
        </w:numPr>
        <w:spacing w:after="240"/>
        <w:contextualSpacing w:val="0"/>
        <w:outlineLvl w:val="3"/>
        <w:rPr>
          <w:i/>
          <w:vanish/>
        </w:rPr>
      </w:pPr>
    </w:p>
    <w:p w14:paraId="14E87029" w14:textId="77777777" w:rsidR="000D530D" w:rsidRPr="000D530D" w:rsidRDefault="000D530D" w:rsidP="000D530D">
      <w:pPr>
        <w:pStyle w:val="ListParagraph"/>
        <w:numPr>
          <w:ilvl w:val="2"/>
          <w:numId w:val="1"/>
        </w:numPr>
        <w:spacing w:after="240"/>
        <w:contextualSpacing w:val="0"/>
        <w:outlineLvl w:val="3"/>
        <w:rPr>
          <w:i/>
          <w:vanish/>
        </w:rPr>
      </w:pPr>
    </w:p>
    <w:p w14:paraId="53362A8B" w14:textId="77777777" w:rsidR="000D530D" w:rsidRPr="000D530D" w:rsidRDefault="000D530D" w:rsidP="000D530D">
      <w:pPr>
        <w:pStyle w:val="ListParagraph"/>
        <w:numPr>
          <w:ilvl w:val="2"/>
          <w:numId w:val="1"/>
        </w:numPr>
        <w:spacing w:after="240"/>
        <w:contextualSpacing w:val="0"/>
        <w:outlineLvl w:val="3"/>
        <w:rPr>
          <w:i/>
          <w:vanish/>
        </w:rPr>
      </w:pPr>
    </w:p>
    <w:p w14:paraId="208A4FB5" w14:textId="77777777" w:rsidR="000D530D" w:rsidRPr="000D530D" w:rsidRDefault="000D530D" w:rsidP="000D530D">
      <w:pPr>
        <w:pStyle w:val="ListParagraph"/>
        <w:numPr>
          <w:ilvl w:val="2"/>
          <w:numId w:val="1"/>
        </w:numPr>
        <w:spacing w:after="240"/>
        <w:contextualSpacing w:val="0"/>
        <w:outlineLvl w:val="3"/>
        <w:rPr>
          <w:i/>
          <w:vanish/>
        </w:rPr>
      </w:pPr>
    </w:p>
    <w:p w14:paraId="7DEC7E88" w14:textId="77777777" w:rsidR="000D530D" w:rsidRPr="000D530D" w:rsidRDefault="000D530D" w:rsidP="000D530D">
      <w:pPr>
        <w:pStyle w:val="ListParagraph"/>
        <w:numPr>
          <w:ilvl w:val="2"/>
          <w:numId w:val="1"/>
        </w:numPr>
        <w:spacing w:after="240"/>
        <w:contextualSpacing w:val="0"/>
        <w:outlineLvl w:val="3"/>
        <w:rPr>
          <w:i/>
          <w:vanish/>
        </w:rPr>
      </w:pPr>
    </w:p>
    <w:p w14:paraId="61F2795A" w14:textId="77777777" w:rsidR="000D530D" w:rsidRPr="000D530D" w:rsidRDefault="000D530D" w:rsidP="000D530D">
      <w:pPr>
        <w:pStyle w:val="ListParagraph"/>
        <w:numPr>
          <w:ilvl w:val="2"/>
          <w:numId w:val="1"/>
        </w:numPr>
        <w:spacing w:after="240"/>
        <w:contextualSpacing w:val="0"/>
        <w:outlineLvl w:val="3"/>
        <w:rPr>
          <w:i/>
          <w:vanish/>
        </w:rPr>
      </w:pPr>
    </w:p>
    <w:p w14:paraId="10547F9D" w14:textId="77777777" w:rsidR="000D530D" w:rsidRPr="000D530D" w:rsidRDefault="000D530D" w:rsidP="000D530D">
      <w:pPr>
        <w:pStyle w:val="ListParagraph"/>
        <w:numPr>
          <w:ilvl w:val="2"/>
          <w:numId w:val="1"/>
        </w:numPr>
        <w:spacing w:after="240"/>
        <w:contextualSpacing w:val="0"/>
        <w:outlineLvl w:val="3"/>
        <w:rPr>
          <w:i/>
          <w:vanish/>
        </w:rPr>
      </w:pPr>
    </w:p>
    <w:p w14:paraId="4F16E435" w14:textId="77777777" w:rsidR="000D530D" w:rsidRPr="000D530D" w:rsidRDefault="000D530D" w:rsidP="000D530D">
      <w:pPr>
        <w:pStyle w:val="ListParagraph"/>
        <w:numPr>
          <w:ilvl w:val="2"/>
          <w:numId w:val="1"/>
        </w:numPr>
        <w:spacing w:after="240"/>
        <w:contextualSpacing w:val="0"/>
        <w:outlineLvl w:val="3"/>
        <w:rPr>
          <w:i/>
          <w:vanish/>
        </w:rPr>
      </w:pPr>
    </w:p>
    <w:p w14:paraId="2318ACE0" w14:textId="77777777" w:rsidR="000D530D" w:rsidRPr="000D530D" w:rsidRDefault="000D530D" w:rsidP="000D530D">
      <w:pPr>
        <w:pStyle w:val="ListParagraph"/>
        <w:numPr>
          <w:ilvl w:val="2"/>
          <w:numId w:val="1"/>
        </w:numPr>
        <w:spacing w:after="240"/>
        <w:contextualSpacing w:val="0"/>
        <w:outlineLvl w:val="3"/>
        <w:rPr>
          <w:i/>
          <w:vanish/>
        </w:rPr>
      </w:pPr>
    </w:p>
    <w:p w14:paraId="75A557E1" w14:textId="77777777" w:rsidR="000D530D" w:rsidRPr="000D530D" w:rsidRDefault="000D530D" w:rsidP="000D530D">
      <w:pPr>
        <w:pStyle w:val="ListParagraph"/>
        <w:numPr>
          <w:ilvl w:val="2"/>
          <w:numId w:val="1"/>
        </w:numPr>
        <w:spacing w:after="240"/>
        <w:contextualSpacing w:val="0"/>
        <w:outlineLvl w:val="3"/>
        <w:rPr>
          <w:i/>
          <w:vanish/>
        </w:rPr>
      </w:pPr>
    </w:p>
    <w:p w14:paraId="3F26E9ED" w14:textId="77777777" w:rsidR="000D530D" w:rsidRPr="000D530D" w:rsidRDefault="000D530D" w:rsidP="000D530D">
      <w:pPr>
        <w:pStyle w:val="ListParagraph"/>
        <w:numPr>
          <w:ilvl w:val="2"/>
          <w:numId w:val="1"/>
        </w:numPr>
        <w:spacing w:after="240"/>
        <w:contextualSpacing w:val="0"/>
        <w:outlineLvl w:val="3"/>
        <w:rPr>
          <w:i/>
          <w:vanish/>
        </w:rPr>
      </w:pPr>
    </w:p>
    <w:p w14:paraId="4D9BBFF5" w14:textId="77777777" w:rsidR="000D530D" w:rsidRPr="000D530D" w:rsidRDefault="000D530D" w:rsidP="000D530D">
      <w:pPr>
        <w:pStyle w:val="ListParagraph"/>
        <w:numPr>
          <w:ilvl w:val="2"/>
          <w:numId w:val="1"/>
        </w:numPr>
        <w:spacing w:after="240"/>
        <w:contextualSpacing w:val="0"/>
        <w:outlineLvl w:val="3"/>
        <w:rPr>
          <w:i/>
          <w:vanish/>
        </w:rPr>
      </w:pPr>
    </w:p>
    <w:p w14:paraId="44C34CAA" w14:textId="77777777" w:rsidR="000D530D" w:rsidRPr="000D530D" w:rsidRDefault="000D530D" w:rsidP="000D530D">
      <w:pPr>
        <w:pStyle w:val="ListParagraph"/>
        <w:numPr>
          <w:ilvl w:val="2"/>
          <w:numId w:val="1"/>
        </w:numPr>
        <w:spacing w:after="240"/>
        <w:contextualSpacing w:val="0"/>
        <w:outlineLvl w:val="3"/>
        <w:rPr>
          <w:i/>
          <w:vanish/>
        </w:rPr>
      </w:pPr>
    </w:p>
    <w:p w14:paraId="0A7DFF1E" w14:textId="77777777" w:rsidR="000D530D" w:rsidRPr="000D530D" w:rsidRDefault="000D530D" w:rsidP="000D530D">
      <w:pPr>
        <w:pStyle w:val="ListParagraph"/>
        <w:numPr>
          <w:ilvl w:val="2"/>
          <w:numId w:val="1"/>
        </w:numPr>
        <w:spacing w:after="240"/>
        <w:contextualSpacing w:val="0"/>
        <w:outlineLvl w:val="3"/>
        <w:rPr>
          <w:i/>
          <w:vanish/>
        </w:rPr>
      </w:pPr>
    </w:p>
    <w:p w14:paraId="017ACF9A" w14:textId="77777777" w:rsidR="000D530D" w:rsidRPr="000D530D" w:rsidRDefault="000D530D" w:rsidP="000D530D">
      <w:pPr>
        <w:pStyle w:val="ListParagraph"/>
        <w:numPr>
          <w:ilvl w:val="2"/>
          <w:numId w:val="1"/>
        </w:numPr>
        <w:spacing w:after="240"/>
        <w:contextualSpacing w:val="0"/>
        <w:outlineLvl w:val="3"/>
        <w:rPr>
          <w:i/>
          <w:vanish/>
        </w:rPr>
      </w:pPr>
    </w:p>
    <w:p w14:paraId="0C2ACFCF" w14:textId="77777777" w:rsidR="000D530D" w:rsidRPr="000D530D" w:rsidRDefault="000D530D" w:rsidP="000D530D">
      <w:pPr>
        <w:pStyle w:val="ListParagraph"/>
        <w:numPr>
          <w:ilvl w:val="2"/>
          <w:numId w:val="1"/>
        </w:numPr>
        <w:spacing w:after="240"/>
        <w:contextualSpacing w:val="0"/>
        <w:outlineLvl w:val="3"/>
        <w:rPr>
          <w:i/>
          <w:vanish/>
        </w:rPr>
      </w:pPr>
    </w:p>
    <w:p w14:paraId="0F1BD0CB" w14:textId="77777777" w:rsidR="000D530D" w:rsidRPr="000D530D" w:rsidRDefault="000D530D" w:rsidP="000D530D">
      <w:pPr>
        <w:pStyle w:val="ListParagraph"/>
        <w:numPr>
          <w:ilvl w:val="2"/>
          <w:numId w:val="1"/>
        </w:numPr>
        <w:spacing w:after="240"/>
        <w:contextualSpacing w:val="0"/>
        <w:outlineLvl w:val="3"/>
        <w:rPr>
          <w:i/>
          <w:vanish/>
        </w:rPr>
      </w:pPr>
    </w:p>
    <w:p w14:paraId="75B74FC4" w14:textId="77777777" w:rsidR="000D530D" w:rsidRPr="000D530D" w:rsidRDefault="000D530D" w:rsidP="000D530D">
      <w:pPr>
        <w:pStyle w:val="ListParagraph"/>
        <w:numPr>
          <w:ilvl w:val="2"/>
          <w:numId w:val="1"/>
        </w:numPr>
        <w:spacing w:after="240"/>
        <w:contextualSpacing w:val="0"/>
        <w:outlineLvl w:val="3"/>
        <w:rPr>
          <w:i/>
          <w:vanish/>
        </w:rPr>
      </w:pPr>
    </w:p>
    <w:p w14:paraId="72E43F41" w14:textId="77777777" w:rsidR="000D530D" w:rsidRPr="000D530D" w:rsidRDefault="000D530D" w:rsidP="000D530D">
      <w:pPr>
        <w:pStyle w:val="ListParagraph"/>
        <w:numPr>
          <w:ilvl w:val="2"/>
          <w:numId w:val="1"/>
        </w:numPr>
        <w:spacing w:after="240"/>
        <w:contextualSpacing w:val="0"/>
        <w:outlineLvl w:val="3"/>
        <w:rPr>
          <w:i/>
          <w:vanish/>
        </w:rPr>
      </w:pPr>
    </w:p>
    <w:p w14:paraId="070513FD" w14:textId="77777777" w:rsidR="000D530D" w:rsidRPr="000D530D" w:rsidRDefault="000D530D" w:rsidP="000D530D">
      <w:pPr>
        <w:pStyle w:val="ListParagraph"/>
        <w:numPr>
          <w:ilvl w:val="2"/>
          <w:numId w:val="1"/>
        </w:numPr>
        <w:spacing w:after="240"/>
        <w:contextualSpacing w:val="0"/>
        <w:outlineLvl w:val="3"/>
        <w:rPr>
          <w:i/>
          <w:vanish/>
        </w:rPr>
      </w:pPr>
    </w:p>
    <w:p w14:paraId="71399FD4" w14:textId="77777777" w:rsidR="000D530D" w:rsidRPr="000D530D" w:rsidRDefault="000D530D" w:rsidP="000D530D">
      <w:pPr>
        <w:pStyle w:val="ListParagraph"/>
        <w:numPr>
          <w:ilvl w:val="2"/>
          <w:numId w:val="1"/>
        </w:numPr>
        <w:spacing w:after="240"/>
        <w:contextualSpacing w:val="0"/>
        <w:outlineLvl w:val="3"/>
        <w:rPr>
          <w:i/>
          <w:vanish/>
        </w:rPr>
      </w:pPr>
    </w:p>
    <w:p w14:paraId="30998521" w14:textId="77777777" w:rsidR="000D530D" w:rsidRPr="000D530D" w:rsidRDefault="000D530D" w:rsidP="000D530D">
      <w:pPr>
        <w:pStyle w:val="ListParagraph"/>
        <w:numPr>
          <w:ilvl w:val="2"/>
          <w:numId w:val="1"/>
        </w:numPr>
        <w:spacing w:after="240"/>
        <w:contextualSpacing w:val="0"/>
        <w:outlineLvl w:val="3"/>
        <w:rPr>
          <w:i/>
          <w:vanish/>
        </w:rPr>
      </w:pPr>
    </w:p>
    <w:p w14:paraId="4EE7698B" w14:textId="77777777" w:rsidR="000D530D" w:rsidRPr="000D530D" w:rsidRDefault="000D530D" w:rsidP="000D530D">
      <w:pPr>
        <w:pStyle w:val="ListParagraph"/>
        <w:numPr>
          <w:ilvl w:val="2"/>
          <w:numId w:val="1"/>
        </w:numPr>
        <w:spacing w:after="240"/>
        <w:contextualSpacing w:val="0"/>
        <w:outlineLvl w:val="3"/>
        <w:rPr>
          <w:i/>
          <w:vanish/>
        </w:rPr>
      </w:pPr>
    </w:p>
    <w:p w14:paraId="178BD0FF" w14:textId="77777777" w:rsidR="000D530D" w:rsidRPr="000D530D" w:rsidRDefault="000D530D" w:rsidP="000D530D">
      <w:pPr>
        <w:pStyle w:val="ListParagraph"/>
        <w:numPr>
          <w:ilvl w:val="2"/>
          <w:numId w:val="1"/>
        </w:numPr>
        <w:spacing w:after="240"/>
        <w:contextualSpacing w:val="0"/>
        <w:outlineLvl w:val="3"/>
        <w:rPr>
          <w:i/>
          <w:vanish/>
        </w:rPr>
      </w:pPr>
    </w:p>
    <w:p w14:paraId="737F7B3A" w14:textId="77777777" w:rsidR="000D530D" w:rsidRPr="000D530D" w:rsidRDefault="000D530D" w:rsidP="000D530D">
      <w:pPr>
        <w:pStyle w:val="ListParagraph"/>
        <w:numPr>
          <w:ilvl w:val="2"/>
          <w:numId w:val="1"/>
        </w:numPr>
        <w:spacing w:after="240"/>
        <w:contextualSpacing w:val="0"/>
        <w:outlineLvl w:val="3"/>
        <w:rPr>
          <w:i/>
          <w:vanish/>
        </w:rPr>
      </w:pPr>
    </w:p>
    <w:p w14:paraId="39D229DF" w14:textId="77777777" w:rsidR="000D530D" w:rsidRPr="000D530D" w:rsidRDefault="000D530D" w:rsidP="000D530D">
      <w:pPr>
        <w:pStyle w:val="ListParagraph"/>
        <w:numPr>
          <w:ilvl w:val="2"/>
          <w:numId w:val="1"/>
        </w:numPr>
        <w:spacing w:after="240"/>
        <w:contextualSpacing w:val="0"/>
        <w:outlineLvl w:val="3"/>
        <w:rPr>
          <w:i/>
          <w:vanish/>
        </w:rPr>
      </w:pPr>
    </w:p>
    <w:p w14:paraId="7FA8D2DD" w14:textId="77777777" w:rsidR="000D530D" w:rsidRPr="000D530D" w:rsidRDefault="000D530D" w:rsidP="000D530D">
      <w:pPr>
        <w:pStyle w:val="ListParagraph"/>
        <w:numPr>
          <w:ilvl w:val="2"/>
          <w:numId w:val="1"/>
        </w:numPr>
        <w:spacing w:after="240"/>
        <w:contextualSpacing w:val="0"/>
        <w:outlineLvl w:val="3"/>
        <w:rPr>
          <w:i/>
          <w:vanish/>
        </w:rPr>
      </w:pPr>
    </w:p>
    <w:p w14:paraId="5D33B474" w14:textId="77777777" w:rsidR="000D530D" w:rsidRPr="000D530D" w:rsidRDefault="000D530D" w:rsidP="000D530D">
      <w:pPr>
        <w:pStyle w:val="ListParagraph"/>
        <w:numPr>
          <w:ilvl w:val="2"/>
          <w:numId w:val="1"/>
        </w:numPr>
        <w:spacing w:after="240"/>
        <w:contextualSpacing w:val="0"/>
        <w:outlineLvl w:val="3"/>
        <w:rPr>
          <w:i/>
          <w:vanish/>
        </w:rPr>
      </w:pPr>
    </w:p>
    <w:p w14:paraId="186086DE" w14:textId="77777777" w:rsidR="000D530D" w:rsidRPr="000D530D" w:rsidRDefault="000D530D" w:rsidP="000D530D">
      <w:pPr>
        <w:pStyle w:val="ListParagraph"/>
        <w:numPr>
          <w:ilvl w:val="2"/>
          <w:numId w:val="1"/>
        </w:numPr>
        <w:spacing w:after="240"/>
        <w:contextualSpacing w:val="0"/>
        <w:outlineLvl w:val="3"/>
        <w:rPr>
          <w:i/>
          <w:vanish/>
        </w:rPr>
      </w:pPr>
    </w:p>
    <w:p w14:paraId="2D7A14BD" w14:textId="77777777" w:rsidR="000D530D" w:rsidRPr="000D530D" w:rsidRDefault="000D530D" w:rsidP="000D530D">
      <w:pPr>
        <w:pStyle w:val="ListParagraph"/>
        <w:numPr>
          <w:ilvl w:val="2"/>
          <w:numId w:val="1"/>
        </w:numPr>
        <w:spacing w:after="240"/>
        <w:contextualSpacing w:val="0"/>
        <w:outlineLvl w:val="3"/>
        <w:rPr>
          <w:i/>
          <w:vanish/>
        </w:rPr>
      </w:pPr>
    </w:p>
    <w:p w14:paraId="56409B6C" w14:textId="77777777" w:rsidR="000D530D" w:rsidRPr="000D530D" w:rsidRDefault="000D530D" w:rsidP="000D530D">
      <w:pPr>
        <w:pStyle w:val="ListParagraph"/>
        <w:numPr>
          <w:ilvl w:val="2"/>
          <w:numId w:val="1"/>
        </w:numPr>
        <w:spacing w:after="240"/>
        <w:contextualSpacing w:val="0"/>
        <w:outlineLvl w:val="3"/>
        <w:rPr>
          <w:i/>
          <w:vanish/>
        </w:rPr>
      </w:pPr>
    </w:p>
    <w:p w14:paraId="56062C75" w14:textId="77777777" w:rsidR="000D530D" w:rsidRPr="000D530D" w:rsidRDefault="000D530D" w:rsidP="000D530D">
      <w:pPr>
        <w:pStyle w:val="ListParagraph"/>
        <w:numPr>
          <w:ilvl w:val="2"/>
          <w:numId w:val="1"/>
        </w:numPr>
        <w:spacing w:after="240"/>
        <w:contextualSpacing w:val="0"/>
        <w:outlineLvl w:val="3"/>
        <w:rPr>
          <w:i/>
          <w:vanish/>
        </w:rPr>
      </w:pPr>
    </w:p>
    <w:p w14:paraId="68935EA4" w14:textId="77777777" w:rsidR="000D530D" w:rsidRPr="000D530D" w:rsidRDefault="000D530D" w:rsidP="000D530D">
      <w:pPr>
        <w:pStyle w:val="ListParagraph"/>
        <w:numPr>
          <w:ilvl w:val="2"/>
          <w:numId w:val="1"/>
        </w:numPr>
        <w:spacing w:after="240"/>
        <w:contextualSpacing w:val="0"/>
        <w:outlineLvl w:val="3"/>
        <w:rPr>
          <w:i/>
          <w:vanish/>
        </w:rPr>
      </w:pPr>
    </w:p>
    <w:p w14:paraId="155F2399" w14:textId="77777777" w:rsidR="000D530D" w:rsidRPr="000D530D" w:rsidRDefault="000D530D" w:rsidP="000D530D">
      <w:pPr>
        <w:pStyle w:val="ListParagraph"/>
        <w:numPr>
          <w:ilvl w:val="2"/>
          <w:numId w:val="1"/>
        </w:numPr>
        <w:spacing w:after="240"/>
        <w:contextualSpacing w:val="0"/>
        <w:outlineLvl w:val="3"/>
        <w:rPr>
          <w:i/>
          <w:vanish/>
        </w:rPr>
      </w:pPr>
    </w:p>
    <w:p w14:paraId="6583A5AF" w14:textId="77777777" w:rsidR="000D530D" w:rsidRPr="000D530D" w:rsidRDefault="000D530D" w:rsidP="000D530D">
      <w:pPr>
        <w:pStyle w:val="ListParagraph"/>
        <w:numPr>
          <w:ilvl w:val="2"/>
          <w:numId w:val="1"/>
        </w:numPr>
        <w:spacing w:after="240"/>
        <w:contextualSpacing w:val="0"/>
        <w:outlineLvl w:val="3"/>
        <w:rPr>
          <w:i/>
          <w:vanish/>
        </w:rPr>
      </w:pPr>
    </w:p>
    <w:p w14:paraId="487E8373" w14:textId="77777777" w:rsidR="000D530D" w:rsidRPr="000D530D" w:rsidRDefault="000D530D" w:rsidP="000D530D">
      <w:pPr>
        <w:pStyle w:val="ListParagraph"/>
        <w:numPr>
          <w:ilvl w:val="2"/>
          <w:numId w:val="1"/>
        </w:numPr>
        <w:spacing w:after="240"/>
        <w:contextualSpacing w:val="0"/>
        <w:outlineLvl w:val="3"/>
        <w:rPr>
          <w:i/>
          <w:vanish/>
        </w:rPr>
      </w:pPr>
    </w:p>
    <w:p w14:paraId="7DFF1B41" w14:textId="77777777" w:rsidR="000D530D" w:rsidRPr="000D530D" w:rsidRDefault="000D530D" w:rsidP="000D530D">
      <w:pPr>
        <w:pStyle w:val="ListParagraph"/>
        <w:numPr>
          <w:ilvl w:val="2"/>
          <w:numId w:val="1"/>
        </w:numPr>
        <w:spacing w:after="240"/>
        <w:contextualSpacing w:val="0"/>
        <w:outlineLvl w:val="3"/>
        <w:rPr>
          <w:i/>
          <w:vanish/>
        </w:rPr>
      </w:pPr>
    </w:p>
    <w:p w14:paraId="39341CA4" w14:textId="77777777" w:rsidR="000D530D" w:rsidRPr="000D530D" w:rsidRDefault="000D530D" w:rsidP="000D530D">
      <w:pPr>
        <w:pStyle w:val="ListParagraph"/>
        <w:numPr>
          <w:ilvl w:val="2"/>
          <w:numId w:val="1"/>
        </w:numPr>
        <w:spacing w:after="240"/>
        <w:contextualSpacing w:val="0"/>
        <w:outlineLvl w:val="3"/>
        <w:rPr>
          <w:i/>
          <w:vanish/>
        </w:rPr>
      </w:pPr>
    </w:p>
    <w:p w14:paraId="4DCF8027" w14:textId="77777777" w:rsidR="000D530D" w:rsidRPr="000D530D" w:rsidRDefault="000D530D" w:rsidP="000D530D">
      <w:pPr>
        <w:pStyle w:val="ListParagraph"/>
        <w:numPr>
          <w:ilvl w:val="2"/>
          <w:numId w:val="1"/>
        </w:numPr>
        <w:spacing w:after="240"/>
        <w:contextualSpacing w:val="0"/>
        <w:outlineLvl w:val="3"/>
        <w:rPr>
          <w:i/>
          <w:vanish/>
        </w:rPr>
      </w:pPr>
    </w:p>
    <w:p w14:paraId="01DD1AD3" w14:textId="77777777" w:rsidR="000D530D" w:rsidRPr="000D530D" w:rsidRDefault="000D530D" w:rsidP="000D530D">
      <w:pPr>
        <w:pStyle w:val="ListParagraph"/>
        <w:numPr>
          <w:ilvl w:val="2"/>
          <w:numId w:val="1"/>
        </w:numPr>
        <w:spacing w:after="240"/>
        <w:contextualSpacing w:val="0"/>
        <w:outlineLvl w:val="3"/>
        <w:rPr>
          <w:i/>
          <w:vanish/>
        </w:rPr>
      </w:pPr>
    </w:p>
    <w:p w14:paraId="2576AAEF" w14:textId="77777777" w:rsidR="000D530D" w:rsidRPr="000D530D" w:rsidRDefault="000D530D" w:rsidP="000D530D">
      <w:pPr>
        <w:pStyle w:val="ListParagraph"/>
        <w:numPr>
          <w:ilvl w:val="2"/>
          <w:numId w:val="1"/>
        </w:numPr>
        <w:spacing w:after="240"/>
        <w:contextualSpacing w:val="0"/>
        <w:outlineLvl w:val="3"/>
        <w:rPr>
          <w:i/>
          <w:vanish/>
        </w:rPr>
      </w:pPr>
    </w:p>
    <w:p w14:paraId="0E67A255" w14:textId="77777777" w:rsidR="000D530D" w:rsidRPr="000D530D" w:rsidRDefault="000D530D" w:rsidP="000D530D">
      <w:pPr>
        <w:pStyle w:val="ListParagraph"/>
        <w:numPr>
          <w:ilvl w:val="2"/>
          <w:numId w:val="1"/>
        </w:numPr>
        <w:spacing w:after="240"/>
        <w:contextualSpacing w:val="0"/>
        <w:outlineLvl w:val="3"/>
        <w:rPr>
          <w:i/>
          <w:vanish/>
        </w:rPr>
      </w:pPr>
    </w:p>
    <w:p w14:paraId="6BD900BE" w14:textId="77777777" w:rsidR="000D530D" w:rsidRPr="000D530D" w:rsidRDefault="000D530D" w:rsidP="000D530D">
      <w:pPr>
        <w:pStyle w:val="ListParagraph"/>
        <w:numPr>
          <w:ilvl w:val="2"/>
          <w:numId w:val="1"/>
        </w:numPr>
        <w:spacing w:after="240"/>
        <w:contextualSpacing w:val="0"/>
        <w:outlineLvl w:val="3"/>
        <w:rPr>
          <w:i/>
          <w:vanish/>
        </w:rPr>
      </w:pPr>
    </w:p>
    <w:p w14:paraId="01EB09ED" w14:textId="77777777" w:rsidR="000D530D" w:rsidRPr="000D530D" w:rsidRDefault="000D530D" w:rsidP="000D530D">
      <w:pPr>
        <w:pStyle w:val="ListParagraph"/>
        <w:numPr>
          <w:ilvl w:val="2"/>
          <w:numId w:val="1"/>
        </w:numPr>
        <w:spacing w:after="240"/>
        <w:contextualSpacing w:val="0"/>
        <w:outlineLvl w:val="3"/>
        <w:rPr>
          <w:i/>
          <w:vanish/>
        </w:rPr>
      </w:pPr>
    </w:p>
    <w:p w14:paraId="6336571C" w14:textId="77777777" w:rsidR="000D530D" w:rsidRPr="000D530D" w:rsidRDefault="000D530D" w:rsidP="000D530D">
      <w:pPr>
        <w:pStyle w:val="ListParagraph"/>
        <w:numPr>
          <w:ilvl w:val="2"/>
          <w:numId w:val="1"/>
        </w:numPr>
        <w:spacing w:after="240"/>
        <w:contextualSpacing w:val="0"/>
        <w:outlineLvl w:val="3"/>
        <w:rPr>
          <w:i/>
          <w:vanish/>
        </w:rPr>
      </w:pPr>
    </w:p>
    <w:p w14:paraId="64D7D0AA" w14:textId="77777777" w:rsidR="000D530D" w:rsidRPr="000D530D" w:rsidRDefault="000D530D" w:rsidP="000D530D">
      <w:pPr>
        <w:pStyle w:val="ListParagraph"/>
        <w:numPr>
          <w:ilvl w:val="2"/>
          <w:numId w:val="1"/>
        </w:numPr>
        <w:spacing w:after="240"/>
        <w:contextualSpacing w:val="0"/>
        <w:outlineLvl w:val="3"/>
        <w:rPr>
          <w:i/>
          <w:vanish/>
        </w:rPr>
      </w:pPr>
    </w:p>
    <w:p w14:paraId="5EA5A53D" w14:textId="77777777" w:rsidR="000D530D" w:rsidRPr="000D530D" w:rsidRDefault="000D530D" w:rsidP="000D530D">
      <w:pPr>
        <w:pStyle w:val="ListParagraph"/>
        <w:numPr>
          <w:ilvl w:val="2"/>
          <w:numId w:val="1"/>
        </w:numPr>
        <w:spacing w:after="240"/>
        <w:contextualSpacing w:val="0"/>
        <w:outlineLvl w:val="3"/>
        <w:rPr>
          <w:i/>
          <w:vanish/>
        </w:rPr>
      </w:pPr>
    </w:p>
    <w:p w14:paraId="6D32F26F" w14:textId="77777777" w:rsidR="000D530D" w:rsidRPr="000D530D" w:rsidRDefault="000D530D" w:rsidP="000D530D">
      <w:pPr>
        <w:pStyle w:val="ListParagraph"/>
        <w:numPr>
          <w:ilvl w:val="2"/>
          <w:numId w:val="1"/>
        </w:numPr>
        <w:spacing w:after="240"/>
        <w:contextualSpacing w:val="0"/>
        <w:outlineLvl w:val="3"/>
        <w:rPr>
          <w:i/>
          <w:vanish/>
        </w:rPr>
      </w:pPr>
    </w:p>
    <w:p w14:paraId="41B21357" w14:textId="77777777" w:rsidR="000D530D" w:rsidRPr="000D530D" w:rsidRDefault="000D530D" w:rsidP="000D530D">
      <w:pPr>
        <w:pStyle w:val="ListParagraph"/>
        <w:numPr>
          <w:ilvl w:val="2"/>
          <w:numId w:val="1"/>
        </w:numPr>
        <w:spacing w:after="240"/>
        <w:contextualSpacing w:val="0"/>
        <w:outlineLvl w:val="3"/>
        <w:rPr>
          <w:i/>
          <w:vanish/>
        </w:rPr>
      </w:pPr>
    </w:p>
    <w:p w14:paraId="055CE599" w14:textId="77777777" w:rsidR="000D530D" w:rsidRPr="000D530D" w:rsidRDefault="000D530D" w:rsidP="000D530D">
      <w:pPr>
        <w:pStyle w:val="ListParagraph"/>
        <w:numPr>
          <w:ilvl w:val="2"/>
          <w:numId w:val="1"/>
        </w:numPr>
        <w:spacing w:after="240"/>
        <w:contextualSpacing w:val="0"/>
        <w:outlineLvl w:val="3"/>
        <w:rPr>
          <w:i/>
          <w:vanish/>
        </w:rPr>
      </w:pPr>
    </w:p>
    <w:p w14:paraId="6768B54D" w14:textId="77777777" w:rsidR="000D530D" w:rsidRPr="000D530D" w:rsidRDefault="000D530D" w:rsidP="000D530D">
      <w:pPr>
        <w:pStyle w:val="ListParagraph"/>
        <w:numPr>
          <w:ilvl w:val="2"/>
          <w:numId w:val="1"/>
        </w:numPr>
        <w:spacing w:after="240"/>
        <w:contextualSpacing w:val="0"/>
        <w:outlineLvl w:val="3"/>
        <w:rPr>
          <w:i/>
          <w:vanish/>
        </w:rPr>
      </w:pPr>
    </w:p>
    <w:p w14:paraId="1C742705" w14:textId="77777777" w:rsidR="000D530D" w:rsidRPr="000D530D" w:rsidRDefault="000D530D" w:rsidP="000D530D">
      <w:pPr>
        <w:pStyle w:val="ListParagraph"/>
        <w:numPr>
          <w:ilvl w:val="2"/>
          <w:numId w:val="1"/>
        </w:numPr>
        <w:spacing w:after="240"/>
        <w:contextualSpacing w:val="0"/>
        <w:outlineLvl w:val="3"/>
        <w:rPr>
          <w:i/>
          <w:vanish/>
        </w:rPr>
      </w:pPr>
    </w:p>
    <w:p w14:paraId="21ED33AF" w14:textId="77777777" w:rsidR="000D530D" w:rsidRPr="000D530D" w:rsidRDefault="000D530D" w:rsidP="000D530D">
      <w:pPr>
        <w:pStyle w:val="ListParagraph"/>
        <w:numPr>
          <w:ilvl w:val="2"/>
          <w:numId w:val="1"/>
        </w:numPr>
        <w:spacing w:after="240"/>
        <w:contextualSpacing w:val="0"/>
        <w:outlineLvl w:val="3"/>
        <w:rPr>
          <w:i/>
          <w:vanish/>
        </w:rPr>
      </w:pPr>
    </w:p>
    <w:p w14:paraId="10756F2E" w14:textId="77777777" w:rsidR="000D530D" w:rsidRPr="000D530D" w:rsidRDefault="000D530D" w:rsidP="000D530D">
      <w:pPr>
        <w:pStyle w:val="ListParagraph"/>
        <w:numPr>
          <w:ilvl w:val="2"/>
          <w:numId w:val="1"/>
        </w:numPr>
        <w:spacing w:after="240"/>
        <w:contextualSpacing w:val="0"/>
        <w:outlineLvl w:val="3"/>
        <w:rPr>
          <w:i/>
          <w:vanish/>
        </w:rPr>
      </w:pPr>
    </w:p>
    <w:p w14:paraId="4A25BF65" w14:textId="77777777" w:rsidR="000D530D" w:rsidRPr="000D530D" w:rsidRDefault="000D530D" w:rsidP="000D530D">
      <w:pPr>
        <w:pStyle w:val="ListParagraph"/>
        <w:numPr>
          <w:ilvl w:val="2"/>
          <w:numId w:val="1"/>
        </w:numPr>
        <w:spacing w:after="240"/>
        <w:contextualSpacing w:val="0"/>
        <w:outlineLvl w:val="3"/>
        <w:rPr>
          <w:i/>
          <w:vanish/>
        </w:rPr>
      </w:pPr>
    </w:p>
    <w:p w14:paraId="30CFE7CC" w14:textId="77777777" w:rsidR="000D530D" w:rsidRPr="000D530D" w:rsidRDefault="000D530D" w:rsidP="000D530D">
      <w:pPr>
        <w:pStyle w:val="ListParagraph"/>
        <w:numPr>
          <w:ilvl w:val="2"/>
          <w:numId w:val="1"/>
        </w:numPr>
        <w:spacing w:after="240"/>
        <w:contextualSpacing w:val="0"/>
        <w:outlineLvl w:val="3"/>
        <w:rPr>
          <w:i/>
          <w:vanish/>
        </w:rPr>
      </w:pPr>
    </w:p>
    <w:p w14:paraId="13EE6D7B" w14:textId="77777777" w:rsidR="000D530D" w:rsidRPr="000D530D" w:rsidRDefault="000D530D" w:rsidP="000D530D">
      <w:pPr>
        <w:pStyle w:val="ListParagraph"/>
        <w:numPr>
          <w:ilvl w:val="2"/>
          <w:numId w:val="1"/>
        </w:numPr>
        <w:spacing w:after="240"/>
        <w:contextualSpacing w:val="0"/>
        <w:outlineLvl w:val="3"/>
        <w:rPr>
          <w:i/>
          <w:vanish/>
        </w:rPr>
      </w:pPr>
    </w:p>
    <w:p w14:paraId="154E77BB" w14:textId="77777777" w:rsidR="000D530D" w:rsidRPr="000D530D" w:rsidRDefault="000D530D" w:rsidP="000D530D">
      <w:pPr>
        <w:pStyle w:val="ListParagraph"/>
        <w:numPr>
          <w:ilvl w:val="2"/>
          <w:numId w:val="1"/>
        </w:numPr>
        <w:spacing w:after="240"/>
        <w:contextualSpacing w:val="0"/>
        <w:outlineLvl w:val="3"/>
        <w:rPr>
          <w:i/>
          <w:vanish/>
        </w:rPr>
      </w:pPr>
    </w:p>
    <w:p w14:paraId="78AB7118" w14:textId="77777777" w:rsidR="000D530D" w:rsidRPr="000D530D" w:rsidRDefault="000D530D" w:rsidP="000D530D">
      <w:pPr>
        <w:pStyle w:val="ListParagraph"/>
        <w:numPr>
          <w:ilvl w:val="2"/>
          <w:numId w:val="1"/>
        </w:numPr>
        <w:spacing w:after="240"/>
        <w:contextualSpacing w:val="0"/>
        <w:outlineLvl w:val="3"/>
        <w:rPr>
          <w:i/>
          <w:vanish/>
        </w:rPr>
      </w:pPr>
    </w:p>
    <w:p w14:paraId="05BC2CE6" w14:textId="77777777" w:rsidR="000D530D" w:rsidRPr="000D530D" w:rsidRDefault="000D530D" w:rsidP="000D530D">
      <w:pPr>
        <w:pStyle w:val="ListParagraph"/>
        <w:numPr>
          <w:ilvl w:val="2"/>
          <w:numId w:val="1"/>
        </w:numPr>
        <w:spacing w:after="240"/>
        <w:contextualSpacing w:val="0"/>
        <w:outlineLvl w:val="3"/>
        <w:rPr>
          <w:i/>
          <w:vanish/>
        </w:rPr>
      </w:pPr>
    </w:p>
    <w:p w14:paraId="3F932FA3" w14:textId="77777777" w:rsidR="000D530D" w:rsidRPr="000D530D" w:rsidRDefault="000D530D" w:rsidP="000D530D">
      <w:pPr>
        <w:pStyle w:val="ListParagraph"/>
        <w:numPr>
          <w:ilvl w:val="2"/>
          <w:numId w:val="1"/>
        </w:numPr>
        <w:spacing w:after="240"/>
        <w:contextualSpacing w:val="0"/>
        <w:outlineLvl w:val="3"/>
        <w:rPr>
          <w:i/>
          <w:vanish/>
        </w:rPr>
      </w:pPr>
    </w:p>
    <w:p w14:paraId="2244A0D8" w14:textId="77777777" w:rsidR="000D530D" w:rsidRPr="000D530D" w:rsidRDefault="000D530D" w:rsidP="000D530D">
      <w:pPr>
        <w:pStyle w:val="ListParagraph"/>
        <w:numPr>
          <w:ilvl w:val="2"/>
          <w:numId w:val="1"/>
        </w:numPr>
        <w:spacing w:after="240"/>
        <w:contextualSpacing w:val="0"/>
        <w:outlineLvl w:val="3"/>
        <w:rPr>
          <w:i/>
          <w:vanish/>
        </w:rPr>
      </w:pPr>
    </w:p>
    <w:p w14:paraId="1CDB854E" w14:textId="77777777" w:rsidR="000D530D" w:rsidRPr="000D530D" w:rsidRDefault="000D530D" w:rsidP="000D530D">
      <w:pPr>
        <w:pStyle w:val="ListParagraph"/>
        <w:numPr>
          <w:ilvl w:val="2"/>
          <w:numId w:val="1"/>
        </w:numPr>
        <w:spacing w:after="240"/>
        <w:contextualSpacing w:val="0"/>
        <w:outlineLvl w:val="3"/>
        <w:rPr>
          <w:i/>
          <w:vanish/>
        </w:rPr>
      </w:pPr>
    </w:p>
    <w:p w14:paraId="07ADB113" w14:textId="77777777" w:rsidR="000D530D" w:rsidRPr="000D530D" w:rsidRDefault="000D530D" w:rsidP="000D530D">
      <w:pPr>
        <w:pStyle w:val="ListParagraph"/>
        <w:numPr>
          <w:ilvl w:val="2"/>
          <w:numId w:val="1"/>
        </w:numPr>
        <w:spacing w:after="240"/>
        <w:contextualSpacing w:val="0"/>
        <w:outlineLvl w:val="3"/>
        <w:rPr>
          <w:i/>
          <w:vanish/>
        </w:rPr>
      </w:pPr>
    </w:p>
    <w:p w14:paraId="0E0F6D03" w14:textId="77777777" w:rsidR="000D530D" w:rsidRPr="000D530D" w:rsidRDefault="000D530D" w:rsidP="000D530D">
      <w:pPr>
        <w:pStyle w:val="ListParagraph"/>
        <w:numPr>
          <w:ilvl w:val="2"/>
          <w:numId w:val="1"/>
        </w:numPr>
        <w:spacing w:after="240"/>
        <w:contextualSpacing w:val="0"/>
        <w:outlineLvl w:val="3"/>
        <w:rPr>
          <w:i/>
          <w:vanish/>
        </w:rPr>
      </w:pPr>
    </w:p>
    <w:p w14:paraId="240BC4E0" w14:textId="77777777" w:rsidR="000D530D" w:rsidRPr="000D530D" w:rsidRDefault="000D530D" w:rsidP="000D530D">
      <w:pPr>
        <w:pStyle w:val="ListParagraph"/>
        <w:numPr>
          <w:ilvl w:val="2"/>
          <w:numId w:val="1"/>
        </w:numPr>
        <w:spacing w:after="240"/>
        <w:contextualSpacing w:val="0"/>
        <w:outlineLvl w:val="3"/>
        <w:rPr>
          <w:i/>
          <w:vanish/>
        </w:rPr>
      </w:pPr>
    </w:p>
    <w:p w14:paraId="13ABAD5C" w14:textId="77777777" w:rsidR="000D530D" w:rsidRPr="000D530D" w:rsidRDefault="000D530D" w:rsidP="000D530D">
      <w:pPr>
        <w:pStyle w:val="ListParagraph"/>
        <w:numPr>
          <w:ilvl w:val="2"/>
          <w:numId w:val="1"/>
        </w:numPr>
        <w:spacing w:after="240"/>
        <w:contextualSpacing w:val="0"/>
        <w:outlineLvl w:val="3"/>
        <w:rPr>
          <w:i/>
          <w:vanish/>
        </w:rPr>
      </w:pPr>
    </w:p>
    <w:p w14:paraId="2912C3B0" w14:textId="77777777" w:rsidR="000D530D" w:rsidRPr="000D530D" w:rsidRDefault="000D530D" w:rsidP="000D530D">
      <w:pPr>
        <w:pStyle w:val="ListParagraph"/>
        <w:numPr>
          <w:ilvl w:val="2"/>
          <w:numId w:val="1"/>
        </w:numPr>
        <w:spacing w:after="240"/>
        <w:contextualSpacing w:val="0"/>
        <w:outlineLvl w:val="3"/>
        <w:rPr>
          <w:i/>
          <w:vanish/>
        </w:rPr>
      </w:pPr>
    </w:p>
    <w:p w14:paraId="616FF584" w14:textId="77777777" w:rsidR="000D530D" w:rsidRPr="000D530D" w:rsidRDefault="000D530D" w:rsidP="000D530D">
      <w:pPr>
        <w:pStyle w:val="ListParagraph"/>
        <w:numPr>
          <w:ilvl w:val="2"/>
          <w:numId w:val="1"/>
        </w:numPr>
        <w:spacing w:after="240"/>
        <w:contextualSpacing w:val="0"/>
        <w:outlineLvl w:val="3"/>
        <w:rPr>
          <w:i/>
          <w:vanish/>
        </w:rPr>
      </w:pPr>
    </w:p>
    <w:p w14:paraId="434C450E" w14:textId="77777777" w:rsidR="000D530D" w:rsidRPr="000D530D" w:rsidRDefault="000D530D" w:rsidP="000D530D">
      <w:pPr>
        <w:pStyle w:val="ListParagraph"/>
        <w:numPr>
          <w:ilvl w:val="2"/>
          <w:numId w:val="1"/>
        </w:numPr>
        <w:spacing w:after="240"/>
        <w:contextualSpacing w:val="0"/>
        <w:outlineLvl w:val="3"/>
        <w:rPr>
          <w:i/>
          <w:vanish/>
        </w:rPr>
      </w:pPr>
    </w:p>
    <w:p w14:paraId="46D67E5C" w14:textId="77777777" w:rsidR="000D530D" w:rsidRPr="000D530D" w:rsidRDefault="000D530D" w:rsidP="000D530D">
      <w:pPr>
        <w:pStyle w:val="ListParagraph"/>
        <w:numPr>
          <w:ilvl w:val="2"/>
          <w:numId w:val="1"/>
        </w:numPr>
        <w:spacing w:after="240"/>
        <w:contextualSpacing w:val="0"/>
        <w:outlineLvl w:val="3"/>
        <w:rPr>
          <w:i/>
          <w:vanish/>
        </w:rPr>
      </w:pPr>
    </w:p>
    <w:p w14:paraId="6114DBA7" w14:textId="77777777" w:rsidR="000D530D" w:rsidRPr="000D530D" w:rsidRDefault="000D530D" w:rsidP="000D530D">
      <w:pPr>
        <w:pStyle w:val="ListParagraph"/>
        <w:numPr>
          <w:ilvl w:val="2"/>
          <w:numId w:val="1"/>
        </w:numPr>
        <w:spacing w:after="240"/>
        <w:contextualSpacing w:val="0"/>
        <w:outlineLvl w:val="3"/>
        <w:rPr>
          <w:i/>
          <w:vanish/>
        </w:rPr>
      </w:pPr>
    </w:p>
    <w:p w14:paraId="1BDE1824" w14:textId="77777777" w:rsidR="000D530D" w:rsidRPr="000D530D" w:rsidRDefault="000D530D" w:rsidP="000D530D">
      <w:pPr>
        <w:pStyle w:val="ListParagraph"/>
        <w:numPr>
          <w:ilvl w:val="2"/>
          <w:numId w:val="1"/>
        </w:numPr>
        <w:spacing w:after="240"/>
        <w:contextualSpacing w:val="0"/>
        <w:outlineLvl w:val="3"/>
        <w:rPr>
          <w:i/>
          <w:vanish/>
        </w:rPr>
      </w:pPr>
    </w:p>
    <w:p w14:paraId="6482850B" w14:textId="77777777" w:rsidR="000D530D" w:rsidRPr="000D530D" w:rsidRDefault="000D530D" w:rsidP="000D530D">
      <w:pPr>
        <w:pStyle w:val="ListParagraph"/>
        <w:numPr>
          <w:ilvl w:val="2"/>
          <w:numId w:val="1"/>
        </w:numPr>
        <w:spacing w:after="240"/>
        <w:contextualSpacing w:val="0"/>
        <w:outlineLvl w:val="3"/>
        <w:rPr>
          <w:i/>
          <w:vanish/>
        </w:rPr>
      </w:pPr>
    </w:p>
    <w:p w14:paraId="1D31F727" w14:textId="77777777" w:rsidR="000D530D" w:rsidRPr="000D530D" w:rsidRDefault="000D530D" w:rsidP="000D530D">
      <w:pPr>
        <w:pStyle w:val="ListParagraph"/>
        <w:numPr>
          <w:ilvl w:val="2"/>
          <w:numId w:val="1"/>
        </w:numPr>
        <w:spacing w:after="240"/>
        <w:contextualSpacing w:val="0"/>
        <w:outlineLvl w:val="3"/>
        <w:rPr>
          <w:i/>
          <w:vanish/>
        </w:rPr>
      </w:pPr>
    </w:p>
    <w:p w14:paraId="49B27E45" w14:textId="77777777" w:rsidR="000D530D" w:rsidRPr="000D530D" w:rsidRDefault="000D530D" w:rsidP="000D530D">
      <w:pPr>
        <w:pStyle w:val="ListParagraph"/>
        <w:numPr>
          <w:ilvl w:val="2"/>
          <w:numId w:val="1"/>
        </w:numPr>
        <w:spacing w:after="240"/>
        <w:contextualSpacing w:val="0"/>
        <w:outlineLvl w:val="3"/>
        <w:rPr>
          <w:i/>
          <w:vanish/>
        </w:rPr>
      </w:pPr>
    </w:p>
    <w:p w14:paraId="09123D87" w14:textId="77777777" w:rsidR="000D530D" w:rsidRPr="000D530D" w:rsidRDefault="000D530D" w:rsidP="000D530D">
      <w:pPr>
        <w:pStyle w:val="ListParagraph"/>
        <w:numPr>
          <w:ilvl w:val="2"/>
          <w:numId w:val="1"/>
        </w:numPr>
        <w:spacing w:after="240"/>
        <w:contextualSpacing w:val="0"/>
        <w:outlineLvl w:val="3"/>
        <w:rPr>
          <w:i/>
          <w:vanish/>
        </w:rPr>
      </w:pPr>
    </w:p>
    <w:p w14:paraId="726A1F20" w14:textId="77777777" w:rsidR="000D530D" w:rsidRPr="000D530D" w:rsidRDefault="000D530D" w:rsidP="000D530D">
      <w:pPr>
        <w:pStyle w:val="ListParagraph"/>
        <w:numPr>
          <w:ilvl w:val="2"/>
          <w:numId w:val="1"/>
        </w:numPr>
        <w:spacing w:after="240"/>
        <w:contextualSpacing w:val="0"/>
        <w:outlineLvl w:val="3"/>
        <w:rPr>
          <w:i/>
          <w:vanish/>
        </w:rPr>
      </w:pPr>
    </w:p>
    <w:p w14:paraId="60AD92C8" w14:textId="77777777" w:rsidR="000D530D" w:rsidRPr="000D530D" w:rsidRDefault="000D530D" w:rsidP="000D530D">
      <w:pPr>
        <w:pStyle w:val="ListParagraph"/>
        <w:numPr>
          <w:ilvl w:val="2"/>
          <w:numId w:val="1"/>
        </w:numPr>
        <w:spacing w:after="240"/>
        <w:contextualSpacing w:val="0"/>
        <w:outlineLvl w:val="3"/>
        <w:rPr>
          <w:i/>
          <w:vanish/>
        </w:rPr>
      </w:pPr>
    </w:p>
    <w:p w14:paraId="544153E3" w14:textId="77777777" w:rsidR="000D530D" w:rsidRPr="000D530D" w:rsidRDefault="000D530D" w:rsidP="000D530D">
      <w:pPr>
        <w:pStyle w:val="ListParagraph"/>
        <w:numPr>
          <w:ilvl w:val="2"/>
          <w:numId w:val="1"/>
        </w:numPr>
        <w:spacing w:after="240"/>
        <w:contextualSpacing w:val="0"/>
        <w:outlineLvl w:val="3"/>
        <w:rPr>
          <w:i/>
          <w:vanish/>
        </w:rPr>
      </w:pPr>
    </w:p>
    <w:p w14:paraId="41A6B059" w14:textId="77777777" w:rsidR="000D530D" w:rsidRPr="000D530D" w:rsidRDefault="000D530D" w:rsidP="000D530D">
      <w:pPr>
        <w:pStyle w:val="ListParagraph"/>
        <w:numPr>
          <w:ilvl w:val="2"/>
          <w:numId w:val="1"/>
        </w:numPr>
        <w:spacing w:after="240"/>
        <w:contextualSpacing w:val="0"/>
        <w:outlineLvl w:val="3"/>
        <w:rPr>
          <w:i/>
          <w:vanish/>
        </w:rPr>
      </w:pPr>
    </w:p>
    <w:p w14:paraId="43AC3C77" w14:textId="77777777" w:rsidR="000D530D" w:rsidRPr="000D530D" w:rsidRDefault="000D530D" w:rsidP="000D530D">
      <w:pPr>
        <w:pStyle w:val="ListParagraph"/>
        <w:numPr>
          <w:ilvl w:val="2"/>
          <w:numId w:val="1"/>
        </w:numPr>
        <w:spacing w:after="240"/>
        <w:contextualSpacing w:val="0"/>
        <w:outlineLvl w:val="3"/>
        <w:rPr>
          <w:i/>
          <w:vanish/>
        </w:rPr>
      </w:pPr>
    </w:p>
    <w:p w14:paraId="11E43125" w14:textId="77777777" w:rsidR="000D530D" w:rsidRPr="000D530D" w:rsidRDefault="000D530D" w:rsidP="000D530D">
      <w:pPr>
        <w:pStyle w:val="ListParagraph"/>
        <w:numPr>
          <w:ilvl w:val="2"/>
          <w:numId w:val="1"/>
        </w:numPr>
        <w:spacing w:after="240"/>
        <w:contextualSpacing w:val="0"/>
        <w:outlineLvl w:val="3"/>
        <w:rPr>
          <w:i/>
          <w:vanish/>
        </w:rPr>
      </w:pPr>
    </w:p>
    <w:p w14:paraId="3AE8B632" w14:textId="77777777" w:rsidR="000D530D" w:rsidRPr="000D530D" w:rsidRDefault="000D530D" w:rsidP="000D530D">
      <w:pPr>
        <w:pStyle w:val="ListParagraph"/>
        <w:numPr>
          <w:ilvl w:val="2"/>
          <w:numId w:val="1"/>
        </w:numPr>
        <w:spacing w:after="240"/>
        <w:contextualSpacing w:val="0"/>
        <w:outlineLvl w:val="3"/>
        <w:rPr>
          <w:i/>
          <w:vanish/>
        </w:rPr>
      </w:pPr>
    </w:p>
    <w:p w14:paraId="50874B2C" w14:textId="77777777" w:rsidR="000D530D" w:rsidRPr="000D530D" w:rsidRDefault="000D530D" w:rsidP="000D530D">
      <w:pPr>
        <w:pStyle w:val="ListParagraph"/>
        <w:numPr>
          <w:ilvl w:val="2"/>
          <w:numId w:val="1"/>
        </w:numPr>
        <w:spacing w:after="240"/>
        <w:contextualSpacing w:val="0"/>
        <w:outlineLvl w:val="3"/>
        <w:rPr>
          <w:i/>
          <w:vanish/>
        </w:rPr>
      </w:pPr>
    </w:p>
    <w:p w14:paraId="6567A2A6" w14:textId="77777777" w:rsidR="000D530D" w:rsidRPr="000D530D" w:rsidRDefault="000D530D" w:rsidP="000D530D">
      <w:pPr>
        <w:pStyle w:val="ListParagraph"/>
        <w:numPr>
          <w:ilvl w:val="2"/>
          <w:numId w:val="1"/>
        </w:numPr>
        <w:spacing w:after="240"/>
        <w:contextualSpacing w:val="0"/>
        <w:outlineLvl w:val="3"/>
        <w:rPr>
          <w:i/>
          <w:vanish/>
        </w:rPr>
      </w:pPr>
    </w:p>
    <w:p w14:paraId="15A7E413" w14:textId="77777777" w:rsidR="000D530D" w:rsidRPr="000D530D" w:rsidRDefault="000D530D" w:rsidP="000D530D">
      <w:pPr>
        <w:pStyle w:val="ListParagraph"/>
        <w:numPr>
          <w:ilvl w:val="2"/>
          <w:numId w:val="1"/>
        </w:numPr>
        <w:spacing w:after="240"/>
        <w:contextualSpacing w:val="0"/>
        <w:outlineLvl w:val="3"/>
        <w:rPr>
          <w:i/>
          <w:vanish/>
        </w:rPr>
      </w:pPr>
    </w:p>
    <w:p w14:paraId="5052E807" w14:textId="77777777" w:rsidR="000D530D" w:rsidRPr="000D530D" w:rsidRDefault="000D530D" w:rsidP="000D530D">
      <w:pPr>
        <w:pStyle w:val="ListParagraph"/>
        <w:numPr>
          <w:ilvl w:val="2"/>
          <w:numId w:val="1"/>
        </w:numPr>
        <w:spacing w:after="240"/>
        <w:contextualSpacing w:val="0"/>
        <w:outlineLvl w:val="3"/>
        <w:rPr>
          <w:i/>
          <w:vanish/>
        </w:rPr>
      </w:pPr>
    </w:p>
    <w:p w14:paraId="5F6CA319" w14:textId="77777777" w:rsidR="000D530D" w:rsidRPr="000D530D" w:rsidRDefault="000D530D" w:rsidP="000D530D">
      <w:pPr>
        <w:pStyle w:val="ListParagraph"/>
        <w:numPr>
          <w:ilvl w:val="2"/>
          <w:numId w:val="1"/>
        </w:numPr>
        <w:spacing w:after="240"/>
        <w:contextualSpacing w:val="0"/>
        <w:outlineLvl w:val="3"/>
        <w:rPr>
          <w:i/>
          <w:vanish/>
        </w:rPr>
      </w:pPr>
    </w:p>
    <w:p w14:paraId="25BD9326" w14:textId="77777777" w:rsidR="000D530D" w:rsidRPr="000D530D" w:rsidRDefault="000D530D" w:rsidP="000D530D">
      <w:pPr>
        <w:pStyle w:val="ListParagraph"/>
        <w:numPr>
          <w:ilvl w:val="2"/>
          <w:numId w:val="1"/>
        </w:numPr>
        <w:spacing w:after="240"/>
        <w:contextualSpacing w:val="0"/>
        <w:outlineLvl w:val="3"/>
        <w:rPr>
          <w:i/>
          <w:vanish/>
        </w:rPr>
      </w:pPr>
    </w:p>
    <w:p w14:paraId="71EFA322" w14:textId="77777777" w:rsidR="000D530D" w:rsidRPr="000D530D" w:rsidRDefault="000D530D" w:rsidP="000D530D">
      <w:pPr>
        <w:pStyle w:val="ListParagraph"/>
        <w:numPr>
          <w:ilvl w:val="2"/>
          <w:numId w:val="1"/>
        </w:numPr>
        <w:spacing w:after="240"/>
        <w:contextualSpacing w:val="0"/>
        <w:outlineLvl w:val="3"/>
        <w:rPr>
          <w:i/>
          <w:vanish/>
        </w:rPr>
      </w:pPr>
    </w:p>
    <w:p w14:paraId="1CA35945" w14:textId="77777777" w:rsidR="000D530D" w:rsidRPr="000D530D" w:rsidRDefault="000D530D" w:rsidP="000D530D">
      <w:pPr>
        <w:pStyle w:val="ListParagraph"/>
        <w:numPr>
          <w:ilvl w:val="2"/>
          <w:numId w:val="1"/>
        </w:numPr>
        <w:spacing w:after="240"/>
        <w:contextualSpacing w:val="0"/>
        <w:outlineLvl w:val="3"/>
        <w:rPr>
          <w:i/>
          <w:vanish/>
        </w:rPr>
      </w:pPr>
    </w:p>
    <w:p w14:paraId="5970CEFD" w14:textId="77777777" w:rsidR="000D530D" w:rsidRPr="000D530D" w:rsidRDefault="000D530D" w:rsidP="000D530D">
      <w:pPr>
        <w:pStyle w:val="ListParagraph"/>
        <w:numPr>
          <w:ilvl w:val="2"/>
          <w:numId w:val="1"/>
        </w:numPr>
        <w:spacing w:after="240"/>
        <w:contextualSpacing w:val="0"/>
        <w:outlineLvl w:val="3"/>
        <w:rPr>
          <w:i/>
          <w:vanish/>
        </w:rPr>
      </w:pPr>
    </w:p>
    <w:p w14:paraId="382E9831" w14:textId="77777777" w:rsidR="000D530D" w:rsidRPr="000D530D" w:rsidRDefault="000D530D" w:rsidP="000D530D">
      <w:pPr>
        <w:pStyle w:val="ListParagraph"/>
        <w:numPr>
          <w:ilvl w:val="2"/>
          <w:numId w:val="1"/>
        </w:numPr>
        <w:spacing w:after="240"/>
        <w:contextualSpacing w:val="0"/>
        <w:outlineLvl w:val="3"/>
        <w:rPr>
          <w:i/>
          <w:vanish/>
        </w:rPr>
      </w:pPr>
    </w:p>
    <w:p w14:paraId="5A32B9E6" w14:textId="77777777" w:rsidR="000D530D" w:rsidRPr="000D530D" w:rsidRDefault="000D530D" w:rsidP="000D530D">
      <w:pPr>
        <w:pStyle w:val="ListParagraph"/>
        <w:numPr>
          <w:ilvl w:val="2"/>
          <w:numId w:val="1"/>
        </w:numPr>
        <w:spacing w:after="240"/>
        <w:contextualSpacing w:val="0"/>
        <w:outlineLvl w:val="3"/>
        <w:rPr>
          <w:i/>
          <w:vanish/>
        </w:rPr>
      </w:pPr>
    </w:p>
    <w:p w14:paraId="4CA96324" w14:textId="77777777" w:rsidR="000D530D" w:rsidRPr="000D530D" w:rsidRDefault="000D530D" w:rsidP="000D530D">
      <w:pPr>
        <w:pStyle w:val="ListParagraph"/>
        <w:numPr>
          <w:ilvl w:val="2"/>
          <w:numId w:val="1"/>
        </w:numPr>
        <w:spacing w:after="240"/>
        <w:contextualSpacing w:val="0"/>
        <w:outlineLvl w:val="3"/>
        <w:rPr>
          <w:i/>
          <w:vanish/>
        </w:rPr>
      </w:pPr>
    </w:p>
    <w:p w14:paraId="3FFDE25B" w14:textId="77777777" w:rsidR="000D530D" w:rsidRPr="000D530D" w:rsidRDefault="000D530D" w:rsidP="000D530D">
      <w:pPr>
        <w:pStyle w:val="ListParagraph"/>
        <w:numPr>
          <w:ilvl w:val="2"/>
          <w:numId w:val="1"/>
        </w:numPr>
        <w:spacing w:after="240"/>
        <w:contextualSpacing w:val="0"/>
        <w:outlineLvl w:val="3"/>
        <w:rPr>
          <w:i/>
          <w:vanish/>
        </w:rPr>
      </w:pPr>
    </w:p>
    <w:p w14:paraId="2F74FB12" w14:textId="77777777" w:rsidR="000D530D" w:rsidRPr="000D530D" w:rsidRDefault="000D530D" w:rsidP="000D530D">
      <w:pPr>
        <w:pStyle w:val="ListParagraph"/>
        <w:numPr>
          <w:ilvl w:val="2"/>
          <w:numId w:val="1"/>
        </w:numPr>
        <w:spacing w:after="240"/>
        <w:contextualSpacing w:val="0"/>
        <w:outlineLvl w:val="3"/>
        <w:rPr>
          <w:i/>
          <w:vanish/>
        </w:rPr>
      </w:pPr>
    </w:p>
    <w:p w14:paraId="23105128" w14:textId="77777777" w:rsidR="000D530D" w:rsidRPr="000D530D" w:rsidRDefault="000D530D" w:rsidP="000D530D">
      <w:pPr>
        <w:pStyle w:val="ListParagraph"/>
        <w:numPr>
          <w:ilvl w:val="2"/>
          <w:numId w:val="1"/>
        </w:numPr>
        <w:spacing w:after="240"/>
        <w:contextualSpacing w:val="0"/>
        <w:outlineLvl w:val="3"/>
        <w:rPr>
          <w:i/>
          <w:vanish/>
        </w:rPr>
      </w:pPr>
    </w:p>
    <w:p w14:paraId="39E62124" w14:textId="77777777" w:rsidR="000D530D" w:rsidRPr="000D530D" w:rsidRDefault="000D530D" w:rsidP="000D530D">
      <w:pPr>
        <w:pStyle w:val="ListParagraph"/>
        <w:numPr>
          <w:ilvl w:val="2"/>
          <w:numId w:val="1"/>
        </w:numPr>
        <w:spacing w:after="240"/>
        <w:contextualSpacing w:val="0"/>
        <w:outlineLvl w:val="3"/>
        <w:rPr>
          <w:i/>
          <w:vanish/>
        </w:rPr>
      </w:pPr>
    </w:p>
    <w:p w14:paraId="1FC4070C" w14:textId="77777777" w:rsidR="000D530D" w:rsidRPr="000D530D" w:rsidRDefault="000D530D" w:rsidP="000D530D">
      <w:pPr>
        <w:pStyle w:val="ListParagraph"/>
        <w:numPr>
          <w:ilvl w:val="2"/>
          <w:numId w:val="1"/>
        </w:numPr>
        <w:spacing w:after="240"/>
        <w:contextualSpacing w:val="0"/>
        <w:outlineLvl w:val="3"/>
        <w:rPr>
          <w:i/>
          <w:vanish/>
        </w:rPr>
      </w:pPr>
    </w:p>
    <w:p w14:paraId="7BF4A7AA" w14:textId="77777777" w:rsidR="000D530D" w:rsidRPr="000D530D" w:rsidRDefault="000D530D" w:rsidP="000D530D">
      <w:pPr>
        <w:pStyle w:val="ListParagraph"/>
        <w:numPr>
          <w:ilvl w:val="2"/>
          <w:numId w:val="1"/>
        </w:numPr>
        <w:spacing w:after="240"/>
        <w:contextualSpacing w:val="0"/>
        <w:outlineLvl w:val="3"/>
        <w:rPr>
          <w:i/>
          <w:vanish/>
        </w:rPr>
      </w:pPr>
    </w:p>
    <w:p w14:paraId="3B21B07E" w14:textId="77777777" w:rsidR="000D530D" w:rsidRPr="000D530D" w:rsidRDefault="000D530D" w:rsidP="000D530D">
      <w:pPr>
        <w:pStyle w:val="ListParagraph"/>
        <w:numPr>
          <w:ilvl w:val="2"/>
          <w:numId w:val="1"/>
        </w:numPr>
        <w:spacing w:after="240"/>
        <w:contextualSpacing w:val="0"/>
        <w:outlineLvl w:val="3"/>
        <w:rPr>
          <w:i/>
          <w:vanish/>
        </w:rPr>
      </w:pPr>
    </w:p>
    <w:p w14:paraId="461B8B5D" w14:textId="77777777" w:rsidR="000D530D" w:rsidRPr="000D530D" w:rsidRDefault="000D530D" w:rsidP="000D530D">
      <w:pPr>
        <w:pStyle w:val="ListParagraph"/>
        <w:numPr>
          <w:ilvl w:val="2"/>
          <w:numId w:val="1"/>
        </w:numPr>
        <w:spacing w:after="240"/>
        <w:contextualSpacing w:val="0"/>
        <w:outlineLvl w:val="3"/>
        <w:rPr>
          <w:i/>
          <w:vanish/>
        </w:rPr>
      </w:pPr>
    </w:p>
    <w:p w14:paraId="05C69EDA" w14:textId="77777777" w:rsidR="000D530D" w:rsidRPr="000D530D" w:rsidRDefault="000D530D" w:rsidP="000D530D">
      <w:pPr>
        <w:pStyle w:val="ListParagraph"/>
        <w:numPr>
          <w:ilvl w:val="2"/>
          <w:numId w:val="1"/>
        </w:numPr>
        <w:spacing w:after="240"/>
        <w:contextualSpacing w:val="0"/>
        <w:outlineLvl w:val="3"/>
        <w:rPr>
          <w:i/>
          <w:vanish/>
        </w:rPr>
      </w:pPr>
    </w:p>
    <w:p w14:paraId="41CC6793" w14:textId="77777777" w:rsidR="000D530D" w:rsidRPr="000D530D" w:rsidRDefault="000D530D" w:rsidP="000D530D">
      <w:pPr>
        <w:pStyle w:val="ListParagraph"/>
        <w:numPr>
          <w:ilvl w:val="2"/>
          <w:numId w:val="1"/>
        </w:numPr>
        <w:spacing w:after="240"/>
        <w:contextualSpacing w:val="0"/>
        <w:outlineLvl w:val="3"/>
        <w:rPr>
          <w:i/>
          <w:vanish/>
        </w:rPr>
      </w:pPr>
    </w:p>
    <w:p w14:paraId="0D5107FA" w14:textId="77777777" w:rsidR="000D530D" w:rsidRPr="000D530D" w:rsidRDefault="000D530D" w:rsidP="000D530D">
      <w:pPr>
        <w:pStyle w:val="ListParagraph"/>
        <w:numPr>
          <w:ilvl w:val="2"/>
          <w:numId w:val="1"/>
        </w:numPr>
        <w:spacing w:after="240"/>
        <w:contextualSpacing w:val="0"/>
        <w:outlineLvl w:val="3"/>
        <w:rPr>
          <w:i/>
          <w:vanish/>
        </w:rPr>
      </w:pPr>
    </w:p>
    <w:p w14:paraId="6EE0F012" w14:textId="77777777" w:rsidR="000D530D" w:rsidRPr="000D530D" w:rsidRDefault="000D530D" w:rsidP="000D530D">
      <w:pPr>
        <w:pStyle w:val="ListParagraph"/>
        <w:numPr>
          <w:ilvl w:val="2"/>
          <w:numId w:val="1"/>
        </w:numPr>
        <w:spacing w:after="240"/>
        <w:contextualSpacing w:val="0"/>
        <w:outlineLvl w:val="3"/>
        <w:rPr>
          <w:i/>
          <w:vanish/>
        </w:rPr>
      </w:pPr>
    </w:p>
    <w:p w14:paraId="7323EFA1" w14:textId="77777777" w:rsidR="000D530D" w:rsidRPr="000D530D" w:rsidRDefault="000D530D" w:rsidP="000D530D">
      <w:pPr>
        <w:pStyle w:val="ListParagraph"/>
        <w:numPr>
          <w:ilvl w:val="2"/>
          <w:numId w:val="1"/>
        </w:numPr>
        <w:spacing w:after="240"/>
        <w:contextualSpacing w:val="0"/>
        <w:outlineLvl w:val="3"/>
        <w:rPr>
          <w:i/>
          <w:vanish/>
        </w:rPr>
      </w:pPr>
    </w:p>
    <w:p w14:paraId="3B2A3252" w14:textId="77777777" w:rsidR="000D530D" w:rsidRPr="000D530D" w:rsidRDefault="000D530D" w:rsidP="000D530D">
      <w:pPr>
        <w:pStyle w:val="ListParagraph"/>
        <w:numPr>
          <w:ilvl w:val="2"/>
          <w:numId w:val="1"/>
        </w:numPr>
        <w:spacing w:after="240"/>
        <w:contextualSpacing w:val="0"/>
        <w:outlineLvl w:val="3"/>
        <w:rPr>
          <w:i/>
          <w:vanish/>
        </w:rPr>
      </w:pPr>
    </w:p>
    <w:p w14:paraId="15E31DEA" w14:textId="77777777" w:rsidR="000D530D" w:rsidRPr="000D530D" w:rsidRDefault="000D530D" w:rsidP="000D530D">
      <w:pPr>
        <w:pStyle w:val="ListParagraph"/>
        <w:numPr>
          <w:ilvl w:val="2"/>
          <w:numId w:val="1"/>
        </w:numPr>
        <w:spacing w:after="240"/>
        <w:contextualSpacing w:val="0"/>
        <w:outlineLvl w:val="3"/>
        <w:rPr>
          <w:i/>
          <w:vanish/>
        </w:rPr>
      </w:pPr>
    </w:p>
    <w:p w14:paraId="148B1A59" w14:textId="77777777" w:rsidR="000D530D" w:rsidRPr="000D530D" w:rsidRDefault="000D530D" w:rsidP="000D530D">
      <w:pPr>
        <w:pStyle w:val="ListParagraph"/>
        <w:numPr>
          <w:ilvl w:val="2"/>
          <w:numId w:val="1"/>
        </w:numPr>
        <w:spacing w:after="240"/>
        <w:contextualSpacing w:val="0"/>
        <w:outlineLvl w:val="3"/>
        <w:rPr>
          <w:i/>
          <w:vanish/>
        </w:rPr>
      </w:pPr>
    </w:p>
    <w:p w14:paraId="0A0D29A0" w14:textId="77777777" w:rsidR="000D530D" w:rsidRPr="000D530D" w:rsidRDefault="000D530D" w:rsidP="000D530D">
      <w:pPr>
        <w:pStyle w:val="ListParagraph"/>
        <w:numPr>
          <w:ilvl w:val="2"/>
          <w:numId w:val="1"/>
        </w:numPr>
        <w:spacing w:after="240"/>
        <w:contextualSpacing w:val="0"/>
        <w:outlineLvl w:val="3"/>
        <w:rPr>
          <w:i/>
          <w:vanish/>
        </w:rPr>
      </w:pPr>
    </w:p>
    <w:p w14:paraId="1C5748C4" w14:textId="77777777" w:rsidR="000D530D" w:rsidRPr="000D530D" w:rsidRDefault="000D530D" w:rsidP="000D530D">
      <w:pPr>
        <w:pStyle w:val="ListParagraph"/>
        <w:numPr>
          <w:ilvl w:val="2"/>
          <w:numId w:val="1"/>
        </w:numPr>
        <w:spacing w:after="240"/>
        <w:contextualSpacing w:val="0"/>
        <w:outlineLvl w:val="3"/>
        <w:rPr>
          <w:i/>
          <w:vanish/>
        </w:rPr>
      </w:pPr>
    </w:p>
    <w:p w14:paraId="227D035B" w14:textId="77777777" w:rsidR="000D530D" w:rsidRPr="000D530D" w:rsidRDefault="000D530D" w:rsidP="000D530D">
      <w:pPr>
        <w:pStyle w:val="ListParagraph"/>
        <w:numPr>
          <w:ilvl w:val="2"/>
          <w:numId w:val="1"/>
        </w:numPr>
        <w:spacing w:after="240"/>
        <w:contextualSpacing w:val="0"/>
        <w:outlineLvl w:val="3"/>
        <w:rPr>
          <w:i/>
          <w:vanish/>
        </w:rPr>
      </w:pPr>
    </w:p>
    <w:p w14:paraId="7D3E9F9D" w14:textId="77777777" w:rsidR="000D530D" w:rsidRPr="000D530D" w:rsidRDefault="000D530D" w:rsidP="000D530D">
      <w:pPr>
        <w:pStyle w:val="ListParagraph"/>
        <w:numPr>
          <w:ilvl w:val="2"/>
          <w:numId w:val="1"/>
        </w:numPr>
        <w:spacing w:after="240"/>
        <w:contextualSpacing w:val="0"/>
        <w:outlineLvl w:val="3"/>
        <w:rPr>
          <w:i/>
          <w:vanish/>
        </w:rPr>
      </w:pPr>
    </w:p>
    <w:p w14:paraId="14A2871E" w14:textId="77777777" w:rsidR="000D530D" w:rsidRPr="000D530D" w:rsidRDefault="000D530D" w:rsidP="000D530D">
      <w:pPr>
        <w:pStyle w:val="ListParagraph"/>
        <w:numPr>
          <w:ilvl w:val="2"/>
          <w:numId w:val="1"/>
        </w:numPr>
        <w:spacing w:after="240"/>
        <w:contextualSpacing w:val="0"/>
        <w:outlineLvl w:val="3"/>
        <w:rPr>
          <w:i/>
          <w:vanish/>
        </w:rPr>
      </w:pPr>
    </w:p>
    <w:p w14:paraId="679782D9" w14:textId="77777777" w:rsidR="000D530D" w:rsidRPr="000D530D" w:rsidRDefault="000D530D" w:rsidP="000D530D">
      <w:pPr>
        <w:pStyle w:val="ListParagraph"/>
        <w:numPr>
          <w:ilvl w:val="2"/>
          <w:numId w:val="1"/>
        </w:numPr>
        <w:spacing w:after="240"/>
        <w:contextualSpacing w:val="0"/>
        <w:outlineLvl w:val="3"/>
        <w:rPr>
          <w:i/>
          <w:vanish/>
        </w:rPr>
      </w:pPr>
    </w:p>
    <w:p w14:paraId="67C69629" w14:textId="77777777" w:rsidR="000D530D" w:rsidRPr="000D530D" w:rsidRDefault="000D530D" w:rsidP="000D530D">
      <w:pPr>
        <w:pStyle w:val="ListParagraph"/>
        <w:numPr>
          <w:ilvl w:val="2"/>
          <w:numId w:val="1"/>
        </w:numPr>
        <w:spacing w:after="240"/>
        <w:contextualSpacing w:val="0"/>
        <w:outlineLvl w:val="3"/>
        <w:rPr>
          <w:i/>
          <w:vanish/>
        </w:rPr>
      </w:pPr>
    </w:p>
    <w:p w14:paraId="46B48FB7" w14:textId="77777777" w:rsidR="000D530D" w:rsidRPr="000D530D" w:rsidRDefault="000D530D" w:rsidP="000D530D">
      <w:pPr>
        <w:pStyle w:val="ListParagraph"/>
        <w:numPr>
          <w:ilvl w:val="2"/>
          <w:numId w:val="1"/>
        </w:numPr>
        <w:spacing w:after="240"/>
        <w:contextualSpacing w:val="0"/>
        <w:outlineLvl w:val="3"/>
        <w:rPr>
          <w:i/>
          <w:vanish/>
        </w:rPr>
      </w:pPr>
    </w:p>
    <w:p w14:paraId="7681246E" w14:textId="77777777" w:rsidR="000D530D" w:rsidRPr="000D530D" w:rsidRDefault="000D530D" w:rsidP="000D530D">
      <w:pPr>
        <w:pStyle w:val="ListParagraph"/>
        <w:numPr>
          <w:ilvl w:val="2"/>
          <w:numId w:val="1"/>
        </w:numPr>
        <w:spacing w:after="240"/>
        <w:contextualSpacing w:val="0"/>
        <w:outlineLvl w:val="3"/>
        <w:rPr>
          <w:i/>
          <w:vanish/>
        </w:rPr>
      </w:pPr>
    </w:p>
    <w:p w14:paraId="14278D36" w14:textId="77777777" w:rsidR="000D530D" w:rsidRPr="000D530D" w:rsidRDefault="000D530D" w:rsidP="000D530D">
      <w:pPr>
        <w:pStyle w:val="ListParagraph"/>
        <w:numPr>
          <w:ilvl w:val="2"/>
          <w:numId w:val="1"/>
        </w:numPr>
        <w:spacing w:after="240"/>
        <w:contextualSpacing w:val="0"/>
        <w:outlineLvl w:val="3"/>
        <w:rPr>
          <w:i/>
          <w:vanish/>
        </w:rPr>
      </w:pPr>
    </w:p>
    <w:p w14:paraId="438A6000" w14:textId="77777777" w:rsidR="000D530D" w:rsidRPr="000D530D" w:rsidRDefault="000D530D" w:rsidP="000D530D">
      <w:pPr>
        <w:pStyle w:val="ListParagraph"/>
        <w:numPr>
          <w:ilvl w:val="2"/>
          <w:numId w:val="1"/>
        </w:numPr>
        <w:spacing w:after="240"/>
        <w:contextualSpacing w:val="0"/>
        <w:outlineLvl w:val="3"/>
        <w:rPr>
          <w:i/>
          <w:vanish/>
        </w:rPr>
      </w:pPr>
    </w:p>
    <w:p w14:paraId="261AAFB9" w14:textId="77777777" w:rsidR="000D530D" w:rsidRPr="000D530D" w:rsidRDefault="000D530D" w:rsidP="000D530D">
      <w:pPr>
        <w:pStyle w:val="ListParagraph"/>
        <w:numPr>
          <w:ilvl w:val="2"/>
          <w:numId w:val="1"/>
        </w:numPr>
        <w:spacing w:after="240"/>
        <w:contextualSpacing w:val="0"/>
        <w:outlineLvl w:val="3"/>
        <w:rPr>
          <w:i/>
          <w:vanish/>
        </w:rPr>
      </w:pPr>
    </w:p>
    <w:p w14:paraId="285DCA3D" w14:textId="77777777" w:rsidR="000D530D" w:rsidRPr="000D530D" w:rsidRDefault="000D530D" w:rsidP="000D530D">
      <w:pPr>
        <w:pStyle w:val="ListParagraph"/>
        <w:numPr>
          <w:ilvl w:val="2"/>
          <w:numId w:val="1"/>
        </w:numPr>
        <w:spacing w:after="240"/>
        <w:contextualSpacing w:val="0"/>
        <w:outlineLvl w:val="3"/>
        <w:rPr>
          <w:i/>
          <w:vanish/>
        </w:rPr>
      </w:pPr>
    </w:p>
    <w:p w14:paraId="598CA84D" w14:textId="77777777" w:rsidR="000D530D" w:rsidRPr="000D530D" w:rsidRDefault="000D530D" w:rsidP="000D530D">
      <w:pPr>
        <w:pStyle w:val="ListParagraph"/>
        <w:numPr>
          <w:ilvl w:val="2"/>
          <w:numId w:val="1"/>
        </w:numPr>
        <w:spacing w:after="240"/>
        <w:contextualSpacing w:val="0"/>
        <w:outlineLvl w:val="3"/>
        <w:rPr>
          <w:i/>
          <w:vanish/>
        </w:rPr>
      </w:pPr>
    </w:p>
    <w:p w14:paraId="15B8481E" w14:textId="77777777" w:rsidR="000D530D" w:rsidRPr="000D530D" w:rsidRDefault="000D530D" w:rsidP="000D530D">
      <w:pPr>
        <w:pStyle w:val="ListParagraph"/>
        <w:numPr>
          <w:ilvl w:val="2"/>
          <w:numId w:val="1"/>
        </w:numPr>
        <w:spacing w:after="240"/>
        <w:contextualSpacing w:val="0"/>
        <w:outlineLvl w:val="3"/>
        <w:rPr>
          <w:i/>
          <w:vanish/>
        </w:rPr>
      </w:pPr>
    </w:p>
    <w:p w14:paraId="54A11860" w14:textId="77777777" w:rsidR="000D530D" w:rsidRPr="000D530D" w:rsidRDefault="000D530D" w:rsidP="000D530D">
      <w:pPr>
        <w:pStyle w:val="ListParagraph"/>
        <w:numPr>
          <w:ilvl w:val="2"/>
          <w:numId w:val="1"/>
        </w:numPr>
        <w:spacing w:after="240"/>
        <w:contextualSpacing w:val="0"/>
        <w:outlineLvl w:val="3"/>
        <w:rPr>
          <w:i/>
          <w:vanish/>
        </w:rPr>
      </w:pPr>
    </w:p>
    <w:p w14:paraId="4BD4D7DD" w14:textId="77777777" w:rsidR="000D530D" w:rsidRPr="000D530D" w:rsidRDefault="000D530D" w:rsidP="000D530D">
      <w:pPr>
        <w:pStyle w:val="ListParagraph"/>
        <w:numPr>
          <w:ilvl w:val="2"/>
          <w:numId w:val="1"/>
        </w:numPr>
        <w:spacing w:after="240"/>
        <w:contextualSpacing w:val="0"/>
        <w:outlineLvl w:val="3"/>
        <w:rPr>
          <w:i/>
          <w:vanish/>
        </w:rPr>
      </w:pPr>
    </w:p>
    <w:p w14:paraId="62A06D7A" w14:textId="77777777" w:rsidR="000D530D" w:rsidRPr="000D530D" w:rsidRDefault="000D530D" w:rsidP="000D530D">
      <w:pPr>
        <w:pStyle w:val="ListParagraph"/>
        <w:numPr>
          <w:ilvl w:val="2"/>
          <w:numId w:val="1"/>
        </w:numPr>
        <w:spacing w:after="240"/>
        <w:contextualSpacing w:val="0"/>
        <w:outlineLvl w:val="3"/>
        <w:rPr>
          <w:i/>
          <w:vanish/>
        </w:rPr>
      </w:pPr>
    </w:p>
    <w:p w14:paraId="4B665CD4" w14:textId="77777777" w:rsidR="000D530D" w:rsidRPr="000D530D" w:rsidRDefault="000D530D" w:rsidP="000D530D">
      <w:pPr>
        <w:pStyle w:val="ListParagraph"/>
        <w:numPr>
          <w:ilvl w:val="2"/>
          <w:numId w:val="1"/>
        </w:numPr>
        <w:spacing w:after="240"/>
        <w:contextualSpacing w:val="0"/>
        <w:outlineLvl w:val="3"/>
        <w:rPr>
          <w:i/>
          <w:vanish/>
        </w:rPr>
      </w:pPr>
    </w:p>
    <w:p w14:paraId="03FE9B47" w14:textId="77777777" w:rsidR="000D530D" w:rsidRPr="000D530D" w:rsidRDefault="000D530D" w:rsidP="000D530D">
      <w:pPr>
        <w:pStyle w:val="ListParagraph"/>
        <w:numPr>
          <w:ilvl w:val="2"/>
          <w:numId w:val="1"/>
        </w:numPr>
        <w:spacing w:after="240"/>
        <w:contextualSpacing w:val="0"/>
        <w:outlineLvl w:val="3"/>
        <w:rPr>
          <w:i/>
          <w:vanish/>
        </w:rPr>
      </w:pPr>
    </w:p>
    <w:p w14:paraId="2831A97E" w14:textId="77777777" w:rsidR="000D530D" w:rsidRPr="000D530D" w:rsidRDefault="000D530D" w:rsidP="000D530D">
      <w:pPr>
        <w:pStyle w:val="ListParagraph"/>
        <w:numPr>
          <w:ilvl w:val="2"/>
          <w:numId w:val="1"/>
        </w:numPr>
        <w:spacing w:after="240"/>
        <w:contextualSpacing w:val="0"/>
        <w:outlineLvl w:val="3"/>
        <w:rPr>
          <w:i/>
          <w:vanish/>
        </w:rPr>
      </w:pPr>
    </w:p>
    <w:p w14:paraId="78AEF58B" w14:textId="77777777" w:rsidR="000D530D" w:rsidRPr="000D530D" w:rsidRDefault="000D530D" w:rsidP="000D530D">
      <w:pPr>
        <w:pStyle w:val="ListParagraph"/>
        <w:numPr>
          <w:ilvl w:val="2"/>
          <w:numId w:val="1"/>
        </w:numPr>
        <w:spacing w:after="240"/>
        <w:contextualSpacing w:val="0"/>
        <w:outlineLvl w:val="3"/>
        <w:rPr>
          <w:i/>
          <w:vanish/>
        </w:rPr>
      </w:pPr>
    </w:p>
    <w:p w14:paraId="32D5A99A" w14:textId="77777777" w:rsidR="000D530D" w:rsidRPr="000D530D" w:rsidRDefault="000D530D" w:rsidP="000D530D">
      <w:pPr>
        <w:pStyle w:val="ListParagraph"/>
        <w:numPr>
          <w:ilvl w:val="2"/>
          <w:numId w:val="1"/>
        </w:numPr>
        <w:spacing w:after="240"/>
        <w:contextualSpacing w:val="0"/>
        <w:outlineLvl w:val="3"/>
        <w:rPr>
          <w:i/>
          <w:vanish/>
        </w:rPr>
      </w:pPr>
    </w:p>
    <w:p w14:paraId="07DEDDDF" w14:textId="77777777" w:rsidR="000D530D" w:rsidRPr="000D530D" w:rsidRDefault="000D530D" w:rsidP="000D530D">
      <w:pPr>
        <w:pStyle w:val="ListParagraph"/>
        <w:numPr>
          <w:ilvl w:val="2"/>
          <w:numId w:val="1"/>
        </w:numPr>
        <w:spacing w:after="240"/>
        <w:contextualSpacing w:val="0"/>
        <w:outlineLvl w:val="3"/>
        <w:rPr>
          <w:i/>
          <w:vanish/>
        </w:rPr>
      </w:pPr>
    </w:p>
    <w:p w14:paraId="6EA9AA5F" w14:textId="77777777" w:rsidR="000D530D" w:rsidRPr="000D530D" w:rsidRDefault="000D530D" w:rsidP="000D530D">
      <w:pPr>
        <w:pStyle w:val="ListParagraph"/>
        <w:numPr>
          <w:ilvl w:val="2"/>
          <w:numId w:val="1"/>
        </w:numPr>
        <w:spacing w:after="240"/>
        <w:contextualSpacing w:val="0"/>
        <w:outlineLvl w:val="3"/>
        <w:rPr>
          <w:i/>
          <w:vanish/>
        </w:rPr>
      </w:pPr>
    </w:p>
    <w:p w14:paraId="78631E9B" w14:textId="77777777" w:rsidR="000D530D" w:rsidRPr="000D530D" w:rsidRDefault="000D530D" w:rsidP="000D530D">
      <w:pPr>
        <w:pStyle w:val="ListParagraph"/>
        <w:numPr>
          <w:ilvl w:val="2"/>
          <w:numId w:val="1"/>
        </w:numPr>
        <w:spacing w:after="240"/>
        <w:contextualSpacing w:val="0"/>
        <w:outlineLvl w:val="3"/>
        <w:rPr>
          <w:i/>
          <w:vanish/>
        </w:rPr>
      </w:pPr>
    </w:p>
    <w:p w14:paraId="6D5C8DA5" w14:textId="77777777" w:rsidR="000D530D" w:rsidRPr="000D530D" w:rsidRDefault="000D530D" w:rsidP="000D530D">
      <w:pPr>
        <w:pStyle w:val="ListParagraph"/>
        <w:numPr>
          <w:ilvl w:val="2"/>
          <w:numId w:val="1"/>
        </w:numPr>
        <w:spacing w:after="240"/>
        <w:contextualSpacing w:val="0"/>
        <w:outlineLvl w:val="3"/>
        <w:rPr>
          <w:i/>
          <w:vanish/>
        </w:rPr>
      </w:pPr>
    </w:p>
    <w:p w14:paraId="72F3691E" w14:textId="77777777" w:rsidR="000D530D" w:rsidRPr="000D530D" w:rsidRDefault="000D530D" w:rsidP="000D530D">
      <w:pPr>
        <w:pStyle w:val="ListParagraph"/>
        <w:numPr>
          <w:ilvl w:val="2"/>
          <w:numId w:val="1"/>
        </w:numPr>
        <w:spacing w:after="240"/>
        <w:contextualSpacing w:val="0"/>
        <w:outlineLvl w:val="3"/>
        <w:rPr>
          <w:i/>
          <w:vanish/>
        </w:rPr>
      </w:pPr>
    </w:p>
    <w:p w14:paraId="55B76D77" w14:textId="77777777" w:rsidR="000D530D" w:rsidRPr="000D530D" w:rsidRDefault="000D530D" w:rsidP="000D530D">
      <w:pPr>
        <w:pStyle w:val="ListParagraph"/>
        <w:numPr>
          <w:ilvl w:val="2"/>
          <w:numId w:val="1"/>
        </w:numPr>
        <w:spacing w:after="240"/>
        <w:contextualSpacing w:val="0"/>
        <w:outlineLvl w:val="3"/>
        <w:rPr>
          <w:i/>
          <w:vanish/>
        </w:rPr>
      </w:pPr>
    </w:p>
    <w:p w14:paraId="0FB52051" w14:textId="77777777" w:rsidR="000D530D" w:rsidRPr="000D530D" w:rsidRDefault="000D530D" w:rsidP="000D530D">
      <w:pPr>
        <w:pStyle w:val="ListParagraph"/>
        <w:numPr>
          <w:ilvl w:val="2"/>
          <w:numId w:val="1"/>
        </w:numPr>
        <w:spacing w:after="240"/>
        <w:contextualSpacing w:val="0"/>
        <w:outlineLvl w:val="3"/>
        <w:rPr>
          <w:i/>
          <w:vanish/>
        </w:rPr>
      </w:pPr>
    </w:p>
    <w:p w14:paraId="1170465A" w14:textId="77777777" w:rsidR="000D530D" w:rsidRPr="000D530D" w:rsidRDefault="000D530D" w:rsidP="000D530D">
      <w:pPr>
        <w:pStyle w:val="ListParagraph"/>
        <w:numPr>
          <w:ilvl w:val="2"/>
          <w:numId w:val="1"/>
        </w:numPr>
        <w:spacing w:after="240"/>
        <w:contextualSpacing w:val="0"/>
        <w:outlineLvl w:val="3"/>
        <w:rPr>
          <w:i/>
          <w:vanish/>
        </w:rPr>
      </w:pPr>
    </w:p>
    <w:p w14:paraId="25639178" w14:textId="77777777" w:rsidR="000D530D" w:rsidRPr="000D530D" w:rsidRDefault="000D530D" w:rsidP="000D530D">
      <w:pPr>
        <w:pStyle w:val="ListParagraph"/>
        <w:numPr>
          <w:ilvl w:val="2"/>
          <w:numId w:val="1"/>
        </w:numPr>
        <w:spacing w:after="240"/>
        <w:contextualSpacing w:val="0"/>
        <w:outlineLvl w:val="3"/>
        <w:rPr>
          <w:i/>
          <w:vanish/>
        </w:rPr>
      </w:pPr>
    </w:p>
    <w:p w14:paraId="123D4FA0" w14:textId="77777777" w:rsidR="000D530D" w:rsidRPr="000D530D" w:rsidRDefault="000D530D" w:rsidP="000D530D">
      <w:pPr>
        <w:pStyle w:val="ListParagraph"/>
        <w:numPr>
          <w:ilvl w:val="2"/>
          <w:numId w:val="1"/>
        </w:numPr>
        <w:spacing w:after="240"/>
        <w:contextualSpacing w:val="0"/>
        <w:outlineLvl w:val="3"/>
        <w:rPr>
          <w:i/>
          <w:vanish/>
        </w:rPr>
      </w:pPr>
    </w:p>
    <w:p w14:paraId="6F27CACA" w14:textId="77777777" w:rsidR="000D530D" w:rsidRPr="000D530D" w:rsidRDefault="000D530D" w:rsidP="000D530D">
      <w:pPr>
        <w:pStyle w:val="ListParagraph"/>
        <w:numPr>
          <w:ilvl w:val="2"/>
          <w:numId w:val="1"/>
        </w:numPr>
        <w:spacing w:after="240"/>
        <w:contextualSpacing w:val="0"/>
        <w:outlineLvl w:val="3"/>
        <w:rPr>
          <w:i/>
          <w:vanish/>
        </w:rPr>
      </w:pPr>
    </w:p>
    <w:p w14:paraId="3E5CE693" w14:textId="77777777" w:rsidR="000D530D" w:rsidRPr="000D530D" w:rsidRDefault="000D530D" w:rsidP="000D530D">
      <w:pPr>
        <w:pStyle w:val="ListParagraph"/>
        <w:numPr>
          <w:ilvl w:val="2"/>
          <w:numId w:val="1"/>
        </w:numPr>
        <w:spacing w:after="240"/>
        <w:contextualSpacing w:val="0"/>
        <w:outlineLvl w:val="3"/>
        <w:rPr>
          <w:i/>
          <w:vanish/>
        </w:rPr>
      </w:pPr>
    </w:p>
    <w:p w14:paraId="47F27135" w14:textId="77777777" w:rsidR="000D530D" w:rsidRPr="000D530D" w:rsidRDefault="000D530D" w:rsidP="000D530D">
      <w:pPr>
        <w:pStyle w:val="ListParagraph"/>
        <w:numPr>
          <w:ilvl w:val="2"/>
          <w:numId w:val="1"/>
        </w:numPr>
        <w:spacing w:after="240"/>
        <w:contextualSpacing w:val="0"/>
        <w:outlineLvl w:val="3"/>
        <w:rPr>
          <w:i/>
          <w:vanish/>
        </w:rPr>
      </w:pPr>
    </w:p>
    <w:p w14:paraId="52E9727C" w14:textId="77777777" w:rsidR="000D530D" w:rsidRPr="000D530D" w:rsidRDefault="000D530D" w:rsidP="000D530D">
      <w:pPr>
        <w:pStyle w:val="ListParagraph"/>
        <w:numPr>
          <w:ilvl w:val="2"/>
          <w:numId w:val="1"/>
        </w:numPr>
        <w:spacing w:after="240"/>
        <w:contextualSpacing w:val="0"/>
        <w:outlineLvl w:val="3"/>
        <w:rPr>
          <w:i/>
          <w:vanish/>
        </w:rPr>
      </w:pPr>
    </w:p>
    <w:p w14:paraId="1F17BD03" w14:textId="77777777" w:rsidR="000D530D" w:rsidRPr="000D530D" w:rsidRDefault="000D530D" w:rsidP="000D530D">
      <w:pPr>
        <w:pStyle w:val="ListParagraph"/>
        <w:numPr>
          <w:ilvl w:val="2"/>
          <w:numId w:val="1"/>
        </w:numPr>
        <w:spacing w:after="240"/>
        <w:contextualSpacing w:val="0"/>
        <w:outlineLvl w:val="3"/>
        <w:rPr>
          <w:i/>
          <w:vanish/>
        </w:rPr>
      </w:pPr>
    </w:p>
    <w:p w14:paraId="57B0C8B7" w14:textId="77777777" w:rsidR="000D530D" w:rsidRPr="000D530D" w:rsidRDefault="000D530D" w:rsidP="000D530D">
      <w:pPr>
        <w:pStyle w:val="ListParagraph"/>
        <w:numPr>
          <w:ilvl w:val="2"/>
          <w:numId w:val="1"/>
        </w:numPr>
        <w:spacing w:after="240"/>
        <w:contextualSpacing w:val="0"/>
        <w:outlineLvl w:val="3"/>
        <w:rPr>
          <w:i/>
          <w:vanish/>
        </w:rPr>
      </w:pPr>
    </w:p>
    <w:p w14:paraId="09AD44CA" w14:textId="77777777" w:rsidR="000D530D" w:rsidRPr="000D530D" w:rsidRDefault="000D530D" w:rsidP="000D530D">
      <w:pPr>
        <w:pStyle w:val="ListParagraph"/>
        <w:numPr>
          <w:ilvl w:val="2"/>
          <w:numId w:val="1"/>
        </w:numPr>
        <w:spacing w:after="240"/>
        <w:contextualSpacing w:val="0"/>
        <w:outlineLvl w:val="3"/>
        <w:rPr>
          <w:i/>
          <w:vanish/>
        </w:rPr>
      </w:pPr>
    </w:p>
    <w:p w14:paraId="1D7EA713" w14:textId="77777777" w:rsidR="000D530D" w:rsidRPr="000D530D" w:rsidRDefault="000D530D" w:rsidP="000D530D">
      <w:pPr>
        <w:pStyle w:val="ListParagraph"/>
        <w:numPr>
          <w:ilvl w:val="2"/>
          <w:numId w:val="1"/>
        </w:numPr>
        <w:spacing w:after="240"/>
        <w:contextualSpacing w:val="0"/>
        <w:outlineLvl w:val="3"/>
        <w:rPr>
          <w:i/>
          <w:vanish/>
        </w:rPr>
      </w:pPr>
    </w:p>
    <w:p w14:paraId="04EE6BC1" w14:textId="77777777" w:rsidR="000D530D" w:rsidRPr="000D530D" w:rsidRDefault="000D530D" w:rsidP="000D530D">
      <w:pPr>
        <w:pStyle w:val="ListParagraph"/>
        <w:numPr>
          <w:ilvl w:val="2"/>
          <w:numId w:val="1"/>
        </w:numPr>
        <w:spacing w:after="240"/>
        <w:contextualSpacing w:val="0"/>
        <w:outlineLvl w:val="3"/>
        <w:rPr>
          <w:i/>
          <w:vanish/>
        </w:rPr>
      </w:pPr>
    </w:p>
    <w:p w14:paraId="5FDF3A98" w14:textId="77777777" w:rsidR="000D530D" w:rsidRPr="000D530D" w:rsidRDefault="000D530D" w:rsidP="000D530D">
      <w:pPr>
        <w:pStyle w:val="ListParagraph"/>
        <w:numPr>
          <w:ilvl w:val="2"/>
          <w:numId w:val="1"/>
        </w:numPr>
        <w:spacing w:after="240"/>
        <w:contextualSpacing w:val="0"/>
        <w:outlineLvl w:val="3"/>
        <w:rPr>
          <w:i/>
          <w:vanish/>
        </w:rPr>
      </w:pPr>
    </w:p>
    <w:p w14:paraId="1F0DA94F" w14:textId="77777777" w:rsidR="000D530D" w:rsidRPr="000D530D" w:rsidRDefault="000D530D" w:rsidP="000D530D">
      <w:pPr>
        <w:pStyle w:val="ListParagraph"/>
        <w:numPr>
          <w:ilvl w:val="2"/>
          <w:numId w:val="1"/>
        </w:numPr>
        <w:spacing w:after="240"/>
        <w:contextualSpacing w:val="0"/>
        <w:outlineLvl w:val="3"/>
        <w:rPr>
          <w:i/>
          <w:vanish/>
        </w:rPr>
      </w:pPr>
    </w:p>
    <w:p w14:paraId="268DDC4C" w14:textId="77777777" w:rsidR="000D530D" w:rsidRPr="000D530D" w:rsidRDefault="000D530D" w:rsidP="000D530D">
      <w:pPr>
        <w:pStyle w:val="ListParagraph"/>
        <w:numPr>
          <w:ilvl w:val="2"/>
          <w:numId w:val="1"/>
        </w:numPr>
        <w:spacing w:after="240"/>
        <w:contextualSpacing w:val="0"/>
        <w:outlineLvl w:val="3"/>
        <w:rPr>
          <w:i/>
          <w:vanish/>
        </w:rPr>
      </w:pPr>
    </w:p>
    <w:p w14:paraId="2D585A06" w14:textId="77777777" w:rsidR="000D530D" w:rsidRPr="000D530D" w:rsidRDefault="000D530D" w:rsidP="000D530D">
      <w:pPr>
        <w:pStyle w:val="ListParagraph"/>
        <w:numPr>
          <w:ilvl w:val="2"/>
          <w:numId w:val="1"/>
        </w:numPr>
        <w:spacing w:after="240"/>
        <w:contextualSpacing w:val="0"/>
        <w:outlineLvl w:val="3"/>
        <w:rPr>
          <w:i/>
          <w:vanish/>
        </w:rPr>
      </w:pPr>
    </w:p>
    <w:p w14:paraId="738E04CC" w14:textId="77777777" w:rsidR="000D530D" w:rsidRPr="000D530D" w:rsidRDefault="000D530D" w:rsidP="000D530D">
      <w:pPr>
        <w:pStyle w:val="ListParagraph"/>
        <w:numPr>
          <w:ilvl w:val="2"/>
          <w:numId w:val="1"/>
        </w:numPr>
        <w:spacing w:after="240"/>
        <w:contextualSpacing w:val="0"/>
        <w:outlineLvl w:val="3"/>
        <w:rPr>
          <w:i/>
          <w:vanish/>
        </w:rPr>
      </w:pPr>
    </w:p>
    <w:p w14:paraId="7F75CF2C" w14:textId="77777777" w:rsidR="000D530D" w:rsidRPr="000D530D" w:rsidRDefault="000D530D" w:rsidP="000D530D">
      <w:pPr>
        <w:pStyle w:val="ListParagraph"/>
        <w:numPr>
          <w:ilvl w:val="2"/>
          <w:numId w:val="1"/>
        </w:numPr>
        <w:spacing w:after="240"/>
        <w:contextualSpacing w:val="0"/>
        <w:outlineLvl w:val="3"/>
        <w:rPr>
          <w:i/>
          <w:vanish/>
        </w:rPr>
      </w:pPr>
    </w:p>
    <w:p w14:paraId="54C4C842" w14:textId="77777777" w:rsidR="000D530D" w:rsidRPr="000D530D" w:rsidRDefault="000D530D" w:rsidP="000D530D">
      <w:pPr>
        <w:pStyle w:val="ListParagraph"/>
        <w:numPr>
          <w:ilvl w:val="2"/>
          <w:numId w:val="1"/>
        </w:numPr>
        <w:spacing w:after="240"/>
        <w:contextualSpacing w:val="0"/>
        <w:outlineLvl w:val="3"/>
        <w:rPr>
          <w:i/>
          <w:vanish/>
        </w:rPr>
      </w:pPr>
    </w:p>
    <w:p w14:paraId="648B47B8" w14:textId="77777777" w:rsidR="000D530D" w:rsidRPr="000D530D" w:rsidRDefault="000D530D" w:rsidP="000D530D">
      <w:pPr>
        <w:pStyle w:val="ListParagraph"/>
        <w:numPr>
          <w:ilvl w:val="2"/>
          <w:numId w:val="1"/>
        </w:numPr>
        <w:spacing w:after="240"/>
        <w:contextualSpacing w:val="0"/>
        <w:outlineLvl w:val="3"/>
        <w:rPr>
          <w:i/>
          <w:vanish/>
        </w:rPr>
      </w:pPr>
    </w:p>
    <w:p w14:paraId="3ABD370B" w14:textId="77777777" w:rsidR="000D530D" w:rsidRPr="000D530D" w:rsidRDefault="000D530D" w:rsidP="000D530D">
      <w:pPr>
        <w:pStyle w:val="ListParagraph"/>
        <w:numPr>
          <w:ilvl w:val="2"/>
          <w:numId w:val="1"/>
        </w:numPr>
        <w:spacing w:after="240"/>
        <w:contextualSpacing w:val="0"/>
        <w:outlineLvl w:val="3"/>
        <w:rPr>
          <w:i/>
          <w:vanish/>
        </w:rPr>
      </w:pPr>
    </w:p>
    <w:p w14:paraId="6E316406" w14:textId="77777777" w:rsidR="000D530D" w:rsidRPr="000D530D" w:rsidRDefault="000D530D" w:rsidP="000D530D">
      <w:pPr>
        <w:pStyle w:val="ListParagraph"/>
        <w:numPr>
          <w:ilvl w:val="2"/>
          <w:numId w:val="1"/>
        </w:numPr>
        <w:spacing w:after="240"/>
        <w:contextualSpacing w:val="0"/>
        <w:outlineLvl w:val="3"/>
        <w:rPr>
          <w:i/>
          <w:vanish/>
        </w:rPr>
      </w:pPr>
    </w:p>
    <w:p w14:paraId="17A26ADF" w14:textId="77777777" w:rsidR="000D530D" w:rsidRPr="000D530D" w:rsidRDefault="000D530D" w:rsidP="000D530D">
      <w:pPr>
        <w:pStyle w:val="ListParagraph"/>
        <w:numPr>
          <w:ilvl w:val="2"/>
          <w:numId w:val="1"/>
        </w:numPr>
        <w:spacing w:after="240"/>
        <w:contextualSpacing w:val="0"/>
        <w:outlineLvl w:val="3"/>
        <w:rPr>
          <w:i/>
          <w:vanish/>
        </w:rPr>
      </w:pPr>
    </w:p>
    <w:p w14:paraId="60272C90" w14:textId="77777777" w:rsidR="000D530D" w:rsidRPr="000D530D" w:rsidRDefault="000D530D" w:rsidP="000D530D">
      <w:pPr>
        <w:pStyle w:val="ListParagraph"/>
        <w:numPr>
          <w:ilvl w:val="2"/>
          <w:numId w:val="1"/>
        </w:numPr>
        <w:spacing w:after="240"/>
        <w:contextualSpacing w:val="0"/>
        <w:outlineLvl w:val="3"/>
        <w:rPr>
          <w:i/>
          <w:vanish/>
        </w:rPr>
      </w:pPr>
    </w:p>
    <w:p w14:paraId="545C46DA" w14:textId="77777777" w:rsidR="000D530D" w:rsidRPr="000D530D" w:rsidRDefault="000D530D" w:rsidP="000D530D">
      <w:pPr>
        <w:pStyle w:val="ListParagraph"/>
        <w:numPr>
          <w:ilvl w:val="2"/>
          <w:numId w:val="1"/>
        </w:numPr>
        <w:spacing w:after="240"/>
        <w:contextualSpacing w:val="0"/>
        <w:outlineLvl w:val="3"/>
        <w:rPr>
          <w:i/>
          <w:vanish/>
        </w:rPr>
      </w:pPr>
    </w:p>
    <w:p w14:paraId="53FD605A" w14:textId="77777777" w:rsidR="000D530D" w:rsidRPr="000D530D" w:rsidRDefault="000D530D" w:rsidP="000D530D">
      <w:pPr>
        <w:pStyle w:val="ListParagraph"/>
        <w:numPr>
          <w:ilvl w:val="2"/>
          <w:numId w:val="1"/>
        </w:numPr>
        <w:spacing w:after="240"/>
        <w:contextualSpacing w:val="0"/>
        <w:outlineLvl w:val="3"/>
        <w:rPr>
          <w:i/>
          <w:vanish/>
        </w:rPr>
      </w:pPr>
    </w:p>
    <w:p w14:paraId="007A5E19" w14:textId="77777777" w:rsidR="000D530D" w:rsidRPr="000D530D" w:rsidRDefault="000D530D" w:rsidP="000D530D">
      <w:pPr>
        <w:pStyle w:val="ListParagraph"/>
        <w:numPr>
          <w:ilvl w:val="2"/>
          <w:numId w:val="1"/>
        </w:numPr>
        <w:spacing w:after="240"/>
        <w:contextualSpacing w:val="0"/>
        <w:outlineLvl w:val="3"/>
        <w:rPr>
          <w:i/>
          <w:vanish/>
        </w:rPr>
      </w:pPr>
    </w:p>
    <w:p w14:paraId="3A1FBC05" w14:textId="77777777" w:rsidR="000D530D" w:rsidRPr="000D530D" w:rsidRDefault="000D530D" w:rsidP="000D530D">
      <w:pPr>
        <w:pStyle w:val="ListParagraph"/>
        <w:numPr>
          <w:ilvl w:val="2"/>
          <w:numId w:val="1"/>
        </w:numPr>
        <w:spacing w:after="240"/>
        <w:contextualSpacing w:val="0"/>
        <w:outlineLvl w:val="3"/>
        <w:rPr>
          <w:i/>
          <w:vanish/>
        </w:rPr>
      </w:pPr>
    </w:p>
    <w:p w14:paraId="482CF395" w14:textId="77777777" w:rsidR="000D530D" w:rsidRPr="000D530D" w:rsidRDefault="000D530D" w:rsidP="000D530D">
      <w:pPr>
        <w:pStyle w:val="ListParagraph"/>
        <w:numPr>
          <w:ilvl w:val="2"/>
          <w:numId w:val="1"/>
        </w:numPr>
        <w:spacing w:after="240"/>
        <w:contextualSpacing w:val="0"/>
        <w:outlineLvl w:val="3"/>
        <w:rPr>
          <w:i/>
          <w:vanish/>
        </w:rPr>
      </w:pPr>
    </w:p>
    <w:p w14:paraId="588F91CC" w14:textId="77777777" w:rsidR="000D530D" w:rsidRPr="000D530D" w:rsidRDefault="000D530D" w:rsidP="000D530D">
      <w:pPr>
        <w:pStyle w:val="ListParagraph"/>
        <w:numPr>
          <w:ilvl w:val="2"/>
          <w:numId w:val="1"/>
        </w:numPr>
        <w:spacing w:after="240"/>
        <w:contextualSpacing w:val="0"/>
        <w:outlineLvl w:val="3"/>
        <w:rPr>
          <w:i/>
          <w:vanish/>
        </w:rPr>
      </w:pPr>
    </w:p>
    <w:p w14:paraId="23DDDA16" w14:textId="77777777" w:rsidR="000D530D" w:rsidRPr="000D530D" w:rsidRDefault="000D530D" w:rsidP="000D530D">
      <w:pPr>
        <w:pStyle w:val="ListParagraph"/>
        <w:numPr>
          <w:ilvl w:val="2"/>
          <w:numId w:val="1"/>
        </w:numPr>
        <w:spacing w:after="240"/>
        <w:contextualSpacing w:val="0"/>
        <w:outlineLvl w:val="3"/>
        <w:rPr>
          <w:i/>
          <w:vanish/>
        </w:rPr>
      </w:pPr>
    </w:p>
    <w:p w14:paraId="6BD038E6" w14:textId="77777777" w:rsidR="000D530D" w:rsidRPr="000D530D" w:rsidRDefault="000D530D" w:rsidP="000D530D">
      <w:pPr>
        <w:pStyle w:val="ListParagraph"/>
        <w:numPr>
          <w:ilvl w:val="2"/>
          <w:numId w:val="1"/>
        </w:numPr>
        <w:spacing w:after="240"/>
        <w:contextualSpacing w:val="0"/>
        <w:outlineLvl w:val="3"/>
        <w:rPr>
          <w:i/>
          <w:vanish/>
        </w:rPr>
      </w:pPr>
    </w:p>
    <w:p w14:paraId="2AB8C756" w14:textId="77777777" w:rsidR="000D530D" w:rsidRPr="000D530D" w:rsidRDefault="000D530D" w:rsidP="000D530D">
      <w:pPr>
        <w:pStyle w:val="ListParagraph"/>
        <w:numPr>
          <w:ilvl w:val="2"/>
          <w:numId w:val="1"/>
        </w:numPr>
        <w:spacing w:after="240"/>
        <w:contextualSpacing w:val="0"/>
        <w:outlineLvl w:val="3"/>
        <w:rPr>
          <w:i/>
          <w:vanish/>
        </w:rPr>
      </w:pPr>
    </w:p>
    <w:p w14:paraId="2F77B8DA" w14:textId="77777777" w:rsidR="000D530D" w:rsidRPr="000D530D" w:rsidRDefault="000D530D" w:rsidP="000D530D">
      <w:pPr>
        <w:pStyle w:val="ListParagraph"/>
        <w:numPr>
          <w:ilvl w:val="2"/>
          <w:numId w:val="1"/>
        </w:numPr>
        <w:spacing w:after="240"/>
        <w:contextualSpacing w:val="0"/>
        <w:outlineLvl w:val="3"/>
        <w:rPr>
          <w:i/>
          <w:vanish/>
        </w:rPr>
      </w:pPr>
    </w:p>
    <w:p w14:paraId="2AF961C8" w14:textId="77777777" w:rsidR="000D530D" w:rsidRPr="000D530D" w:rsidRDefault="000D530D" w:rsidP="000D530D">
      <w:pPr>
        <w:pStyle w:val="ListParagraph"/>
        <w:numPr>
          <w:ilvl w:val="2"/>
          <w:numId w:val="1"/>
        </w:numPr>
        <w:spacing w:after="240"/>
        <w:contextualSpacing w:val="0"/>
        <w:outlineLvl w:val="3"/>
        <w:rPr>
          <w:i/>
          <w:vanish/>
        </w:rPr>
      </w:pPr>
    </w:p>
    <w:p w14:paraId="0B4A8F15" w14:textId="77777777" w:rsidR="000D530D" w:rsidRPr="000D530D" w:rsidRDefault="000D530D" w:rsidP="000D530D">
      <w:pPr>
        <w:pStyle w:val="ListParagraph"/>
        <w:numPr>
          <w:ilvl w:val="2"/>
          <w:numId w:val="1"/>
        </w:numPr>
        <w:spacing w:after="240"/>
        <w:contextualSpacing w:val="0"/>
        <w:outlineLvl w:val="3"/>
        <w:rPr>
          <w:i/>
          <w:vanish/>
        </w:rPr>
      </w:pPr>
    </w:p>
    <w:p w14:paraId="66C3BB58" w14:textId="77777777" w:rsidR="000D530D" w:rsidRPr="000D530D" w:rsidRDefault="000D530D" w:rsidP="000D530D">
      <w:pPr>
        <w:pStyle w:val="ListParagraph"/>
        <w:numPr>
          <w:ilvl w:val="2"/>
          <w:numId w:val="1"/>
        </w:numPr>
        <w:spacing w:after="240"/>
        <w:contextualSpacing w:val="0"/>
        <w:outlineLvl w:val="3"/>
        <w:rPr>
          <w:i/>
          <w:vanish/>
        </w:rPr>
      </w:pPr>
    </w:p>
    <w:p w14:paraId="0C374F60" w14:textId="77777777" w:rsidR="000D530D" w:rsidRPr="000D530D" w:rsidRDefault="000D530D" w:rsidP="000D530D">
      <w:pPr>
        <w:pStyle w:val="ListParagraph"/>
        <w:numPr>
          <w:ilvl w:val="2"/>
          <w:numId w:val="1"/>
        </w:numPr>
        <w:spacing w:after="240"/>
        <w:contextualSpacing w:val="0"/>
        <w:outlineLvl w:val="3"/>
        <w:rPr>
          <w:i/>
          <w:vanish/>
        </w:rPr>
      </w:pPr>
    </w:p>
    <w:p w14:paraId="585F8312" w14:textId="77777777" w:rsidR="000D530D" w:rsidRPr="000D530D" w:rsidRDefault="000D530D" w:rsidP="000D530D">
      <w:pPr>
        <w:pStyle w:val="ListParagraph"/>
        <w:numPr>
          <w:ilvl w:val="2"/>
          <w:numId w:val="1"/>
        </w:numPr>
        <w:spacing w:after="240"/>
        <w:contextualSpacing w:val="0"/>
        <w:outlineLvl w:val="3"/>
        <w:rPr>
          <w:i/>
          <w:vanish/>
        </w:rPr>
      </w:pPr>
    </w:p>
    <w:p w14:paraId="64D8F3E8" w14:textId="77777777" w:rsidR="000D530D" w:rsidRPr="000D530D" w:rsidRDefault="000D530D" w:rsidP="000D530D">
      <w:pPr>
        <w:pStyle w:val="ListParagraph"/>
        <w:numPr>
          <w:ilvl w:val="2"/>
          <w:numId w:val="1"/>
        </w:numPr>
        <w:spacing w:after="240"/>
        <w:contextualSpacing w:val="0"/>
        <w:outlineLvl w:val="3"/>
        <w:rPr>
          <w:i/>
          <w:vanish/>
        </w:rPr>
      </w:pPr>
    </w:p>
    <w:p w14:paraId="33F1638A" w14:textId="77777777" w:rsidR="000D530D" w:rsidRPr="000D530D" w:rsidRDefault="000D530D" w:rsidP="000D530D">
      <w:pPr>
        <w:pStyle w:val="ListParagraph"/>
        <w:numPr>
          <w:ilvl w:val="2"/>
          <w:numId w:val="1"/>
        </w:numPr>
        <w:spacing w:after="240"/>
        <w:contextualSpacing w:val="0"/>
        <w:outlineLvl w:val="3"/>
        <w:rPr>
          <w:i/>
          <w:vanish/>
        </w:rPr>
      </w:pPr>
    </w:p>
    <w:p w14:paraId="48369419" w14:textId="77777777" w:rsidR="000D530D" w:rsidRPr="000D530D" w:rsidRDefault="000D530D" w:rsidP="000D530D">
      <w:pPr>
        <w:pStyle w:val="ListParagraph"/>
        <w:numPr>
          <w:ilvl w:val="2"/>
          <w:numId w:val="1"/>
        </w:numPr>
        <w:spacing w:after="240"/>
        <w:contextualSpacing w:val="0"/>
        <w:outlineLvl w:val="3"/>
        <w:rPr>
          <w:i/>
          <w:vanish/>
        </w:rPr>
      </w:pPr>
    </w:p>
    <w:p w14:paraId="53D6B986" w14:textId="77777777" w:rsidR="000D530D" w:rsidRPr="000D530D" w:rsidRDefault="000D530D" w:rsidP="000D530D">
      <w:pPr>
        <w:pStyle w:val="ListParagraph"/>
        <w:numPr>
          <w:ilvl w:val="2"/>
          <w:numId w:val="1"/>
        </w:numPr>
        <w:spacing w:after="240"/>
        <w:contextualSpacing w:val="0"/>
        <w:outlineLvl w:val="3"/>
        <w:rPr>
          <w:i/>
          <w:vanish/>
        </w:rPr>
      </w:pPr>
    </w:p>
    <w:p w14:paraId="39B18156" w14:textId="77777777" w:rsidR="000D530D" w:rsidRPr="000D530D" w:rsidRDefault="000D530D" w:rsidP="000D530D">
      <w:pPr>
        <w:pStyle w:val="ListParagraph"/>
        <w:numPr>
          <w:ilvl w:val="2"/>
          <w:numId w:val="1"/>
        </w:numPr>
        <w:spacing w:after="240"/>
        <w:contextualSpacing w:val="0"/>
        <w:outlineLvl w:val="3"/>
        <w:rPr>
          <w:i/>
          <w:vanish/>
        </w:rPr>
      </w:pPr>
    </w:p>
    <w:p w14:paraId="5AB184B7" w14:textId="77777777" w:rsidR="000D530D" w:rsidRPr="000D530D" w:rsidRDefault="000D530D" w:rsidP="000D530D">
      <w:pPr>
        <w:pStyle w:val="ListParagraph"/>
        <w:numPr>
          <w:ilvl w:val="2"/>
          <w:numId w:val="1"/>
        </w:numPr>
        <w:spacing w:after="240"/>
        <w:contextualSpacing w:val="0"/>
        <w:outlineLvl w:val="3"/>
        <w:rPr>
          <w:i/>
          <w:vanish/>
        </w:rPr>
      </w:pPr>
    </w:p>
    <w:p w14:paraId="37543B06" w14:textId="77777777" w:rsidR="000D530D" w:rsidRPr="000D530D" w:rsidRDefault="000D530D" w:rsidP="000D530D">
      <w:pPr>
        <w:pStyle w:val="ListParagraph"/>
        <w:numPr>
          <w:ilvl w:val="2"/>
          <w:numId w:val="1"/>
        </w:numPr>
        <w:spacing w:after="240"/>
        <w:contextualSpacing w:val="0"/>
        <w:outlineLvl w:val="3"/>
        <w:rPr>
          <w:i/>
          <w:vanish/>
        </w:rPr>
      </w:pPr>
    </w:p>
    <w:p w14:paraId="1FC79E48" w14:textId="77777777" w:rsidR="000D530D" w:rsidRPr="000D530D" w:rsidRDefault="000D530D" w:rsidP="000D530D">
      <w:pPr>
        <w:pStyle w:val="ListParagraph"/>
        <w:numPr>
          <w:ilvl w:val="2"/>
          <w:numId w:val="1"/>
        </w:numPr>
        <w:spacing w:after="240"/>
        <w:contextualSpacing w:val="0"/>
        <w:outlineLvl w:val="3"/>
        <w:rPr>
          <w:i/>
          <w:vanish/>
        </w:rPr>
      </w:pPr>
    </w:p>
    <w:p w14:paraId="2965186F" w14:textId="77777777" w:rsidR="000D530D" w:rsidRPr="000D530D" w:rsidRDefault="000D530D" w:rsidP="000D530D">
      <w:pPr>
        <w:pStyle w:val="ListParagraph"/>
        <w:numPr>
          <w:ilvl w:val="2"/>
          <w:numId w:val="1"/>
        </w:numPr>
        <w:spacing w:after="240"/>
        <w:contextualSpacing w:val="0"/>
        <w:outlineLvl w:val="3"/>
        <w:rPr>
          <w:i/>
          <w:vanish/>
        </w:rPr>
      </w:pPr>
    </w:p>
    <w:p w14:paraId="5BD6B424" w14:textId="77777777" w:rsidR="000D530D" w:rsidRPr="000D530D" w:rsidRDefault="000D530D" w:rsidP="000D530D">
      <w:pPr>
        <w:pStyle w:val="ListParagraph"/>
        <w:numPr>
          <w:ilvl w:val="2"/>
          <w:numId w:val="1"/>
        </w:numPr>
        <w:spacing w:after="240"/>
        <w:contextualSpacing w:val="0"/>
        <w:outlineLvl w:val="3"/>
        <w:rPr>
          <w:i/>
          <w:vanish/>
        </w:rPr>
      </w:pPr>
    </w:p>
    <w:p w14:paraId="13840021" w14:textId="77777777" w:rsidR="000D530D" w:rsidRPr="000D530D" w:rsidRDefault="000D530D" w:rsidP="000D530D">
      <w:pPr>
        <w:pStyle w:val="ListParagraph"/>
        <w:numPr>
          <w:ilvl w:val="2"/>
          <w:numId w:val="1"/>
        </w:numPr>
        <w:spacing w:after="240"/>
        <w:contextualSpacing w:val="0"/>
        <w:outlineLvl w:val="3"/>
        <w:rPr>
          <w:i/>
          <w:vanish/>
        </w:rPr>
      </w:pPr>
    </w:p>
    <w:p w14:paraId="559298F0" w14:textId="77777777" w:rsidR="000D530D" w:rsidRPr="000D530D" w:rsidRDefault="000D530D" w:rsidP="000D530D">
      <w:pPr>
        <w:pStyle w:val="ListParagraph"/>
        <w:numPr>
          <w:ilvl w:val="2"/>
          <w:numId w:val="1"/>
        </w:numPr>
        <w:spacing w:after="240"/>
        <w:contextualSpacing w:val="0"/>
        <w:outlineLvl w:val="3"/>
        <w:rPr>
          <w:i/>
          <w:vanish/>
        </w:rPr>
      </w:pPr>
    </w:p>
    <w:p w14:paraId="0C40ED4E" w14:textId="77777777" w:rsidR="000D530D" w:rsidRPr="000D530D" w:rsidRDefault="000D530D" w:rsidP="000D530D">
      <w:pPr>
        <w:pStyle w:val="ListParagraph"/>
        <w:numPr>
          <w:ilvl w:val="2"/>
          <w:numId w:val="1"/>
        </w:numPr>
        <w:spacing w:after="240"/>
        <w:contextualSpacing w:val="0"/>
        <w:outlineLvl w:val="3"/>
        <w:rPr>
          <w:i/>
          <w:vanish/>
        </w:rPr>
      </w:pPr>
    </w:p>
    <w:p w14:paraId="74C970EB" w14:textId="77777777" w:rsidR="000D530D" w:rsidRPr="000D530D" w:rsidRDefault="000D530D" w:rsidP="000D530D">
      <w:pPr>
        <w:pStyle w:val="ListParagraph"/>
        <w:numPr>
          <w:ilvl w:val="2"/>
          <w:numId w:val="1"/>
        </w:numPr>
        <w:spacing w:after="240"/>
        <w:contextualSpacing w:val="0"/>
        <w:outlineLvl w:val="3"/>
        <w:rPr>
          <w:i/>
          <w:vanish/>
        </w:rPr>
      </w:pPr>
    </w:p>
    <w:p w14:paraId="1C7911DC" w14:textId="77777777" w:rsidR="000D530D" w:rsidRPr="000D530D" w:rsidRDefault="000D530D" w:rsidP="000D530D">
      <w:pPr>
        <w:pStyle w:val="ListParagraph"/>
        <w:numPr>
          <w:ilvl w:val="2"/>
          <w:numId w:val="1"/>
        </w:numPr>
        <w:spacing w:after="240"/>
        <w:contextualSpacing w:val="0"/>
        <w:outlineLvl w:val="3"/>
        <w:rPr>
          <w:i/>
          <w:vanish/>
        </w:rPr>
      </w:pPr>
    </w:p>
    <w:p w14:paraId="30E6ADBE" w14:textId="77777777" w:rsidR="000D530D" w:rsidRPr="000D530D" w:rsidRDefault="000D530D" w:rsidP="000D530D">
      <w:pPr>
        <w:pStyle w:val="ListParagraph"/>
        <w:numPr>
          <w:ilvl w:val="2"/>
          <w:numId w:val="1"/>
        </w:numPr>
        <w:spacing w:after="240"/>
        <w:contextualSpacing w:val="0"/>
        <w:outlineLvl w:val="3"/>
        <w:rPr>
          <w:i/>
          <w:vanish/>
        </w:rPr>
      </w:pPr>
    </w:p>
    <w:p w14:paraId="5CFABF95" w14:textId="77777777" w:rsidR="000D530D" w:rsidRPr="000D530D" w:rsidRDefault="000D530D" w:rsidP="000D530D">
      <w:pPr>
        <w:pStyle w:val="ListParagraph"/>
        <w:numPr>
          <w:ilvl w:val="2"/>
          <w:numId w:val="1"/>
        </w:numPr>
        <w:spacing w:after="240"/>
        <w:contextualSpacing w:val="0"/>
        <w:outlineLvl w:val="3"/>
        <w:rPr>
          <w:i/>
          <w:vanish/>
        </w:rPr>
      </w:pPr>
    </w:p>
    <w:p w14:paraId="52B7F2AD" w14:textId="77777777" w:rsidR="000D530D" w:rsidRPr="000D530D" w:rsidRDefault="000D530D" w:rsidP="000D530D">
      <w:pPr>
        <w:pStyle w:val="ListParagraph"/>
        <w:numPr>
          <w:ilvl w:val="2"/>
          <w:numId w:val="1"/>
        </w:numPr>
        <w:spacing w:after="240"/>
        <w:contextualSpacing w:val="0"/>
        <w:outlineLvl w:val="3"/>
        <w:rPr>
          <w:i/>
          <w:vanish/>
        </w:rPr>
      </w:pPr>
    </w:p>
    <w:p w14:paraId="089297C9" w14:textId="77777777" w:rsidR="000D530D" w:rsidRPr="000D530D" w:rsidRDefault="000D530D" w:rsidP="000D530D">
      <w:pPr>
        <w:pStyle w:val="ListParagraph"/>
        <w:numPr>
          <w:ilvl w:val="2"/>
          <w:numId w:val="1"/>
        </w:numPr>
        <w:spacing w:after="240"/>
        <w:contextualSpacing w:val="0"/>
        <w:outlineLvl w:val="3"/>
        <w:rPr>
          <w:i/>
          <w:vanish/>
        </w:rPr>
      </w:pPr>
    </w:p>
    <w:p w14:paraId="7170BE30" w14:textId="77777777" w:rsidR="000D530D" w:rsidRPr="000D530D" w:rsidRDefault="000D530D" w:rsidP="000D530D">
      <w:pPr>
        <w:pStyle w:val="ListParagraph"/>
        <w:numPr>
          <w:ilvl w:val="2"/>
          <w:numId w:val="1"/>
        </w:numPr>
        <w:spacing w:after="240"/>
        <w:contextualSpacing w:val="0"/>
        <w:outlineLvl w:val="3"/>
        <w:rPr>
          <w:i/>
          <w:vanish/>
        </w:rPr>
      </w:pPr>
    </w:p>
    <w:p w14:paraId="7D5C050D" w14:textId="77777777" w:rsidR="000D530D" w:rsidRPr="000D530D" w:rsidRDefault="000D530D" w:rsidP="000D530D">
      <w:pPr>
        <w:pStyle w:val="ListParagraph"/>
        <w:numPr>
          <w:ilvl w:val="2"/>
          <w:numId w:val="1"/>
        </w:numPr>
        <w:spacing w:after="240"/>
        <w:contextualSpacing w:val="0"/>
        <w:outlineLvl w:val="3"/>
        <w:rPr>
          <w:i/>
          <w:vanish/>
        </w:rPr>
      </w:pPr>
    </w:p>
    <w:p w14:paraId="3DA0E242" w14:textId="77777777" w:rsidR="000D530D" w:rsidRPr="000D530D" w:rsidRDefault="000D530D" w:rsidP="000D530D">
      <w:pPr>
        <w:pStyle w:val="ListParagraph"/>
        <w:numPr>
          <w:ilvl w:val="2"/>
          <w:numId w:val="1"/>
        </w:numPr>
        <w:spacing w:after="240"/>
        <w:contextualSpacing w:val="0"/>
        <w:outlineLvl w:val="3"/>
        <w:rPr>
          <w:i/>
          <w:vanish/>
        </w:rPr>
      </w:pPr>
    </w:p>
    <w:p w14:paraId="1B18598E" w14:textId="77777777" w:rsidR="000D530D" w:rsidRPr="000D530D" w:rsidRDefault="000D530D" w:rsidP="000D530D">
      <w:pPr>
        <w:pStyle w:val="ListParagraph"/>
        <w:numPr>
          <w:ilvl w:val="2"/>
          <w:numId w:val="1"/>
        </w:numPr>
        <w:spacing w:after="240"/>
        <w:contextualSpacing w:val="0"/>
        <w:outlineLvl w:val="3"/>
        <w:rPr>
          <w:i/>
          <w:vanish/>
        </w:rPr>
      </w:pPr>
    </w:p>
    <w:p w14:paraId="2D13F297" w14:textId="77777777" w:rsidR="000D530D" w:rsidRPr="000D530D" w:rsidRDefault="000D530D" w:rsidP="000D530D">
      <w:pPr>
        <w:pStyle w:val="ListParagraph"/>
        <w:numPr>
          <w:ilvl w:val="2"/>
          <w:numId w:val="1"/>
        </w:numPr>
        <w:spacing w:after="240"/>
        <w:contextualSpacing w:val="0"/>
        <w:outlineLvl w:val="3"/>
        <w:rPr>
          <w:i/>
          <w:vanish/>
        </w:rPr>
      </w:pPr>
    </w:p>
    <w:p w14:paraId="67C76ED8" w14:textId="77777777" w:rsidR="000D530D" w:rsidRPr="000D530D" w:rsidRDefault="000D530D" w:rsidP="000D530D">
      <w:pPr>
        <w:pStyle w:val="ListParagraph"/>
        <w:numPr>
          <w:ilvl w:val="2"/>
          <w:numId w:val="1"/>
        </w:numPr>
        <w:spacing w:after="240"/>
        <w:contextualSpacing w:val="0"/>
        <w:outlineLvl w:val="3"/>
        <w:rPr>
          <w:i/>
          <w:vanish/>
        </w:rPr>
      </w:pPr>
    </w:p>
    <w:p w14:paraId="7B25986B" w14:textId="77777777" w:rsidR="000D530D" w:rsidRPr="000D530D" w:rsidRDefault="000D530D" w:rsidP="000D530D">
      <w:pPr>
        <w:pStyle w:val="ListParagraph"/>
        <w:numPr>
          <w:ilvl w:val="2"/>
          <w:numId w:val="1"/>
        </w:numPr>
        <w:spacing w:after="240"/>
        <w:contextualSpacing w:val="0"/>
        <w:outlineLvl w:val="3"/>
        <w:rPr>
          <w:i/>
          <w:vanish/>
        </w:rPr>
      </w:pPr>
    </w:p>
    <w:p w14:paraId="1DF3448C" w14:textId="77777777" w:rsidR="000D530D" w:rsidRPr="000D530D" w:rsidRDefault="000D530D" w:rsidP="000D530D">
      <w:pPr>
        <w:pStyle w:val="ListParagraph"/>
        <w:numPr>
          <w:ilvl w:val="2"/>
          <w:numId w:val="1"/>
        </w:numPr>
        <w:spacing w:after="240"/>
        <w:contextualSpacing w:val="0"/>
        <w:outlineLvl w:val="3"/>
        <w:rPr>
          <w:i/>
          <w:vanish/>
        </w:rPr>
      </w:pPr>
    </w:p>
    <w:p w14:paraId="52C82799" w14:textId="77777777" w:rsidR="000D530D" w:rsidRPr="000D530D" w:rsidRDefault="000D530D" w:rsidP="000D530D">
      <w:pPr>
        <w:pStyle w:val="ListParagraph"/>
        <w:numPr>
          <w:ilvl w:val="2"/>
          <w:numId w:val="1"/>
        </w:numPr>
        <w:spacing w:after="240"/>
        <w:contextualSpacing w:val="0"/>
        <w:outlineLvl w:val="3"/>
        <w:rPr>
          <w:i/>
          <w:vanish/>
        </w:rPr>
      </w:pPr>
    </w:p>
    <w:p w14:paraId="258094EC" w14:textId="77777777" w:rsidR="000D530D" w:rsidRPr="000D530D" w:rsidRDefault="000D530D" w:rsidP="000D530D">
      <w:pPr>
        <w:pStyle w:val="ListParagraph"/>
        <w:numPr>
          <w:ilvl w:val="2"/>
          <w:numId w:val="1"/>
        </w:numPr>
        <w:spacing w:after="240"/>
        <w:contextualSpacing w:val="0"/>
        <w:outlineLvl w:val="3"/>
        <w:rPr>
          <w:i/>
          <w:vanish/>
        </w:rPr>
      </w:pPr>
    </w:p>
    <w:p w14:paraId="6D769A2D" w14:textId="77777777" w:rsidR="000D530D" w:rsidRPr="000D530D" w:rsidRDefault="000D530D" w:rsidP="000D530D">
      <w:pPr>
        <w:pStyle w:val="ListParagraph"/>
        <w:numPr>
          <w:ilvl w:val="2"/>
          <w:numId w:val="1"/>
        </w:numPr>
        <w:spacing w:after="240"/>
        <w:contextualSpacing w:val="0"/>
        <w:outlineLvl w:val="3"/>
        <w:rPr>
          <w:i/>
          <w:vanish/>
        </w:rPr>
      </w:pPr>
    </w:p>
    <w:p w14:paraId="477B2129" w14:textId="77777777" w:rsidR="000D530D" w:rsidRPr="000D530D" w:rsidRDefault="000D530D" w:rsidP="000D530D">
      <w:pPr>
        <w:pStyle w:val="ListParagraph"/>
        <w:numPr>
          <w:ilvl w:val="2"/>
          <w:numId w:val="1"/>
        </w:numPr>
        <w:spacing w:after="240"/>
        <w:contextualSpacing w:val="0"/>
        <w:outlineLvl w:val="3"/>
        <w:rPr>
          <w:i/>
          <w:vanish/>
        </w:rPr>
      </w:pPr>
    </w:p>
    <w:p w14:paraId="66E482F4" w14:textId="77777777" w:rsidR="000D530D" w:rsidRPr="000D530D" w:rsidRDefault="000D530D" w:rsidP="000D530D">
      <w:pPr>
        <w:pStyle w:val="ListParagraph"/>
        <w:numPr>
          <w:ilvl w:val="2"/>
          <w:numId w:val="1"/>
        </w:numPr>
        <w:spacing w:after="240"/>
        <w:contextualSpacing w:val="0"/>
        <w:outlineLvl w:val="3"/>
        <w:rPr>
          <w:i/>
          <w:vanish/>
        </w:rPr>
      </w:pPr>
    </w:p>
    <w:p w14:paraId="4EA2C3CD" w14:textId="77777777" w:rsidR="000D530D" w:rsidRPr="000D530D" w:rsidRDefault="000D530D" w:rsidP="000D530D">
      <w:pPr>
        <w:pStyle w:val="ListParagraph"/>
        <w:numPr>
          <w:ilvl w:val="2"/>
          <w:numId w:val="1"/>
        </w:numPr>
        <w:spacing w:after="240"/>
        <w:contextualSpacing w:val="0"/>
        <w:outlineLvl w:val="3"/>
        <w:rPr>
          <w:i/>
          <w:vanish/>
        </w:rPr>
      </w:pPr>
    </w:p>
    <w:p w14:paraId="57B9A3F5" w14:textId="77777777" w:rsidR="000D530D" w:rsidRPr="000D530D" w:rsidRDefault="000D530D" w:rsidP="000D530D">
      <w:pPr>
        <w:pStyle w:val="ListParagraph"/>
        <w:numPr>
          <w:ilvl w:val="2"/>
          <w:numId w:val="1"/>
        </w:numPr>
        <w:spacing w:after="240"/>
        <w:contextualSpacing w:val="0"/>
        <w:outlineLvl w:val="3"/>
        <w:rPr>
          <w:i/>
          <w:vanish/>
        </w:rPr>
      </w:pPr>
    </w:p>
    <w:p w14:paraId="61FA02E6" w14:textId="77777777" w:rsidR="000D530D" w:rsidRPr="000D530D" w:rsidRDefault="000D530D" w:rsidP="000D530D">
      <w:pPr>
        <w:pStyle w:val="ListParagraph"/>
        <w:numPr>
          <w:ilvl w:val="2"/>
          <w:numId w:val="1"/>
        </w:numPr>
        <w:spacing w:after="240"/>
        <w:contextualSpacing w:val="0"/>
        <w:outlineLvl w:val="3"/>
        <w:rPr>
          <w:i/>
          <w:vanish/>
        </w:rPr>
      </w:pPr>
    </w:p>
    <w:p w14:paraId="029616A8" w14:textId="77777777" w:rsidR="000D530D" w:rsidRPr="000D530D" w:rsidRDefault="000D530D" w:rsidP="000D530D">
      <w:pPr>
        <w:pStyle w:val="ListParagraph"/>
        <w:numPr>
          <w:ilvl w:val="2"/>
          <w:numId w:val="1"/>
        </w:numPr>
        <w:spacing w:after="240"/>
        <w:contextualSpacing w:val="0"/>
        <w:outlineLvl w:val="3"/>
        <w:rPr>
          <w:i/>
          <w:vanish/>
        </w:rPr>
      </w:pPr>
    </w:p>
    <w:p w14:paraId="5806E997" w14:textId="77777777" w:rsidR="000D530D" w:rsidRPr="000D530D" w:rsidRDefault="000D530D" w:rsidP="000D530D">
      <w:pPr>
        <w:pStyle w:val="ListParagraph"/>
        <w:numPr>
          <w:ilvl w:val="2"/>
          <w:numId w:val="1"/>
        </w:numPr>
        <w:spacing w:after="240"/>
        <w:contextualSpacing w:val="0"/>
        <w:outlineLvl w:val="3"/>
        <w:rPr>
          <w:i/>
          <w:vanish/>
        </w:rPr>
      </w:pPr>
    </w:p>
    <w:p w14:paraId="48C12B09" w14:textId="77777777" w:rsidR="000D530D" w:rsidRPr="000D530D" w:rsidRDefault="000D530D" w:rsidP="000D530D">
      <w:pPr>
        <w:pStyle w:val="ListParagraph"/>
        <w:numPr>
          <w:ilvl w:val="2"/>
          <w:numId w:val="1"/>
        </w:numPr>
        <w:spacing w:after="240"/>
        <w:contextualSpacing w:val="0"/>
        <w:outlineLvl w:val="3"/>
        <w:rPr>
          <w:i/>
          <w:vanish/>
        </w:rPr>
      </w:pPr>
    </w:p>
    <w:p w14:paraId="5C776ADE" w14:textId="77777777" w:rsidR="000D530D" w:rsidRPr="000D530D" w:rsidRDefault="000D530D" w:rsidP="000D530D">
      <w:pPr>
        <w:pStyle w:val="ListParagraph"/>
        <w:numPr>
          <w:ilvl w:val="2"/>
          <w:numId w:val="1"/>
        </w:numPr>
        <w:spacing w:after="240"/>
        <w:contextualSpacing w:val="0"/>
        <w:outlineLvl w:val="3"/>
        <w:rPr>
          <w:i/>
          <w:vanish/>
        </w:rPr>
      </w:pPr>
    </w:p>
    <w:p w14:paraId="2F526AD0" w14:textId="77777777" w:rsidR="000D530D" w:rsidRPr="000D530D" w:rsidRDefault="000D530D" w:rsidP="000D530D">
      <w:pPr>
        <w:pStyle w:val="ListParagraph"/>
        <w:numPr>
          <w:ilvl w:val="2"/>
          <w:numId w:val="1"/>
        </w:numPr>
        <w:spacing w:after="240"/>
        <w:contextualSpacing w:val="0"/>
        <w:outlineLvl w:val="3"/>
        <w:rPr>
          <w:i/>
          <w:vanish/>
        </w:rPr>
      </w:pPr>
    </w:p>
    <w:p w14:paraId="1611EBA6" w14:textId="77777777" w:rsidR="000D530D" w:rsidRPr="000D530D" w:rsidRDefault="000D530D" w:rsidP="000D530D">
      <w:pPr>
        <w:pStyle w:val="ListParagraph"/>
        <w:numPr>
          <w:ilvl w:val="2"/>
          <w:numId w:val="1"/>
        </w:numPr>
        <w:spacing w:after="240"/>
        <w:contextualSpacing w:val="0"/>
        <w:outlineLvl w:val="3"/>
        <w:rPr>
          <w:i/>
          <w:vanish/>
        </w:rPr>
      </w:pPr>
    </w:p>
    <w:p w14:paraId="7058E722" w14:textId="77777777" w:rsidR="000D530D" w:rsidRPr="000D530D" w:rsidRDefault="000D530D" w:rsidP="000D530D">
      <w:pPr>
        <w:pStyle w:val="ListParagraph"/>
        <w:numPr>
          <w:ilvl w:val="2"/>
          <w:numId w:val="1"/>
        </w:numPr>
        <w:spacing w:after="240"/>
        <w:contextualSpacing w:val="0"/>
        <w:outlineLvl w:val="3"/>
        <w:rPr>
          <w:i/>
          <w:vanish/>
        </w:rPr>
      </w:pPr>
    </w:p>
    <w:p w14:paraId="51CB2E43" w14:textId="77777777" w:rsidR="000D530D" w:rsidRPr="000D530D" w:rsidRDefault="000D530D" w:rsidP="000D530D">
      <w:pPr>
        <w:pStyle w:val="ListParagraph"/>
        <w:numPr>
          <w:ilvl w:val="2"/>
          <w:numId w:val="1"/>
        </w:numPr>
        <w:spacing w:after="240"/>
        <w:contextualSpacing w:val="0"/>
        <w:outlineLvl w:val="3"/>
        <w:rPr>
          <w:i/>
          <w:vanish/>
        </w:rPr>
      </w:pPr>
    </w:p>
    <w:p w14:paraId="6651AA82" w14:textId="77777777" w:rsidR="000D530D" w:rsidRPr="000D530D" w:rsidRDefault="000D530D" w:rsidP="000D530D">
      <w:pPr>
        <w:pStyle w:val="ListParagraph"/>
        <w:numPr>
          <w:ilvl w:val="2"/>
          <w:numId w:val="1"/>
        </w:numPr>
        <w:spacing w:after="240"/>
        <w:contextualSpacing w:val="0"/>
        <w:outlineLvl w:val="3"/>
        <w:rPr>
          <w:i/>
          <w:vanish/>
        </w:rPr>
      </w:pPr>
    </w:p>
    <w:p w14:paraId="3A0F6D35" w14:textId="77777777" w:rsidR="000D530D" w:rsidRPr="000D530D" w:rsidRDefault="000D530D" w:rsidP="000D530D">
      <w:pPr>
        <w:pStyle w:val="ListParagraph"/>
        <w:numPr>
          <w:ilvl w:val="2"/>
          <w:numId w:val="1"/>
        </w:numPr>
        <w:spacing w:after="240"/>
        <w:contextualSpacing w:val="0"/>
        <w:outlineLvl w:val="3"/>
        <w:rPr>
          <w:i/>
          <w:vanish/>
        </w:rPr>
      </w:pPr>
    </w:p>
    <w:p w14:paraId="562D292E" w14:textId="77777777" w:rsidR="000D530D" w:rsidRPr="000D530D" w:rsidRDefault="000D530D" w:rsidP="000D530D">
      <w:pPr>
        <w:pStyle w:val="ListParagraph"/>
        <w:numPr>
          <w:ilvl w:val="2"/>
          <w:numId w:val="1"/>
        </w:numPr>
        <w:spacing w:after="240"/>
        <w:contextualSpacing w:val="0"/>
        <w:outlineLvl w:val="3"/>
        <w:rPr>
          <w:i/>
          <w:vanish/>
        </w:rPr>
      </w:pPr>
    </w:p>
    <w:p w14:paraId="79641110" w14:textId="77777777" w:rsidR="000D530D" w:rsidRPr="000D530D" w:rsidRDefault="000D530D" w:rsidP="000D530D">
      <w:pPr>
        <w:pStyle w:val="ListParagraph"/>
        <w:numPr>
          <w:ilvl w:val="2"/>
          <w:numId w:val="1"/>
        </w:numPr>
        <w:spacing w:after="240"/>
        <w:contextualSpacing w:val="0"/>
        <w:outlineLvl w:val="3"/>
        <w:rPr>
          <w:i/>
          <w:vanish/>
        </w:rPr>
      </w:pPr>
    </w:p>
    <w:p w14:paraId="143EBC5D" w14:textId="77777777" w:rsidR="000D530D" w:rsidRPr="000D530D" w:rsidRDefault="000D530D" w:rsidP="000D530D">
      <w:pPr>
        <w:pStyle w:val="ListParagraph"/>
        <w:numPr>
          <w:ilvl w:val="2"/>
          <w:numId w:val="1"/>
        </w:numPr>
        <w:spacing w:after="240"/>
        <w:contextualSpacing w:val="0"/>
        <w:outlineLvl w:val="3"/>
        <w:rPr>
          <w:i/>
          <w:vanish/>
        </w:rPr>
      </w:pPr>
    </w:p>
    <w:p w14:paraId="631A8277" w14:textId="77777777" w:rsidR="000D530D" w:rsidRPr="000D530D" w:rsidRDefault="000D530D" w:rsidP="000D530D">
      <w:pPr>
        <w:pStyle w:val="ListParagraph"/>
        <w:numPr>
          <w:ilvl w:val="2"/>
          <w:numId w:val="1"/>
        </w:numPr>
        <w:spacing w:after="240"/>
        <w:contextualSpacing w:val="0"/>
        <w:outlineLvl w:val="3"/>
        <w:rPr>
          <w:i/>
          <w:vanish/>
        </w:rPr>
      </w:pPr>
    </w:p>
    <w:p w14:paraId="663DA393" w14:textId="77777777" w:rsidR="000D530D" w:rsidRPr="000D530D" w:rsidRDefault="000D530D" w:rsidP="000D530D">
      <w:pPr>
        <w:pStyle w:val="ListParagraph"/>
        <w:numPr>
          <w:ilvl w:val="2"/>
          <w:numId w:val="1"/>
        </w:numPr>
        <w:spacing w:after="240"/>
        <w:contextualSpacing w:val="0"/>
        <w:outlineLvl w:val="3"/>
        <w:rPr>
          <w:i/>
          <w:vanish/>
        </w:rPr>
      </w:pPr>
    </w:p>
    <w:p w14:paraId="0D1403F6" w14:textId="77777777" w:rsidR="000D530D" w:rsidRPr="000D530D" w:rsidRDefault="000D530D" w:rsidP="000D530D">
      <w:pPr>
        <w:pStyle w:val="ListParagraph"/>
        <w:numPr>
          <w:ilvl w:val="2"/>
          <w:numId w:val="1"/>
        </w:numPr>
        <w:spacing w:after="240"/>
        <w:contextualSpacing w:val="0"/>
        <w:outlineLvl w:val="3"/>
        <w:rPr>
          <w:i/>
          <w:vanish/>
        </w:rPr>
      </w:pPr>
    </w:p>
    <w:p w14:paraId="1F060072" w14:textId="77777777" w:rsidR="000D530D" w:rsidRPr="000D530D" w:rsidRDefault="000D530D" w:rsidP="000D530D">
      <w:pPr>
        <w:pStyle w:val="ListParagraph"/>
        <w:numPr>
          <w:ilvl w:val="2"/>
          <w:numId w:val="1"/>
        </w:numPr>
        <w:spacing w:after="240"/>
        <w:contextualSpacing w:val="0"/>
        <w:outlineLvl w:val="3"/>
        <w:rPr>
          <w:i/>
          <w:vanish/>
        </w:rPr>
      </w:pPr>
    </w:p>
    <w:p w14:paraId="2CA86A82" w14:textId="77777777" w:rsidR="000D530D" w:rsidRPr="000D530D" w:rsidRDefault="000D530D" w:rsidP="000D530D">
      <w:pPr>
        <w:pStyle w:val="ListParagraph"/>
        <w:numPr>
          <w:ilvl w:val="2"/>
          <w:numId w:val="1"/>
        </w:numPr>
        <w:spacing w:after="240"/>
        <w:contextualSpacing w:val="0"/>
        <w:outlineLvl w:val="3"/>
        <w:rPr>
          <w:i/>
          <w:vanish/>
        </w:rPr>
      </w:pPr>
    </w:p>
    <w:p w14:paraId="3B7140CF" w14:textId="77777777" w:rsidR="000D530D" w:rsidRPr="000D530D" w:rsidRDefault="000D530D" w:rsidP="000D530D">
      <w:pPr>
        <w:pStyle w:val="ListParagraph"/>
        <w:numPr>
          <w:ilvl w:val="2"/>
          <w:numId w:val="1"/>
        </w:numPr>
        <w:spacing w:after="240"/>
        <w:contextualSpacing w:val="0"/>
        <w:outlineLvl w:val="3"/>
        <w:rPr>
          <w:i/>
          <w:vanish/>
        </w:rPr>
      </w:pPr>
    </w:p>
    <w:p w14:paraId="064EE848" w14:textId="77777777" w:rsidR="000D530D" w:rsidRPr="000D530D" w:rsidRDefault="000D530D" w:rsidP="000D530D">
      <w:pPr>
        <w:pStyle w:val="ListParagraph"/>
        <w:numPr>
          <w:ilvl w:val="2"/>
          <w:numId w:val="1"/>
        </w:numPr>
        <w:spacing w:after="240"/>
        <w:contextualSpacing w:val="0"/>
        <w:outlineLvl w:val="3"/>
        <w:rPr>
          <w:i/>
          <w:vanish/>
        </w:rPr>
      </w:pPr>
    </w:p>
    <w:p w14:paraId="3C74E0A6" w14:textId="77777777" w:rsidR="000D530D" w:rsidRPr="000D530D" w:rsidRDefault="000D530D" w:rsidP="000D530D">
      <w:pPr>
        <w:pStyle w:val="ListParagraph"/>
        <w:numPr>
          <w:ilvl w:val="2"/>
          <w:numId w:val="1"/>
        </w:numPr>
        <w:spacing w:after="240"/>
        <w:contextualSpacing w:val="0"/>
        <w:outlineLvl w:val="3"/>
        <w:rPr>
          <w:i/>
          <w:vanish/>
        </w:rPr>
      </w:pPr>
    </w:p>
    <w:p w14:paraId="6F6EE2B4" w14:textId="77777777" w:rsidR="000D530D" w:rsidRPr="000D530D" w:rsidRDefault="000D530D" w:rsidP="000D530D">
      <w:pPr>
        <w:pStyle w:val="ListParagraph"/>
        <w:numPr>
          <w:ilvl w:val="2"/>
          <w:numId w:val="1"/>
        </w:numPr>
        <w:spacing w:after="240"/>
        <w:contextualSpacing w:val="0"/>
        <w:outlineLvl w:val="3"/>
        <w:rPr>
          <w:i/>
          <w:vanish/>
        </w:rPr>
      </w:pPr>
    </w:p>
    <w:p w14:paraId="5D9D2197" w14:textId="77777777" w:rsidR="000D530D" w:rsidRPr="000D530D" w:rsidRDefault="000D530D" w:rsidP="000D530D">
      <w:pPr>
        <w:pStyle w:val="ListParagraph"/>
        <w:numPr>
          <w:ilvl w:val="2"/>
          <w:numId w:val="1"/>
        </w:numPr>
        <w:spacing w:after="240"/>
        <w:contextualSpacing w:val="0"/>
        <w:outlineLvl w:val="3"/>
        <w:rPr>
          <w:i/>
          <w:vanish/>
        </w:rPr>
      </w:pPr>
    </w:p>
    <w:p w14:paraId="5C7552BD" w14:textId="77777777" w:rsidR="000D530D" w:rsidRPr="000D530D" w:rsidRDefault="000D530D" w:rsidP="000D530D">
      <w:pPr>
        <w:pStyle w:val="ListParagraph"/>
        <w:numPr>
          <w:ilvl w:val="2"/>
          <w:numId w:val="1"/>
        </w:numPr>
        <w:spacing w:after="240"/>
        <w:contextualSpacing w:val="0"/>
        <w:outlineLvl w:val="3"/>
        <w:rPr>
          <w:i/>
          <w:vanish/>
        </w:rPr>
      </w:pPr>
    </w:p>
    <w:p w14:paraId="7C357C49" w14:textId="77777777" w:rsidR="000D530D" w:rsidRPr="000D530D" w:rsidRDefault="000D530D" w:rsidP="000D530D">
      <w:pPr>
        <w:pStyle w:val="ListParagraph"/>
        <w:numPr>
          <w:ilvl w:val="2"/>
          <w:numId w:val="1"/>
        </w:numPr>
        <w:spacing w:after="240"/>
        <w:contextualSpacing w:val="0"/>
        <w:outlineLvl w:val="3"/>
        <w:rPr>
          <w:i/>
          <w:vanish/>
        </w:rPr>
      </w:pPr>
    </w:p>
    <w:p w14:paraId="061F214E" w14:textId="77777777" w:rsidR="000D530D" w:rsidRPr="000D530D" w:rsidRDefault="000D530D" w:rsidP="000D530D">
      <w:pPr>
        <w:pStyle w:val="ListParagraph"/>
        <w:numPr>
          <w:ilvl w:val="2"/>
          <w:numId w:val="1"/>
        </w:numPr>
        <w:spacing w:after="240"/>
        <w:contextualSpacing w:val="0"/>
        <w:outlineLvl w:val="3"/>
        <w:rPr>
          <w:i/>
          <w:vanish/>
        </w:rPr>
      </w:pPr>
    </w:p>
    <w:p w14:paraId="792C0CE1" w14:textId="77777777" w:rsidR="000D530D" w:rsidRPr="000D530D" w:rsidRDefault="000D530D" w:rsidP="000D530D">
      <w:pPr>
        <w:pStyle w:val="ListParagraph"/>
        <w:numPr>
          <w:ilvl w:val="2"/>
          <w:numId w:val="1"/>
        </w:numPr>
        <w:spacing w:after="240"/>
        <w:contextualSpacing w:val="0"/>
        <w:outlineLvl w:val="3"/>
        <w:rPr>
          <w:i/>
          <w:vanish/>
        </w:rPr>
      </w:pPr>
    </w:p>
    <w:p w14:paraId="06B39714" w14:textId="77777777" w:rsidR="000D530D" w:rsidRPr="000D530D" w:rsidRDefault="000D530D" w:rsidP="000D530D">
      <w:pPr>
        <w:pStyle w:val="ListParagraph"/>
        <w:numPr>
          <w:ilvl w:val="2"/>
          <w:numId w:val="1"/>
        </w:numPr>
        <w:spacing w:after="240"/>
        <w:contextualSpacing w:val="0"/>
        <w:outlineLvl w:val="3"/>
        <w:rPr>
          <w:i/>
          <w:vanish/>
        </w:rPr>
      </w:pPr>
    </w:p>
    <w:p w14:paraId="45B46FFB" w14:textId="77777777" w:rsidR="000D530D" w:rsidRPr="000D530D" w:rsidRDefault="000D530D" w:rsidP="000D530D">
      <w:pPr>
        <w:pStyle w:val="ListParagraph"/>
        <w:numPr>
          <w:ilvl w:val="2"/>
          <w:numId w:val="1"/>
        </w:numPr>
        <w:spacing w:after="240"/>
        <w:contextualSpacing w:val="0"/>
        <w:outlineLvl w:val="3"/>
        <w:rPr>
          <w:i/>
          <w:vanish/>
        </w:rPr>
      </w:pPr>
    </w:p>
    <w:p w14:paraId="3CC7AD0C" w14:textId="77777777" w:rsidR="000D530D" w:rsidRPr="000D530D" w:rsidRDefault="000D530D" w:rsidP="000D530D">
      <w:pPr>
        <w:pStyle w:val="ListParagraph"/>
        <w:numPr>
          <w:ilvl w:val="2"/>
          <w:numId w:val="1"/>
        </w:numPr>
        <w:spacing w:after="240"/>
        <w:contextualSpacing w:val="0"/>
        <w:outlineLvl w:val="3"/>
        <w:rPr>
          <w:i/>
          <w:vanish/>
        </w:rPr>
      </w:pPr>
    </w:p>
    <w:p w14:paraId="5492E1CA" w14:textId="77777777" w:rsidR="000D530D" w:rsidRPr="000D530D" w:rsidRDefault="000D530D" w:rsidP="000D530D">
      <w:pPr>
        <w:pStyle w:val="ListParagraph"/>
        <w:numPr>
          <w:ilvl w:val="2"/>
          <w:numId w:val="1"/>
        </w:numPr>
        <w:spacing w:after="240"/>
        <w:contextualSpacing w:val="0"/>
        <w:outlineLvl w:val="3"/>
        <w:rPr>
          <w:i/>
          <w:vanish/>
        </w:rPr>
      </w:pPr>
    </w:p>
    <w:p w14:paraId="19EB444D" w14:textId="77777777" w:rsidR="000D530D" w:rsidRPr="000D530D" w:rsidRDefault="000D530D" w:rsidP="000D530D">
      <w:pPr>
        <w:pStyle w:val="ListParagraph"/>
        <w:numPr>
          <w:ilvl w:val="2"/>
          <w:numId w:val="1"/>
        </w:numPr>
        <w:spacing w:after="240"/>
        <w:contextualSpacing w:val="0"/>
        <w:outlineLvl w:val="3"/>
        <w:rPr>
          <w:i/>
          <w:vanish/>
        </w:rPr>
      </w:pPr>
    </w:p>
    <w:p w14:paraId="53007949" w14:textId="77777777" w:rsidR="000D530D" w:rsidRPr="000D530D" w:rsidRDefault="000D530D" w:rsidP="000D530D">
      <w:pPr>
        <w:pStyle w:val="ListParagraph"/>
        <w:numPr>
          <w:ilvl w:val="2"/>
          <w:numId w:val="1"/>
        </w:numPr>
        <w:spacing w:after="240"/>
        <w:contextualSpacing w:val="0"/>
        <w:outlineLvl w:val="3"/>
        <w:rPr>
          <w:i/>
          <w:vanish/>
        </w:rPr>
      </w:pPr>
    </w:p>
    <w:p w14:paraId="46917C8B" w14:textId="77777777" w:rsidR="000D530D" w:rsidRPr="000D530D" w:rsidRDefault="000D530D" w:rsidP="000D530D">
      <w:pPr>
        <w:pStyle w:val="ListParagraph"/>
        <w:numPr>
          <w:ilvl w:val="2"/>
          <w:numId w:val="1"/>
        </w:numPr>
        <w:spacing w:after="240"/>
        <w:contextualSpacing w:val="0"/>
        <w:outlineLvl w:val="3"/>
        <w:rPr>
          <w:i/>
          <w:vanish/>
        </w:rPr>
      </w:pPr>
    </w:p>
    <w:p w14:paraId="49359AD4" w14:textId="77777777" w:rsidR="000D530D" w:rsidRPr="000D530D" w:rsidRDefault="000D530D" w:rsidP="000D530D">
      <w:pPr>
        <w:pStyle w:val="ListParagraph"/>
        <w:numPr>
          <w:ilvl w:val="2"/>
          <w:numId w:val="1"/>
        </w:numPr>
        <w:spacing w:after="240"/>
        <w:contextualSpacing w:val="0"/>
        <w:outlineLvl w:val="3"/>
        <w:rPr>
          <w:i/>
          <w:vanish/>
        </w:rPr>
      </w:pPr>
    </w:p>
    <w:p w14:paraId="10ACD00F" w14:textId="77777777" w:rsidR="000D530D" w:rsidRPr="000D530D" w:rsidRDefault="000D530D" w:rsidP="000D530D">
      <w:pPr>
        <w:pStyle w:val="ListParagraph"/>
        <w:numPr>
          <w:ilvl w:val="2"/>
          <w:numId w:val="1"/>
        </w:numPr>
        <w:spacing w:after="240"/>
        <w:contextualSpacing w:val="0"/>
        <w:outlineLvl w:val="3"/>
        <w:rPr>
          <w:i/>
          <w:vanish/>
        </w:rPr>
      </w:pPr>
    </w:p>
    <w:p w14:paraId="03765F09" w14:textId="77777777" w:rsidR="000D530D" w:rsidRPr="000D530D" w:rsidRDefault="000D530D" w:rsidP="000D530D">
      <w:pPr>
        <w:pStyle w:val="ListParagraph"/>
        <w:numPr>
          <w:ilvl w:val="2"/>
          <w:numId w:val="1"/>
        </w:numPr>
        <w:spacing w:after="240"/>
        <w:contextualSpacing w:val="0"/>
        <w:outlineLvl w:val="3"/>
        <w:rPr>
          <w:i/>
          <w:vanish/>
        </w:rPr>
      </w:pPr>
    </w:p>
    <w:p w14:paraId="0030FA4F" w14:textId="77777777" w:rsidR="000D530D" w:rsidRPr="000D530D" w:rsidRDefault="000D530D" w:rsidP="000D530D">
      <w:pPr>
        <w:pStyle w:val="ListParagraph"/>
        <w:numPr>
          <w:ilvl w:val="2"/>
          <w:numId w:val="1"/>
        </w:numPr>
        <w:spacing w:after="240"/>
        <w:contextualSpacing w:val="0"/>
        <w:outlineLvl w:val="3"/>
        <w:rPr>
          <w:i/>
          <w:vanish/>
        </w:rPr>
      </w:pPr>
    </w:p>
    <w:p w14:paraId="69721F32" w14:textId="77777777" w:rsidR="000D530D" w:rsidRPr="000D530D" w:rsidRDefault="000D530D" w:rsidP="000D530D">
      <w:pPr>
        <w:pStyle w:val="ListParagraph"/>
        <w:numPr>
          <w:ilvl w:val="2"/>
          <w:numId w:val="1"/>
        </w:numPr>
        <w:spacing w:after="240"/>
        <w:contextualSpacing w:val="0"/>
        <w:outlineLvl w:val="3"/>
        <w:rPr>
          <w:i/>
          <w:vanish/>
        </w:rPr>
      </w:pPr>
    </w:p>
    <w:p w14:paraId="2656E07F" w14:textId="77777777" w:rsidR="000D530D" w:rsidRPr="000D530D" w:rsidRDefault="000D530D" w:rsidP="000D530D">
      <w:pPr>
        <w:pStyle w:val="ListParagraph"/>
        <w:numPr>
          <w:ilvl w:val="2"/>
          <w:numId w:val="1"/>
        </w:numPr>
        <w:spacing w:after="240"/>
        <w:contextualSpacing w:val="0"/>
        <w:outlineLvl w:val="3"/>
        <w:rPr>
          <w:i/>
          <w:vanish/>
        </w:rPr>
      </w:pPr>
    </w:p>
    <w:p w14:paraId="0EA0670C" w14:textId="77777777" w:rsidR="000D530D" w:rsidRPr="000D530D" w:rsidRDefault="000D530D" w:rsidP="000D530D">
      <w:pPr>
        <w:pStyle w:val="ListParagraph"/>
        <w:numPr>
          <w:ilvl w:val="2"/>
          <w:numId w:val="1"/>
        </w:numPr>
        <w:spacing w:after="240"/>
        <w:contextualSpacing w:val="0"/>
        <w:outlineLvl w:val="3"/>
        <w:rPr>
          <w:i/>
          <w:vanish/>
        </w:rPr>
      </w:pPr>
    </w:p>
    <w:p w14:paraId="58E4D2CA" w14:textId="77777777" w:rsidR="000D530D" w:rsidRPr="000D530D" w:rsidRDefault="000D530D" w:rsidP="000D530D">
      <w:pPr>
        <w:pStyle w:val="ListParagraph"/>
        <w:numPr>
          <w:ilvl w:val="2"/>
          <w:numId w:val="1"/>
        </w:numPr>
        <w:spacing w:after="240"/>
        <w:contextualSpacing w:val="0"/>
        <w:outlineLvl w:val="3"/>
        <w:rPr>
          <w:i/>
          <w:vanish/>
        </w:rPr>
      </w:pPr>
    </w:p>
    <w:p w14:paraId="4C091EFA" w14:textId="77777777" w:rsidR="000D530D" w:rsidRPr="000D530D" w:rsidRDefault="000D530D" w:rsidP="000D530D">
      <w:pPr>
        <w:pStyle w:val="ListParagraph"/>
        <w:numPr>
          <w:ilvl w:val="2"/>
          <w:numId w:val="1"/>
        </w:numPr>
        <w:spacing w:after="240"/>
        <w:contextualSpacing w:val="0"/>
        <w:outlineLvl w:val="3"/>
        <w:rPr>
          <w:i/>
          <w:vanish/>
        </w:rPr>
      </w:pPr>
    </w:p>
    <w:p w14:paraId="46FD27A6" w14:textId="77777777" w:rsidR="000D530D" w:rsidRPr="000D530D" w:rsidRDefault="000D530D" w:rsidP="000D530D">
      <w:pPr>
        <w:pStyle w:val="ListParagraph"/>
        <w:numPr>
          <w:ilvl w:val="2"/>
          <w:numId w:val="1"/>
        </w:numPr>
        <w:spacing w:after="240"/>
        <w:contextualSpacing w:val="0"/>
        <w:outlineLvl w:val="3"/>
        <w:rPr>
          <w:i/>
          <w:vanish/>
        </w:rPr>
      </w:pPr>
    </w:p>
    <w:p w14:paraId="4E2DBFE3" w14:textId="77777777" w:rsidR="000D530D" w:rsidRPr="000D530D" w:rsidRDefault="000D530D" w:rsidP="000D530D">
      <w:pPr>
        <w:pStyle w:val="ListParagraph"/>
        <w:numPr>
          <w:ilvl w:val="2"/>
          <w:numId w:val="1"/>
        </w:numPr>
        <w:spacing w:after="240"/>
        <w:contextualSpacing w:val="0"/>
        <w:outlineLvl w:val="3"/>
        <w:rPr>
          <w:i/>
          <w:vanish/>
        </w:rPr>
      </w:pPr>
    </w:p>
    <w:p w14:paraId="19FE13A1" w14:textId="77777777" w:rsidR="000D530D" w:rsidRPr="000D530D" w:rsidRDefault="000D530D" w:rsidP="000D530D">
      <w:pPr>
        <w:pStyle w:val="ListParagraph"/>
        <w:numPr>
          <w:ilvl w:val="2"/>
          <w:numId w:val="1"/>
        </w:numPr>
        <w:spacing w:after="240"/>
        <w:contextualSpacing w:val="0"/>
        <w:outlineLvl w:val="3"/>
        <w:rPr>
          <w:i/>
          <w:vanish/>
        </w:rPr>
      </w:pPr>
    </w:p>
    <w:p w14:paraId="1B7C03F8" w14:textId="77777777" w:rsidR="000D530D" w:rsidRPr="000D530D" w:rsidRDefault="000D530D" w:rsidP="000D530D">
      <w:pPr>
        <w:pStyle w:val="ListParagraph"/>
        <w:numPr>
          <w:ilvl w:val="2"/>
          <w:numId w:val="1"/>
        </w:numPr>
        <w:spacing w:after="240"/>
        <w:contextualSpacing w:val="0"/>
        <w:outlineLvl w:val="3"/>
        <w:rPr>
          <w:i/>
          <w:vanish/>
        </w:rPr>
      </w:pPr>
    </w:p>
    <w:p w14:paraId="45D3B1FB" w14:textId="77777777" w:rsidR="000D530D" w:rsidRPr="000D530D" w:rsidRDefault="000D530D" w:rsidP="000D530D">
      <w:pPr>
        <w:pStyle w:val="ListParagraph"/>
        <w:numPr>
          <w:ilvl w:val="2"/>
          <w:numId w:val="1"/>
        </w:numPr>
        <w:spacing w:after="240"/>
        <w:contextualSpacing w:val="0"/>
        <w:outlineLvl w:val="3"/>
        <w:rPr>
          <w:i/>
          <w:vanish/>
        </w:rPr>
      </w:pPr>
    </w:p>
    <w:p w14:paraId="28B8CBC8" w14:textId="77777777" w:rsidR="000D530D" w:rsidRPr="000D530D" w:rsidRDefault="000D530D" w:rsidP="000D530D">
      <w:pPr>
        <w:pStyle w:val="ListParagraph"/>
        <w:numPr>
          <w:ilvl w:val="2"/>
          <w:numId w:val="1"/>
        </w:numPr>
        <w:spacing w:after="240"/>
        <w:contextualSpacing w:val="0"/>
        <w:outlineLvl w:val="3"/>
        <w:rPr>
          <w:i/>
          <w:vanish/>
        </w:rPr>
      </w:pPr>
    </w:p>
    <w:p w14:paraId="2D107201" w14:textId="77777777" w:rsidR="000D530D" w:rsidRPr="000D530D" w:rsidRDefault="000D530D" w:rsidP="000D530D">
      <w:pPr>
        <w:pStyle w:val="ListParagraph"/>
        <w:numPr>
          <w:ilvl w:val="2"/>
          <w:numId w:val="1"/>
        </w:numPr>
        <w:spacing w:after="240"/>
        <w:contextualSpacing w:val="0"/>
        <w:outlineLvl w:val="3"/>
        <w:rPr>
          <w:i/>
          <w:vanish/>
        </w:rPr>
      </w:pPr>
    </w:p>
    <w:p w14:paraId="701DA75B" w14:textId="77777777" w:rsidR="000D530D" w:rsidRPr="000D530D" w:rsidRDefault="000D530D" w:rsidP="000D530D">
      <w:pPr>
        <w:pStyle w:val="ListParagraph"/>
        <w:numPr>
          <w:ilvl w:val="2"/>
          <w:numId w:val="1"/>
        </w:numPr>
        <w:spacing w:after="240"/>
        <w:contextualSpacing w:val="0"/>
        <w:outlineLvl w:val="3"/>
        <w:rPr>
          <w:i/>
          <w:vanish/>
        </w:rPr>
      </w:pPr>
    </w:p>
    <w:p w14:paraId="687E60A4" w14:textId="77777777" w:rsidR="000D530D" w:rsidRPr="000D530D" w:rsidRDefault="000D530D" w:rsidP="000D530D">
      <w:pPr>
        <w:pStyle w:val="ListParagraph"/>
        <w:numPr>
          <w:ilvl w:val="2"/>
          <w:numId w:val="1"/>
        </w:numPr>
        <w:spacing w:after="240"/>
        <w:contextualSpacing w:val="0"/>
        <w:outlineLvl w:val="3"/>
        <w:rPr>
          <w:i/>
          <w:vanish/>
        </w:rPr>
      </w:pPr>
    </w:p>
    <w:p w14:paraId="02D3BBCF" w14:textId="77777777" w:rsidR="000D530D" w:rsidRPr="000D530D" w:rsidRDefault="000D530D" w:rsidP="000D530D">
      <w:pPr>
        <w:pStyle w:val="ListParagraph"/>
        <w:numPr>
          <w:ilvl w:val="2"/>
          <w:numId w:val="1"/>
        </w:numPr>
        <w:spacing w:after="240"/>
        <w:contextualSpacing w:val="0"/>
        <w:outlineLvl w:val="3"/>
        <w:rPr>
          <w:i/>
          <w:vanish/>
        </w:rPr>
      </w:pPr>
    </w:p>
    <w:p w14:paraId="03DC5E17" w14:textId="77777777" w:rsidR="000D530D" w:rsidRPr="000D530D" w:rsidRDefault="000D530D" w:rsidP="000D530D">
      <w:pPr>
        <w:pStyle w:val="ListParagraph"/>
        <w:numPr>
          <w:ilvl w:val="2"/>
          <w:numId w:val="1"/>
        </w:numPr>
        <w:spacing w:after="240"/>
        <w:contextualSpacing w:val="0"/>
        <w:outlineLvl w:val="3"/>
        <w:rPr>
          <w:i/>
          <w:vanish/>
        </w:rPr>
      </w:pPr>
    </w:p>
    <w:p w14:paraId="2F0B520A" w14:textId="77777777" w:rsidR="000D530D" w:rsidRPr="000D530D" w:rsidRDefault="000D530D" w:rsidP="000D530D">
      <w:pPr>
        <w:pStyle w:val="ListParagraph"/>
        <w:numPr>
          <w:ilvl w:val="2"/>
          <w:numId w:val="1"/>
        </w:numPr>
        <w:spacing w:after="240"/>
        <w:contextualSpacing w:val="0"/>
        <w:outlineLvl w:val="3"/>
        <w:rPr>
          <w:i/>
          <w:vanish/>
        </w:rPr>
      </w:pPr>
    </w:p>
    <w:p w14:paraId="05A8DC4B" w14:textId="77777777" w:rsidR="000D530D" w:rsidRPr="000D530D" w:rsidRDefault="000D530D" w:rsidP="000D530D">
      <w:pPr>
        <w:pStyle w:val="ListParagraph"/>
        <w:numPr>
          <w:ilvl w:val="2"/>
          <w:numId w:val="1"/>
        </w:numPr>
        <w:spacing w:after="240"/>
        <w:contextualSpacing w:val="0"/>
        <w:outlineLvl w:val="3"/>
        <w:rPr>
          <w:i/>
          <w:vanish/>
        </w:rPr>
      </w:pPr>
    </w:p>
    <w:p w14:paraId="41DA271A" w14:textId="77777777" w:rsidR="000D530D" w:rsidRPr="000D530D" w:rsidRDefault="000D530D" w:rsidP="000D530D">
      <w:pPr>
        <w:pStyle w:val="ListParagraph"/>
        <w:numPr>
          <w:ilvl w:val="2"/>
          <w:numId w:val="1"/>
        </w:numPr>
        <w:spacing w:after="240"/>
        <w:contextualSpacing w:val="0"/>
        <w:outlineLvl w:val="3"/>
        <w:rPr>
          <w:i/>
          <w:vanish/>
        </w:rPr>
      </w:pPr>
    </w:p>
    <w:p w14:paraId="47EE4BF3" w14:textId="77777777" w:rsidR="000D530D" w:rsidRPr="000D530D" w:rsidRDefault="000D530D" w:rsidP="000D530D">
      <w:pPr>
        <w:pStyle w:val="ListParagraph"/>
        <w:numPr>
          <w:ilvl w:val="2"/>
          <w:numId w:val="1"/>
        </w:numPr>
        <w:spacing w:after="240"/>
        <w:contextualSpacing w:val="0"/>
        <w:outlineLvl w:val="3"/>
        <w:rPr>
          <w:i/>
          <w:vanish/>
        </w:rPr>
      </w:pPr>
    </w:p>
    <w:p w14:paraId="2B050ADD" w14:textId="77777777" w:rsidR="000D530D" w:rsidRPr="000D530D" w:rsidRDefault="000D530D" w:rsidP="000D530D">
      <w:pPr>
        <w:pStyle w:val="ListParagraph"/>
        <w:numPr>
          <w:ilvl w:val="2"/>
          <w:numId w:val="1"/>
        </w:numPr>
        <w:spacing w:after="240"/>
        <w:contextualSpacing w:val="0"/>
        <w:outlineLvl w:val="3"/>
        <w:rPr>
          <w:i/>
          <w:vanish/>
        </w:rPr>
      </w:pPr>
    </w:p>
    <w:p w14:paraId="3DFAC833" w14:textId="77777777" w:rsidR="000D530D" w:rsidRPr="000D530D" w:rsidRDefault="000D530D" w:rsidP="000D530D">
      <w:pPr>
        <w:pStyle w:val="ListParagraph"/>
        <w:numPr>
          <w:ilvl w:val="2"/>
          <w:numId w:val="1"/>
        </w:numPr>
        <w:spacing w:after="240"/>
        <w:contextualSpacing w:val="0"/>
        <w:outlineLvl w:val="3"/>
        <w:rPr>
          <w:i/>
          <w:vanish/>
        </w:rPr>
      </w:pPr>
    </w:p>
    <w:p w14:paraId="054B24C1" w14:textId="77777777" w:rsidR="000D530D" w:rsidRPr="000D530D" w:rsidRDefault="000D530D" w:rsidP="000D530D">
      <w:pPr>
        <w:pStyle w:val="ListParagraph"/>
        <w:numPr>
          <w:ilvl w:val="2"/>
          <w:numId w:val="1"/>
        </w:numPr>
        <w:spacing w:after="240"/>
        <w:contextualSpacing w:val="0"/>
        <w:outlineLvl w:val="3"/>
        <w:rPr>
          <w:i/>
          <w:vanish/>
        </w:rPr>
      </w:pPr>
    </w:p>
    <w:p w14:paraId="2355C634" w14:textId="77777777" w:rsidR="000D530D" w:rsidRPr="000D530D" w:rsidRDefault="000D530D" w:rsidP="000D530D">
      <w:pPr>
        <w:pStyle w:val="ListParagraph"/>
        <w:numPr>
          <w:ilvl w:val="2"/>
          <w:numId w:val="1"/>
        </w:numPr>
        <w:spacing w:after="240"/>
        <w:contextualSpacing w:val="0"/>
        <w:outlineLvl w:val="3"/>
        <w:rPr>
          <w:i/>
          <w:vanish/>
        </w:rPr>
      </w:pPr>
    </w:p>
    <w:p w14:paraId="4ABE01AE" w14:textId="77777777" w:rsidR="000D530D" w:rsidRPr="000D530D" w:rsidRDefault="000D530D" w:rsidP="000D530D">
      <w:pPr>
        <w:pStyle w:val="ListParagraph"/>
        <w:numPr>
          <w:ilvl w:val="2"/>
          <w:numId w:val="1"/>
        </w:numPr>
        <w:spacing w:after="240"/>
        <w:contextualSpacing w:val="0"/>
        <w:outlineLvl w:val="3"/>
        <w:rPr>
          <w:i/>
          <w:vanish/>
        </w:rPr>
      </w:pPr>
    </w:p>
    <w:p w14:paraId="722A7EF7" w14:textId="77777777" w:rsidR="000D530D" w:rsidRPr="000D530D" w:rsidRDefault="000D530D" w:rsidP="000D530D">
      <w:pPr>
        <w:pStyle w:val="ListParagraph"/>
        <w:numPr>
          <w:ilvl w:val="2"/>
          <w:numId w:val="1"/>
        </w:numPr>
        <w:spacing w:after="240"/>
        <w:contextualSpacing w:val="0"/>
        <w:outlineLvl w:val="3"/>
        <w:rPr>
          <w:i/>
          <w:vanish/>
        </w:rPr>
      </w:pPr>
    </w:p>
    <w:p w14:paraId="69BB4F67" w14:textId="77777777" w:rsidR="000D530D" w:rsidRPr="000D530D" w:rsidRDefault="000D530D" w:rsidP="000D530D">
      <w:pPr>
        <w:pStyle w:val="ListParagraph"/>
        <w:numPr>
          <w:ilvl w:val="2"/>
          <w:numId w:val="1"/>
        </w:numPr>
        <w:spacing w:after="240"/>
        <w:contextualSpacing w:val="0"/>
        <w:outlineLvl w:val="3"/>
        <w:rPr>
          <w:i/>
          <w:vanish/>
        </w:rPr>
      </w:pPr>
    </w:p>
    <w:p w14:paraId="670FD0B4" w14:textId="77777777" w:rsidR="000D530D" w:rsidRPr="000D530D" w:rsidRDefault="000D530D" w:rsidP="000D530D">
      <w:pPr>
        <w:pStyle w:val="ListParagraph"/>
        <w:numPr>
          <w:ilvl w:val="2"/>
          <w:numId w:val="1"/>
        </w:numPr>
        <w:spacing w:after="240"/>
        <w:contextualSpacing w:val="0"/>
        <w:outlineLvl w:val="3"/>
        <w:rPr>
          <w:i/>
          <w:vanish/>
        </w:rPr>
      </w:pPr>
    </w:p>
    <w:p w14:paraId="2F1DC374" w14:textId="77777777" w:rsidR="000D530D" w:rsidRPr="000D530D" w:rsidRDefault="000D530D" w:rsidP="000D530D">
      <w:pPr>
        <w:pStyle w:val="ListParagraph"/>
        <w:numPr>
          <w:ilvl w:val="2"/>
          <w:numId w:val="1"/>
        </w:numPr>
        <w:spacing w:after="240"/>
        <w:contextualSpacing w:val="0"/>
        <w:outlineLvl w:val="3"/>
        <w:rPr>
          <w:i/>
          <w:vanish/>
        </w:rPr>
      </w:pPr>
    </w:p>
    <w:p w14:paraId="640332D9" w14:textId="77777777" w:rsidR="000D530D" w:rsidRPr="000D530D" w:rsidRDefault="000D530D" w:rsidP="000D530D">
      <w:pPr>
        <w:pStyle w:val="ListParagraph"/>
        <w:numPr>
          <w:ilvl w:val="2"/>
          <w:numId w:val="1"/>
        </w:numPr>
        <w:spacing w:after="240"/>
        <w:contextualSpacing w:val="0"/>
        <w:outlineLvl w:val="3"/>
        <w:rPr>
          <w:i/>
          <w:vanish/>
        </w:rPr>
      </w:pPr>
    </w:p>
    <w:p w14:paraId="6A57B9BF" w14:textId="77777777" w:rsidR="000D530D" w:rsidRPr="000D530D" w:rsidRDefault="000D530D" w:rsidP="000D530D">
      <w:pPr>
        <w:pStyle w:val="ListParagraph"/>
        <w:numPr>
          <w:ilvl w:val="2"/>
          <w:numId w:val="1"/>
        </w:numPr>
        <w:spacing w:after="240"/>
        <w:contextualSpacing w:val="0"/>
        <w:outlineLvl w:val="3"/>
        <w:rPr>
          <w:i/>
          <w:vanish/>
        </w:rPr>
      </w:pPr>
    </w:p>
    <w:p w14:paraId="6B0D532E" w14:textId="77777777" w:rsidR="000D530D" w:rsidRPr="000D530D" w:rsidRDefault="000D530D" w:rsidP="000D530D">
      <w:pPr>
        <w:pStyle w:val="ListParagraph"/>
        <w:numPr>
          <w:ilvl w:val="2"/>
          <w:numId w:val="1"/>
        </w:numPr>
        <w:spacing w:after="240"/>
        <w:contextualSpacing w:val="0"/>
        <w:outlineLvl w:val="3"/>
        <w:rPr>
          <w:i/>
          <w:vanish/>
        </w:rPr>
      </w:pPr>
    </w:p>
    <w:p w14:paraId="325E6B74" w14:textId="77777777" w:rsidR="000D530D" w:rsidRPr="000D530D" w:rsidRDefault="000D530D" w:rsidP="000D530D">
      <w:pPr>
        <w:pStyle w:val="ListParagraph"/>
        <w:numPr>
          <w:ilvl w:val="2"/>
          <w:numId w:val="1"/>
        </w:numPr>
        <w:spacing w:after="240"/>
        <w:contextualSpacing w:val="0"/>
        <w:outlineLvl w:val="3"/>
        <w:rPr>
          <w:i/>
          <w:vanish/>
        </w:rPr>
      </w:pPr>
    </w:p>
    <w:p w14:paraId="0644F58D" w14:textId="77777777" w:rsidR="000D530D" w:rsidRPr="000D530D" w:rsidRDefault="000D530D" w:rsidP="000D530D">
      <w:pPr>
        <w:pStyle w:val="ListParagraph"/>
        <w:numPr>
          <w:ilvl w:val="2"/>
          <w:numId w:val="1"/>
        </w:numPr>
        <w:spacing w:after="240"/>
        <w:contextualSpacing w:val="0"/>
        <w:outlineLvl w:val="3"/>
        <w:rPr>
          <w:i/>
          <w:vanish/>
        </w:rPr>
      </w:pPr>
    </w:p>
    <w:p w14:paraId="1CF779CE" w14:textId="77777777" w:rsidR="000D530D" w:rsidRPr="000D530D" w:rsidRDefault="000D530D" w:rsidP="000D530D">
      <w:pPr>
        <w:pStyle w:val="ListParagraph"/>
        <w:numPr>
          <w:ilvl w:val="2"/>
          <w:numId w:val="1"/>
        </w:numPr>
        <w:spacing w:after="240"/>
        <w:contextualSpacing w:val="0"/>
        <w:outlineLvl w:val="3"/>
        <w:rPr>
          <w:i/>
          <w:vanish/>
        </w:rPr>
      </w:pPr>
    </w:p>
    <w:p w14:paraId="2BD712C1" w14:textId="77777777" w:rsidR="000D530D" w:rsidRPr="000D530D" w:rsidRDefault="000D530D" w:rsidP="000D530D">
      <w:pPr>
        <w:pStyle w:val="ListParagraph"/>
        <w:numPr>
          <w:ilvl w:val="2"/>
          <w:numId w:val="1"/>
        </w:numPr>
        <w:spacing w:after="240"/>
        <w:contextualSpacing w:val="0"/>
        <w:outlineLvl w:val="3"/>
        <w:rPr>
          <w:i/>
          <w:vanish/>
        </w:rPr>
      </w:pPr>
    </w:p>
    <w:p w14:paraId="4A174B1D" w14:textId="77777777" w:rsidR="000D530D" w:rsidRPr="000D530D" w:rsidRDefault="000D530D" w:rsidP="000D530D">
      <w:pPr>
        <w:pStyle w:val="ListParagraph"/>
        <w:numPr>
          <w:ilvl w:val="2"/>
          <w:numId w:val="1"/>
        </w:numPr>
        <w:spacing w:after="240"/>
        <w:contextualSpacing w:val="0"/>
        <w:outlineLvl w:val="3"/>
        <w:rPr>
          <w:i/>
          <w:vanish/>
        </w:rPr>
      </w:pPr>
    </w:p>
    <w:p w14:paraId="4F97D6C1" w14:textId="77777777" w:rsidR="000D530D" w:rsidRPr="000D530D" w:rsidRDefault="000D530D" w:rsidP="000D530D">
      <w:pPr>
        <w:pStyle w:val="ListParagraph"/>
        <w:numPr>
          <w:ilvl w:val="2"/>
          <w:numId w:val="1"/>
        </w:numPr>
        <w:spacing w:after="240"/>
        <w:contextualSpacing w:val="0"/>
        <w:outlineLvl w:val="3"/>
        <w:rPr>
          <w:i/>
          <w:vanish/>
        </w:rPr>
      </w:pPr>
    </w:p>
    <w:p w14:paraId="7151D0F6" w14:textId="77777777" w:rsidR="000D530D" w:rsidRPr="000D530D" w:rsidRDefault="000D530D" w:rsidP="000D530D">
      <w:pPr>
        <w:pStyle w:val="ListParagraph"/>
        <w:numPr>
          <w:ilvl w:val="2"/>
          <w:numId w:val="1"/>
        </w:numPr>
        <w:spacing w:after="240"/>
        <w:contextualSpacing w:val="0"/>
        <w:outlineLvl w:val="3"/>
        <w:rPr>
          <w:i/>
          <w:vanish/>
        </w:rPr>
      </w:pPr>
    </w:p>
    <w:p w14:paraId="6FD22EB4" w14:textId="77777777" w:rsidR="000D530D" w:rsidRPr="000D530D" w:rsidRDefault="000D530D" w:rsidP="000D530D">
      <w:pPr>
        <w:pStyle w:val="ListParagraph"/>
        <w:numPr>
          <w:ilvl w:val="2"/>
          <w:numId w:val="1"/>
        </w:numPr>
        <w:spacing w:after="240"/>
        <w:contextualSpacing w:val="0"/>
        <w:outlineLvl w:val="3"/>
        <w:rPr>
          <w:i/>
          <w:vanish/>
        </w:rPr>
      </w:pPr>
    </w:p>
    <w:p w14:paraId="2CDE228B" w14:textId="77777777" w:rsidR="000D530D" w:rsidRPr="000D530D" w:rsidRDefault="000D530D" w:rsidP="000D530D">
      <w:pPr>
        <w:pStyle w:val="ListParagraph"/>
        <w:numPr>
          <w:ilvl w:val="2"/>
          <w:numId w:val="1"/>
        </w:numPr>
        <w:spacing w:after="240"/>
        <w:contextualSpacing w:val="0"/>
        <w:outlineLvl w:val="3"/>
        <w:rPr>
          <w:i/>
          <w:vanish/>
        </w:rPr>
      </w:pPr>
    </w:p>
    <w:p w14:paraId="0AD27DC4" w14:textId="77777777" w:rsidR="000D530D" w:rsidRPr="000D530D" w:rsidRDefault="000D530D" w:rsidP="000D530D">
      <w:pPr>
        <w:pStyle w:val="ListParagraph"/>
        <w:numPr>
          <w:ilvl w:val="2"/>
          <w:numId w:val="1"/>
        </w:numPr>
        <w:spacing w:after="240"/>
        <w:contextualSpacing w:val="0"/>
        <w:outlineLvl w:val="3"/>
        <w:rPr>
          <w:i/>
          <w:vanish/>
        </w:rPr>
      </w:pPr>
    </w:p>
    <w:p w14:paraId="623B01C7" w14:textId="77777777" w:rsidR="000D530D" w:rsidRPr="000D530D" w:rsidRDefault="000D530D" w:rsidP="000D530D">
      <w:pPr>
        <w:pStyle w:val="ListParagraph"/>
        <w:numPr>
          <w:ilvl w:val="2"/>
          <w:numId w:val="1"/>
        </w:numPr>
        <w:spacing w:after="240"/>
        <w:contextualSpacing w:val="0"/>
        <w:outlineLvl w:val="3"/>
        <w:rPr>
          <w:i/>
          <w:vanish/>
        </w:rPr>
      </w:pPr>
    </w:p>
    <w:p w14:paraId="3DE07263" w14:textId="77777777" w:rsidR="000D530D" w:rsidRPr="000D530D" w:rsidRDefault="000D530D" w:rsidP="000D530D">
      <w:pPr>
        <w:pStyle w:val="ListParagraph"/>
        <w:numPr>
          <w:ilvl w:val="2"/>
          <w:numId w:val="1"/>
        </w:numPr>
        <w:spacing w:after="240"/>
        <w:contextualSpacing w:val="0"/>
        <w:outlineLvl w:val="3"/>
        <w:rPr>
          <w:i/>
          <w:vanish/>
        </w:rPr>
      </w:pPr>
    </w:p>
    <w:p w14:paraId="6655D3FE" w14:textId="77777777" w:rsidR="000D530D" w:rsidRPr="000D530D" w:rsidRDefault="000D530D" w:rsidP="000D530D">
      <w:pPr>
        <w:pStyle w:val="ListParagraph"/>
        <w:numPr>
          <w:ilvl w:val="2"/>
          <w:numId w:val="1"/>
        </w:numPr>
        <w:spacing w:after="240"/>
        <w:contextualSpacing w:val="0"/>
        <w:outlineLvl w:val="3"/>
        <w:rPr>
          <w:i/>
          <w:vanish/>
        </w:rPr>
      </w:pPr>
    </w:p>
    <w:p w14:paraId="2E9295EA" w14:textId="77777777" w:rsidR="000D530D" w:rsidRPr="000D530D" w:rsidRDefault="000D530D" w:rsidP="000D530D">
      <w:pPr>
        <w:pStyle w:val="ListParagraph"/>
        <w:numPr>
          <w:ilvl w:val="2"/>
          <w:numId w:val="1"/>
        </w:numPr>
        <w:spacing w:after="240"/>
        <w:contextualSpacing w:val="0"/>
        <w:outlineLvl w:val="3"/>
        <w:rPr>
          <w:i/>
          <w:vanish/>
        </w:rPr>
      </w:pPr>
    </w:p>
    <w:p w14:paraId="0BEADB33" w14:textId="77777777" w:rsidR="000D530D" w:rsidRPr="000D530D" w:rsidRDefault="000D530D" w:rsidP="000D530D">
      <w:pPr>
        <w:pStyle w:val="ListParagraph"/>
        <w:numPr>
          <w:ilvl w:val="2"/>
          <w:numId w:val="1"/>
        </w:numPr>
        <w:spacing w:after="240"/>
        <w:contextualSpacing w:val="0"/>
        <w:outlineLvl w:val="3"/>
        <w:rPr>
          <w:i/>
          <w:vanish/>
        </w:rPr>
      </w:pPr>
    </w:p>
    <w:p w14:paraId="18F235EB" w14:textId="77777777" w:rsidR="000D530D" w:rsidRPr="000D530D" w:rsidRDefault="000D530D" w:rsidP="000D530D">
      <w:pPr>
        <w:pStyle w:val="ListParagraph"/>
        <w:numPr>
          <w:ilvl w:val="2"/>
          <w:numId w:val="1"/>
        </w:numPr>
        <w:spacing w:after="240"/>
        <w:contextualSpacing w:val="0"/>
        <w:outlineLvl w:val="3"/>
        <w:rPr>
          <w:i/>
          <w:vanish/>
        </w:rPr>
      </w:pPr>
    </w:p>
    <w:p w14:paraId="0E7AC905" w14:textId="77777777" w:rsidR="000D530D" w:rsidRPr="000D530D" w:rsidRDefault="000D530D" w:rsidP="000D530D">
      <w:pPr>
        <w:pStyle w:val="ListParagraph"/>
        <w:numPr>
          <w:ilvl w:val="2"/>
          <w:numId w:val="1"/>
        </w:numPr>
        <w:spacing w:after="240"/>
        <w:contextualSpacing w:val="0"/>
        <w:outlineLvl w:val="3"/>
        <w:rPr>
          <w:i/>
          <w:vanish/>
        </w:rPr>
      </w:pPr>
    </w:p>
    <w:p w14:paraId="6A0D6496" w14:textId="77777777" w:rsidR="000D530D" w:rsidRPr="000D530D" w:rsidRDefault="000D530D" w:rsidP="000D530D">
      <w:pPr>
        <w:pStyle w:val="ListParagraph"/>
        <w:numPr>
          <w:ilvl w:val="2"/>
          <w:numId w:val="1"/>
        </w:numPr>
        <w:spacing w:after="240"/>
        <w:contextualSpacing w:val="0"/>
        <w:outlineLvl w:val="3"/>
        <w:rPr>
          <w:i/>
          <w:vanish/>
        </w:rPr>
      </w:pPr>
    </w:p>
    <w:p w14:paraId="7ECED0B6" w14:textId="77777777" w:rsidR="000D530D" w:rsidRPr="000D530D" w:rsidRDefault="000D530D" w:rsidP="000D530D">
      <w:pPr>
        <w:pStyle w:val="ListParagraph"/>
        <w:numPr>
          <w:ilvl w:val="2"/>
          <w:numId w:val="1"/>
        </w:numPr>
        <w:spacing w:after="240"/>
        <w:contextualSpacing w:val="0"/>
        <w:outlineLvl w:val="3"/>
        <w:rPr>
          <w:i/>
          <w:vanish/>
        </w:rPr>
      </w:pPr>
    </w:p>
    <w:p w14:paraId="62F31AD4" w14:textId="77777777" w:rsidR="000D530D" w:rsidRPr="000D530D" w:rsidRDefault="000D530D" w:rsidP="000D530D">
      <w:pPr>
        <w:pStyle w:val="ListParagraph"/>
        <w:numPr>
          <w:ilvl w:val="2"/>
          <w:numId w:val="1"/>
        </w:numPr>
        <w:spacing w:after="240"/>
        <w:contextualSpacing w:val="0"/>
        <w:outlineLvl w:val="3"/>
        <w:rPr>
          <w:i/>
          <w:vanish/>
        </w:rPr>
      </w:pPr>
    </w:p>
    <w:p w14:paraId="2C4FC311" w14:textId="77777777" w:rsidR="000D530D" w:rsidRPr="000D530D" w:rsidRDefault="000D530D" w:rsidP="000D530D">
      <w:pPr>
        <w:pStyle w:val="ListParagraph"/>
        <w:numPr>
          <w:ilvl w:val="2"/>
          <w:numId w:val="1"/>
        </w:numPr>
        <w:spacing w:after="240"/>
        <w:contextualSpacing w:val="0"/>
        <w:outlineLvl w:val="3"/>
        <w:rPr>
          <w:i/>
          <w:vanish/>
        </w:rPr>
      </w:pPr>
    </w:p>
    <w:p w14:paraId="60D9D139" w14:textId="77777777" w:rsidR="000D530D" w:rsidRPr="000D530D" w:rsidRDefault="000D530D" w:rsidP="000D530D">
      <w:pPr>
        <w:pStyle w:val="ListParagraph"/>
        <w:numPr>
          <w:ilvl w:val="2"/>
          <w:numId w:val="1"/>
        </w:numPr>
        <w:spacing w:after="240"/>
        <w:contextualSpacing w:val="0"/>
        <w:outlineLvl w:val="3"/>
        <w:rPr>
          <w:i/>
          <w:vanish/>
        </w:rPr>
      </w:pPr>
    </w:p>
    <w:p w14:paraId="68FA0F0E" w14:textId="77777777" w:rsidR="000D530D" w:rsidRPr="000D530D" w:rsidRDefault="000D530D" w:rsidP="000D530D">
      <w:pPr>
        <w:pStyle w:val="ListParagraph"/>
        <w:numPr>
          <w:ilvl w:val="2"/>
          <w:numId w:val="1"/>
        </w:numPr>
        <w:spacing w:after="240"/>
        <w:contextualSpacing w:val="0"/>
        <w:outlineLvl w:val="3"/>
        <w:rPr>
          <w:i/>
          <w:vanish/>
        </w:rPr>
      </w:pPr>
    </w:p>
    <w:p w14:paraId="639993C2" w14:textId="77777777" w:rsidR="000D530D" w:rsidRPr="000D530D" w:rsidRDefault="000D530D" w:rsidP="000D530D">
      <w:pPr>
        <w:pStyle w:val="ListParagraph"/>
        <w:numPr>
          <w:ilvl w:val="2"/>
          <w:numId w:val="1"/>
        </w:numPr>
        <w:spacing w:after="240"/>
        <w:contextualSpacing w:val="0"/>
        <w:outlineLvl w:val="3"/>
        <w:rPr>
          <w:i/>
          <w:vanish/>
        </w:rPr>
      </w:pPr>
    </w:p>
    <w:p w14:paraId="75996F08" w14:textId="77777777" w:rsidR="000D530D" w:rsidRPr="000D530D" w:rsidRDefault="000D530D" w:rsidP="000D530D">
      <w:pPr>
        <w:pStyle w:val="ListParagraph"/>
        <w:numPr>
          <w:ilvl w:val="2"/>
          <w:numId w:val="1"/>
        </w:numPr>
        <w:spacing w:after="240"/>
        <w:contextualSpacing w:val="0"/>
        <w:outlineLvl w:val="3"/>
        <w:rPr>
          <w:i/>
          <w:vanish/>
        </w:rPr>
      </w:pPr>
    </w:p>
    <w:p w14:paraId="7902C8CF" w14:textId="77777777" w:rsidR="000D530D" w:rsidRPr="000D530D" w:rsidRDefault="000D530D" w:rsidP="000D530D">
      <w:pPr>
        <w:pStyle w:val="ListParagraph"/>
        <w:numPr>
          <w:ilvl w:val="2"/>
          <w:numId w:val="1"/>
        </w:numPr>
        <w:spacing w:after="240"/>
        <w:contextualSpacing w:val="0"/>
        <w:outlineLvl w:val="3"/>
        <w:rPr>
          <w:i/>
          <w:vanish/>
        </w:rPr>
      </w:pPr>
    </w:p>
    <w:p w14:paraId="4A19CC79" w14:textId="77777777" w:rsidR="000D530D" w:rsidRPr="000D530D" w:rsidRDefault="000D530D" w:rsidP="000D530D">
      <w:pPr>
        <w:pStyle w:val="ListParagraph"/>
        <w:numPr>
          <w:ilvl w:val="2"/>
          <w:numId w:val="1"/>
        </w:numPr>
        <w:spacing w:after="240"/>
        <w:contextualSpacing w:val="0"/>
        <w:outlineLvl w:val="3"/>
        <w:rPr>
          <w:i/>
          <w:vanish/>
        </w:rPr>
      </w:pPr>
    </w:p>
    <w:p w14:paraId="7F6B9DAC" w14:textId="77777777" w:rsidR="000D530D" w:rsidRPr="000D530D" w:rsidRDefault="000D530D" w:rsidP="000D530D">
      <w:pPr>
        <w:pStyle w:val="ListParagraph"/>
        <w:numPr>
          <w:ilvl w:val="2"/>
          <w:numId w:val="1"/>
        </w:numPr>
        <w:spacing w:after="240"/>
        <w:contextualSpacing w:val="0"/>
        <w:outlineLvl w:val="3"/>
        <w:rPr>
          <w:i/>
          <w:vanish/>
        </w:rPr>
      </w:pPr>
    </w:p>
    <w:p w14:paraId="58174691" w14:textId="77777777" w:rsidR="000D530D" w:rsidRPr="000D530D" w:rsidRDefault="000D530D" w:rsidP="000D530D">
      <w:pPr>
        <w:pStyle w:val="ListParagraph"/>
        <w:numPr>
          <w:ilvl w:val="2"/>
          <w:numId w:val="1"/>
        </w:numPr>
        <w:spacing w:after="240"/>
        <w:contextualSpacing w:val="0"/>
        <w:outlineLvl w:val="3"/>
        <w:rPr>
          <w:i/>
          <w:vanish/>
        </w:rPr>
      </w:pPr>
    </w:p>
    <w:p w14:paraId="2D6B1ECE" w14:textId="77777777" w:rsidR="000D530D" w:rsidRPr="000D530D" w:rsidRDefault="000D530D" w:rsidP="000D530D">
      <w:pPr>
        <w:pStyle w:val="ListParagraph"/>
        <w:numPr>
          <w:ilvl w:val="2"/>
          <w:numId w:val="1"/>
        </w:numPr>
        <w:spacing w:after="240"/>
        <w:contextualSpacing w:val="0"/>
        <w:outlineLvl w:val="3"/>
        <w:rPr>
          <w:i/>
          <w:vanish/>
        </w:rPr>
      </w:pPr>
    </w:p>
    <w:p w14:paraId="15D5D8D4" w14:textId="77777777" w:rsidR="000D530D" w:rsidRPr="000D530D" w:rsidRDefault="000D530D" w:rsidP="000D530D">
      <w:pPr>
        <w:pStyle w:val="ListParagraph"/>
        <w:numPr>
          <w:ilvl w:val="2"/>
          <w:numId w:val="1"/>
        </w:numPr>
        <w:spacing w:after="240"/>
        <w:contextualSpacing w:val="0"/>
        <w:outlineLvl w:val="3"/>
        <w:rPr>
          <w:i/>
          <w:vanish/>
        </w:rPr>
      </w:pPr>
    </w:p>
    <w:p w14:paraId="409E58A6" w14:textId="77777777" w:rsidR="000D530D" w:rsidRPr="000D530D" w:rsidRDefault="000D530D" w:rsidP="000D530D">
      <w:pPr>
        <w:pStyle w:val="ListParagraph"/>
        <w:numPr>
          <w:ilvl w:val="2"/>
          <w:numId w:val="1"/>
        </w:numPr>
        <w:spacing w:after="240"/>
        <w:contextualSpacing w:val="0"/>
        <w:outlineLvl w:val="3"/>
        <w:rPr>
          <w:i/>
          <w:vanish/>
        </w:rPr>
      </w:pPr>
    </w:p>
    <w:p w14:paraId="5963CD01" w14:textId="77777777" w:rsidR="000D530D" w:rsidRPr="000D530D" w:rsidRDefault="000D530D" w:rsidP="000D530D">
      <w:pPr>
        <w:pStyle w:val="ListParagraph"/>
        <w:numPr>
          <w:ilvl w:val="2"/>
          <w:numId w:val="1"/>
        </w:numPr>
        <w:spacing w:after="240"/>
        <w:contextualSpacing w:val="0"/>
        <w:outlineLvl w:val="3"/>
        <w:rPr>
          <w:i/>
          <w:vanish/>
        </w:rPr>
      </w:pPr>
    </w:p>
    <w:p w14:paraId="302BD2EA" w14:textId="77777777" w:rsidR="000D530D" w:rsidRPr="000D530D" w:rsidRDefault="000D530D" w:rsidP="000D530D">
      <w:pPr>
        <w:pStyle w:val="ListParagraph"/>
        <w:numPr>
          <w:ilvl w:val="2"/>
          <w:numId w:val="1"/>
        </w:numPr>
        <w:spacing w:after="240"/>
        <w:contextualSpacing w:val="0"/>
        <w:outlineLvl w:val="3"/>
        <w:rPr>
          <w:i/>
          <w:vanish/>
        </w:rPr>
      </w:pPr>
    </w:p>
    <w:p w14:paraId="700E79AB" w14:textId="77777777" w:rsidR="000D530D" w:rsidRPr="000D530D" w:rsidRDefault="000D530D" w:rsidP="000D530D">
      <w:pPr>
        <w:pStyle w:val="ListParagraph"/>
        <w:numPr>
          <w:ilvl w:val="2"/>
          <w:numId w:val="1"/>
        </w:numPr>
        <w:spacing w:after="240"/>
        <w:contextualSpacing w:val="0"/>
        <w:outlineLvl w:val="3"/>
        <w:rPr>
          <w:i/>
          <w:vanish/>
        </w:rPr>
      </w:pPr>
    </w:p>
    <w:p w14:paraId="24DE4AF9" w14:textId="77777777" w:rsidR="000D530D" w:rsidRPr="000D530D" w:rsidRDefault="000D530D" w:rsidP="000D530D">
      <w:pPr>
        <w:pStyle w:val="ListParagraph"/>
        <w:numPr>
          <w:ilvl w:val="2"/>
          <w:numId w:val="1"/>
        </w:numPr>
        <w:spacing w:after="240"/>
        <w:contextualSpacing w:val="0"/>
        <w:outlineLvl w:val="3"/>
        <w:rPr>
          <w:i/>
          <w:vanish/>
        </w:rPr>
      </w:pPr>
    </w:p>
    <w:p w14:paraId="32532152" w14:textId="77777777" w:rsidR="000D530D" w:rsidRPr="000D530D" w:rsidRDefault="000D530D" w:rsidP="000D530D">
      <w:pPr>
        <w:pStyle w:val="ListParagraph"/>
        <w:numPr>
          <w:ilvl w:val="2"/>
          <w:numId w:val="1"/>
        </w:numPr>
        <w:spacing w:after="240"/>
        <w:contextualSpacing w:val="0"/>
        <w:outlineLvl w:val="3"/>
        <w:rPr>
          <w:i/>
          <w:vanish/>
        </w:rPr>
      </w:pPr>
    </w:p>
    <w:p w14:paraId="2C26BFAF" w14:textId="77777777" w:rsidR="000D530D" w:rsidRPr="000D530D" w:rsidRDefault="000D530D" w:rsidP="000D530D">
      <w:pPr>
        <w:pStyle w:val="ListParagraph"/>
        <w:numPr>
          <w:ilvl w:val="2"/>
          <w:numId w:val="1"/>
        </w:numPr>
        <w:spacing w:after="240"/>
        <w:contextualSpacing w:val="0"/>
        <w:outlineLvl w:val="3"/>
        <w:rPr>
          <w:i/>
          <w:vanish/>
        </w:rPr>
      </w:pPr>
    </w:p>
    <w:p w14:paraId="0A6A5F60" w14:textId="77777777" w:rsidR="000D530D" w:rsidRPr="000D530D" w:rsidRDefault="000D530D" w:rsidP="000D530D">
      <w:pPr>
        <w:pStyle w:val="ListParagraph"/>
        <w:numPr>
          <w:ilvl w:val="2"/>
          <w:numId w:val="1"/>
        </w:numPr>
        <w:spacing w:after="240"/>
        <w:contextualSpacing w:val="0"/>
        <w:outlineLvl w:val="3"/>
        <w:rPr>
          <w:i/>
          <w:vanish/>
        </w:rPr>
      </w:pPr>
    </w:p>
    <w:p w14:paraId="0F8C66FE" w14:textId="77777777" w:rsidR="000D530D" w:rsidRPr="000D530D" w:rsidRDefault="000D530D" w:rsidP="000D530D">
      <w:pPr>
        <w:pStyle w:val="ListParagraph"/>
        <w:numPr>
          <w:ilvl w:val="2"/>
          <w:numId w:val="1"/>
        </w:numPr>
        <w:spacing w:after="240"/>
        <w:contextualSpacing w:val="0"/>
        <w:outlineLvl w:val="3"/>
        <w:rPr>
          <w:i/>
          <w:vanish/>
        </w:rPr>
      </w:pPr>
    </w:p>
    <w:p w14:paraId="7C10C4AD" w14:textId="77777777" w:rsidR="000D530D" w:rsidRPr="000D530D" w:rsidRDefault="000D530D" w:rsidP="000D530D">
      <w:pPr>
        <w:pStyle w:val="ListParagraph"/>
        <w:numPr>
          <w:ilvl w:val="2"/>
          <w:numId w:val="1"/>
        </w:numPr>
        <w:spacing w:after="240"/>
        <w:contextualSpacing w:val="0"/>
        <w:outlineLvl w:val="3"/>
        <w:rPr>
          <w:i/>
          <w:vanish/>
        </w:rPr>
      </w:pPr>
    </w:p>
    <w:p w14:paraId="4669B405" w14:textId="77777777" w:rsidR="000D530D" w:rsidRPr="000D530D" w:rsidRDefault="000D530D" w:rsidP="000D530D">
      <w:pPr>
        <w:pStyle w:val="ListParagraph"/>
        <w:numPr>
          <w:ilvl w:val="2"/>
          <w:numId w:val="1"/>
        </w:numPr>
        <w:spacing w:after="240"/>
        <w:contextualSpacing w:val="0"/>
        <w:outlineLvl w:val="3"/>
        <w:rPr>
          <w:i/>
          <w:vanish/>
        </w:rPr>
      </w:pPr>
    </w:p>
    <w:p w14:paraId="12AC07D6" w14:textId="77777777" w:rsidR="000D530D" w:rsidRPr="000D530D" w:rsidRDefault="000D530D" w:rsidP="000D530D">
      <w:pPr>
        <w:pStyle w:val="ListParagraph"/>
        <w:numPr>
          <w:ilvl w:val="2"/>
          <w:numId w:val="1"/>
        </w:numPr>
        <w:spacing w:after="240"/>
        <w:contextualSpacing w:val="0"/>
        <w:outlineLvl w:val="3"/>
        <w:rPr>
          <w:i/>
          <w:vanish/>
        </w:rPr>
      </w:pPr>
    </w:p>
    <w:p w14:paraId="03601FAF" w14:textId="77777777" w:rsidR="000D530D" w:rsidRPr="000D530D" w:rsidRDefault="000D530D" w:rsidP="000D530D">
      <w:pPr>
        <w:pStyle w:val="ListParagraph"/>
        <w:numPr>
          <w:ilvl w:val="2"/>
          <w:numId w:val="1"/>
        </w:numPr>
        <w:spacing w:after="240"/>
        <w:contextualSpacing w:val="0"/>
        <w:outlineLvl w:val="3"/>
        <w:rPr>
          <w:i/>
          <w:vanish/>
        </w:rPr>
      </w:pPr>
    </w:p>
    <w:p w14:paraId="7C29C67F" w14:textId="77777777" w:rsidR="000D530D" w:rsidRPr="000D530D" w:rsidRDefault="000D530D" w:rsidP="000D530D">
      <w:pPr>
        <w:pStyle w:val="ListParagraph"/>
        <w:numPr>
          <w:ilvl w:val="2"/>
          <w:numId w:val="1"/>
        </w:numPr>
        <w:spacing w:after="240"/>
        <w:contextualSpacing w:val="0"/>
        <w:outlineLvl w:val="3"/>
        <w:rPr>
          <w:i/>
          <w:vanish/>
        </w:rPr>
      </w:pPr>
    </w:p>
    <w:p w14:paraId="450F778B" w14:textId="77777777" w:rsidR="000D530D" w:rsidRPr="000D530D" w:rsidRDefault="000D530D" w:rsidP="000D530D">
      <w:pPr>
        <w:pStyle w:val="ListParagraph"/>
        <w:numPr>
          <w:ilvl w:val="2"/>
          <w:numId w:val="1"/>
        </w:numPr>
        <w:spacing w:after="240"/>
        <w:contextualSpacing w:val="0"/>
        <w:outlineLvl w:val="3"/>
        <w:rPr>
          <w:i/>
          <w:vanish/>
        </w:rPr>
      </w:pPr>
    </w:p>
    <w:p w14:paraId="613DD007" w14:textId="77777777" w:rsidR="000D530D" w:rsidRPr="000D530D" w:rsidRDefault="000D530D" w:rsidP="000D530D">
      <w:pPr>
        <w:pStyle w:val="ListParagraph"/>
        <w:numPr>
          <w:ilvl w:val="2"/>
          <w:numId w:val="1"/>
        </w:numPr>
        <w:spacing w:after="240"/>
        <w:contextualSpacing w:val="0"/>
        <w:outlineLvl w:val="3"/>
        <w:rPr>
          <w:i/>
          <w:vanish/>
        </w:rPr>
      </w:pPr>
    </w:p>
    <w:p w14:paraId="2D75477B" w14:textId="77777777" w:rsidR="000D530D" w:rsidRPr="000D530D" w:rsidRDefault="000D530D" w:rsidP="000D530D">
      <w:pPr>
        <w:pStyle w:val="ListParagraph"/>
        <w:numPr>
          <w:ilvl w:val="2"/>
          <w:numId w:val="1"/>
        </w:numPr>
        <w:spacing w:after="240"/>
        <w:contextualSpacing w:val="0"/>
        <w:outlineLvl w:val="3"/>
        <w:rPr>
          <w:i/>
          <w:vanish/>
        </w:rPr>
      </w:pPr>
    </w:p>
    <w:p w14:paraId="5535C0D2" w14:textId="77777777" w:rsidR="000D530D" w:rsidRPr="000D530D" w:rsidRDefault="000D530D" w:rsidP="000D530D">
      <w:pPr>
        <w:pStyle w:val="ListParagraph"/>
        <w:numPr>
          <w:ilvl w:val="2"/>
          <w:numId w:val="1"/>
        </w:numPr>
        <w:spacing w:after="240"/>
        <w:contextualSpacing w:val="0"/>
        <w:outlineLvl w:val="3"/>
        <w:rPr>
          <w:i/>
          <w:vanish/>
        </w:rPr>
      </w:pPr>
    </w:p>
    <w:p w14:paraId="688F9C84" w14:textId="77777777" w:rsidR="000D530D" w:rsidRPr="000D530D" w:rsidRDefault="000D530D" w:rsidP="000D530D">
      <w:pPr>
        <w:pStyle w:val="ListParagraph"/>
        <w:numPr>
          <w:ilvl w:val="2"/>
          <w:numId w:val="1"/>
        </w:numPr>
        <w:spacing w:after="240"/>
        <w:contextualSpacing w:val="0"/>
        <w:outlineLvl w:val="3"/>
        <w:rPr>
          <w:i/>
          <w:vanish/>
        </w:rPr>
      </w:pPr>
    </w:p>
    <w:p w14:paraId="51D06B4C" w14:textId="77777777" w:rsidR="000D530D" w:rsidRPr="000D530D" w:rsidRDefault="000D530D" w:rsidP="000D530D">
      <w:pPr>
        <w:pStyle w:val="ListParagraph"/>
        <w:numPr>
          <w:ilvl w:val="2"/>
          <w:numId w:val="1"/>
        </w:numPr>
        <w:spacing w:after="240"/>
        <w:contextualSpacing w:val="0"/>
        <w:outlineLvl w:val="3"/>
        <w:rPr>
          <w:i/>
          <w:vanish/>
        </w:rPr>
      </w:pPr>
    </w:p>
    <w:p w14:paraId="7B2D4A00" w14:textId="77777777" w:rsidR="000D530D" w:rsidRPr="000D530D" w:rsidRDefault="000D530D" w:rsidP="000D530D">
      <w:pPr>
        <w:pStyle w:val="ListParagraph"/>
        <w:numPr>
          <w:ilvl w:val="2"/>
          <w:numId w:val="1"/>
        </w:numPr>
        <w:spacing w:after="240"/>
        <w:contextualSpacing w:val="0"/>
        <w:outlineLvl w:val="3"/>
        <w:rPr>
          <w:i/>
          <w:vanish/>
        </w:rPr>
      </w:pPr>
    </w:p>
    <w:p w14:paraId="377D87F8" w14:textId="77777777" w:rsidR="000D530D" w:rsidRPr="000D530D" w:rsidRDefault="000D530D" w:rsidP="000D530D">
      <w:pPr>
        <w:pStyle w:val="ListParagraph"/>
        <w:numPr>
          <w:ilvl w:val="2"/>
          <w:numId w:val="1"/>
        </w:numPr>
        <w:spacing w:after="240"/>
        <w:contextualSpacing w:val="0"/>
        <w:outlineLvl w:val="3"/>
        <w:rPr>
          <w:i/>
          <w:vanish/>
        </w:rPr>
      </w:pPr>
    </w:p>
    <w:p w14:paraId="5D86B556" w14:textId="77777777" w:rsidR="000D530D" w:rsidRPr="000D530D" w:rsidRDefault="000D530D" w:rsidP="000D530D">
      <w:pPr>
        <w:pStyle w:val="ListParagraph"/>
        <w:numPr>
          <w:ilvl w:val="2"/>
          <w:numId w:val="1"/>
        </w:numPr>
        <w:spacing w:after="240"/>
        <w:contextualSpacing w:val="0"/>
        <w:outlineLvl w:val="3"/>
        <w:rPr>
          <w:i/>
          <w:vanish/>
        </w:rPr>
      </w:pPr>
    </w:p>
    <w:p w14:paraId="3289610D" w14:textId="77777777" w:rsidR="000D530D" w:rsidRPr="000D530D" w:rsidRDefault="000D530D" w:rsidP="000D530D">
      <w:pPr>
        <w:pStyle w:val="ListParagraph"/>
        <w:numPr>
          <w:ilvl w:val="2"/>
          <w:numId w:val="1"/>
        </w:numPr>
        <w:spacing w:after="240"/>
        <w:contextualSpacing w:val="0"/>
        <w:outlineLvl w:val="3"/>
        <w:rPr>
          <w:i/>
          <w:vanish/>
        </w:rPr>
      </w:pPr>
    </w:p>
    <w:p w14:paraId="1BDD0422" w14:textId="77777777" w:rsidR="000D530D" w:rsidRPr="000D530D" w:rsidRDefault="000D530D" w:rsidP="000D530D">
      <w:pPr>
        <w:pStyle w:val="ListParagraph"/>
        <w:numPr>
          <w:ilvl w:val="2"/>
          <w:numId w:val="1"/>
        </w:numPr>
        <w:spacing w:after="240"/>
        <w:contextualSpacing w:val="0"/>
        <w:outlineLvl w:val="3"/>
        <w:rPr>
          <w:i/>
          <w:vanish/>
        </w:rPr>
      </w:pPr>
    </w:p>
    <w:p w14:paraId="1EF38629" w14:textId="77777777" w:rsidR="000D530D" w:rsidRPr="000D530D" w:rsidRDefault="000D530D" w:rsidP="000D530D">
      <w:pPr>
        <w:pStyle w:val="ListParagraph"/>
        <w:numPr>
          <w:ilvl w:val="2"/>
          <w:numId w:val="1"/>
        </w:numPr>
        <w:spacing w:after="240"/>
        <w:contextualSpacing w:val="0"/>
        <w:outlineLvl w:val="3"/>
        <w:rPr>
          <w:i/>
          <w:vanish/>
        </w:rPr>
      </w:pPr>
    </w:p>
    <w:p w14:paraId="528F695C" w14:textId="77777777" w:rsidR="000D530D" w:rsidRPr="000D530D" w:rsidRDefault="000D530D" w:rsidP="000D530D">
      <w:pPr>
        <w:pStyle w:val="ListParagraph"/>
        <w:numPr>
          <w:ilvl w:val="2"/>
          <w:numId w:val="1"/>
        </w:numPr>
        <w:spacing w:after="240"/>
        <w:contextualSpacing w:val="0"/>
        <w:outlineLvl w:val="3"/>
        <w:rPr>
          <w:i/>
          <w:vanish/>
        </w:rPr>
      </w:pPr>
    </w:p>
    <w:p w14:paraId="70C71303" w14:textId="77777777" w:rsidR="000D530D" w:rsidRPr="000D530D" w:rsidRDefault="000D530D" w:rsidP="000D530D">
      <w:pPr>
        <w:pStyle w:val="ListParagraph"/>
        <w:numPr>
          <w:ilvl w:val="2"/>
          <w:numId w:val="1"/>
        </w:numPr>
        <w:spacing w:after="240"/>
        <w:contextualSpacing w:val="0"/>
        <w:outlineLvl w:val="3"/>
        <w:rPr>
          <w:i/>
          <w:vanish/>
        </w:rPr>
      </w:pPr>
    </w:p>
    <w:p w14:paraId="1D372577" w14:textId="77777777" w:rsidR="000D530D" w:rsidRPr="000D530D" w:rsidRDefault="000D530D" w:rsidP="000D530D">
      <w:pPr>
        <w:pStyle w:val="ListParagraph"/>
        <w:numPr>
          <w:ilvl w:val="2"/>
          <w:numId w:val="1"/>
        </w:numPr>
        <w:spacing w:after="240"/>
        <w:contextualSpacing w:val="0"/>
        <w:outlineLvl w:val="3"/>
        <w:rPr>
          <w:i/>
          <w:vanish/>
        </w:rPr>
      </w:pPr>
    </w:p>
    <w:p w14:paraId="41B5A7C7" w14:textId="77777777" w:rsidR="000D530D" w:rsidRPr="000D530D" w:rsidRDefault="000D530D" w:rsidP="000D530D">
      <w:pPr>
        <w:pStyle w:val="ListParagraph"/>
        <w:numPr>
          <w:ilvl w:val="2"/>
          <w:numId w:val="1"/>
        </w:numPr>
        <w:spacing w:after="240"/>
        <w:contextualSpacing w:val="0"/>
        <w:outlineLvl w:val="3"/>
        <w:rPr>
          <w:i/>
          <w:vanish/>
        </w:rPr>
      </w:pPr>
    </w:p>
    <w:p w14:paraId="1950C432" w14:textId="77777777" w:rsidR="000D530D" w:rsidRPr="000D530D" w:rsidRDefault="000D530D" w:rsidP="000D530D">
      <w:pPr>
        <w:pStyle w:val="ListParagraph"/>
        <w:numPr>
          <w:ilvl w:val="2"/>
          <w:numId w:val="1"/>
        </w:numPr>
        <w:spacing w:after="240"/>
        <w:contextualSpacing w:val="0"/>
        <w:outlineLvl w:val="3"/>
        <w:rPr>
          <w:i/>
          <w:vanish/>
        </w:rPr>
      </w:pPr>
    </w:p>
    <w:p w14:paraId="2D2CDE45" w14:textId="77777777" w:rsidR="000D530D" w:rsidRPr="000D530D" w:rsidRDefault="000D530D" w:rsidP="000D530D">
      <w:pPr>
        <w:pStyle w:val="ListParagraph"/>
        <w:numPr>
          <w:ilvl w:val="2"/>
          <w:numId w:val="1"/>
        </w:numPr>
        <w:spacing w:after="240"/>
        <w:contextualSpacing w:val="0"/>
        <w:outlineLvl w:val="3"/>
        <w:rPr>
          <w:i/>
          <w:vanish/>
        </w:rPr>
      </w:pPr>
    </w:p>
    <w:p w14:paraId="1BD6EB3C" w14:textId="77777777" w:rsidR="000D530D" w:rsidRPr="000D530D" w:rsidRDefault="000D530D" w:rsidP="000D530D">
      <w:pPr>
        <w:pStyle w:val="ListParagraph"/>
        <w:numPr>
          <w:ilvl w:val="2"/>
          <w:numId w:val="1"/>
        </w:numPr>
        <w:spacing w:after="240"/>
        <w:contextualSpacing w:val="0"/>
        <w:outlineLvl w:val="3"/>
        <w:rPr>
          <w:i/>
          <w:vanish/>
        </w:rPr>
      </w:pPr>
    </w:p>
    <w:p w14:paraId="085949A3" w14:textId="77777777" w:rsidR="000D530D" w:rsidRPr="000D530D" w:rsidRDefault="000D530D" w:rsidP="000D530D">
      <w:pPr>
        <w:pStyle w:val="ListParagraph"/>
        <w:numPr>
          <w:ilvl w:val="2"/>
          <w:numId w:val="1"/>
        </w:numPr>
        <w:spacing w:after="240"/>
        <w:contextualSpacing w:val="0"/>
        <w:outlineLvl w:val="3"/>
        <w:rPr>
          <w:i/>
          <w:vanish/>
        </w:rPr>
      </w:pPr>
    </w:p>
    <w:p w14:paraId="6B493EA0" w14:textId="77777777" w:rsidR="000D530D" w:rsidRPr="000D530D" w:rsidRDefault="000D530D" w:rsidP="000D530D">
      <w:pPr>
        <w:pStyle w:val="ListParagraph"/>
        <w:numPr>
          <w:ilvl w:val="2"/>
          <w:numId w:val="1"/>
        </w:numPr>
        <w:spacing w:after="240"/>
        <w:contextualSpacing w:val="0"/>
        <w:outlineLvl w:val="3"/>
        <w:rPr>
          <w:i/>
          <w:vanish/>
        </w:rPr>
      </w:pPr>
    </w:p>
    <w:p w14:paraId="0270D05C" w14:textId="77777777" w:rsidR="000D530D" w:rsidRPr="000D530D" w:rsidRDefault="000D530D" w:rsidP="000D530D">
      <w:pPr>
        <w:pStyle w:val="ListParagraph"/>
        <w:numPr>
          <w:ilvl w:val="2"/>
          <w:numId w:val="1"/>
        </w:numPr>
        <w:spacing w:after="240"/>
        <w:contextualSpacing w:val="0"/>
        <w:outlineLvl w:val="3"/>
        <w:rPr>
          <w:i/>
          <w:vanish/>
        </w:rPr>
      </w:pPr>
    </w:p>
    <w:p w14:paraId="43518826" w14:textId="77777777" w:rsidR="000D530D" w:rsidRPr="000D530D" w:rsidRDefault="000D530D" w:rsidP="000D530D">
      <w:pPr>
        <w:pStyle w:val="ListParagraph"/>
        <w:numPr>
          <w:ilvl w:val="2"/>
          <w:numId w:val="1"/>
        </w:numPr>
        <w:spacing w:after="240"/>
        <w:contextualSpacing w:val="0"/>
        <w:outlineLvl w:val="3"/>
        <w:rPr>
          <w:i/>
          <w:vanish/>
        </w:rPr>
      </w:pPr>
    </w:p>
    <w:p w14:paraId="33970DA5" w14:textId="77777777" w:rsidR="000D530D" w:rsidRPr="000D530D" w:rsidRDefault="000D530D" w:rsidP="000D530D">
      <w:pPr>
        <w:pStyle w:val="ListParagraph"/>
        <w:numPr>
          <w:ilvl w:val="2"/>
          <w:numId w:val="1"/>
        </w:numPr>
        <w:spacing w:after="240"/>
        <w:contextualSpacing w:val="0"/>
        <w:outlineLvl w:val="3"/>
        <w:rPr>
          <w:i/>
          <w:vanish/>
        </w:rPr>
      </w:pPr>
    </w:p>
    <w:p w14:paraId="71B9D81E" w14:textId="29E0E3FC" w:rsidR="00D85C28" w:rsidRPr="000018FA" w:rsidRDefault="00D85C28" w:rsidP="000D530D">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Enforcement of Judgment by Injunction </w:t>
      </w:r>
    </w:p>
    <w:p w14:paraId="2C52E41D" w14:textId="3BBACF16" w:rsidR="00D85C28" w:rsidRPr="000018FA" w:rsidRDefault="00D85C28" w:rsidP="000018FA">
      <w:pPr>
        <w:spacing w:after="240"/>
        <w:ind w:left="1440"/>
      </w:pPr>
      <w:r w:rsidRPr="000018FA">
        <w:t>In any action, the Supreme Court may enforce its judgment by the issuance of an appropriate mandatory or prohibitory injunction to the person to be required to do an act or restrained from doing an act. An injunction may be enforced by appropriate contempt proceedings.</w:t>
      </w:r>
    </w:p>
    <w:p w14:paraId="0305F85E" w14:textId="77777777" w:rsidR="00D85C28" w:rsidRPr="000018FA" w:rsidRDefault="00D85C28" w:rsidP="00D85C28">
      <w:pPr>
        <w:pStyle w:val="Heading4"/>
        <w:keepNext w:val="0"/>
        <w:keepLines w:val="0"/>
        <w:numPr>
          <w:ilvl w:val="2"/>
          <w:numId w:val="1"/>
        </w:numPr>
        <w:spacing w:before="0" w:after="240"/>
        <w:rPr>
          <w:rFonts w:ascii="Cambria" w:eastAsiaTheme="minorHAnsi" w:hAnsi="Cambria" w:cstheme="minorBidi"/>
          <w:iCs w:val="0"/>
          <w:color w:val="auto"/>
        </w:rPr>
      </w:pPr>
      <w:r w:rsidRPr="000018FA">
        <w:rPr>
          <w:rFonts w:ascii="Cambria" w:eastAsiaTheme="minorHAnsi" w:hAnsi="Cambria" w:cstheme="minorBidi"/>
          <w:iCs w:val="0"/>
          <w:color w:val="auto"/>
        </w:rPr>
        <w:t xml:space="preserve">Enforcement of Judgment by Honor Code </w:t>
      </w:r>
    </w:p>
    <w:p w14:paraId="5832E6DF" w14:textId="2EE4AED1" w:rsidR="00D85C28" w:rsidRPr="000018FA" w:rsidRDefault="00D85C28" w:rsidP="000018FA">
      <w:pPr>
        <w:spacing w:after="240"/>
        <w:ind w:left="1440"/>
      </w:pPr>
      <w:r w:rsidRPr="000018FA">
        <w:t>In any action in which a party fails to honor the enforcement authority of the Supreme Court, the Chief Justice may refer the matter to the Attorney General of the appropriate constituency as a violation of the Honor Code. The basis of the potential Honor Code violation is the Instrument of Judicial Governance</w:t>
      </w:r>
      <w:r w:rsidRPr="000018FA">
        <w:rPr>
          <w:rFonts w:cs="Times New Roman"/>
        </w:rPr>
        <w:t>.</w:t>
      </w:r>
    </w:p>
    <w:sectPr w:rsidR="00D85C28" w:rsidRPr="000018FA" w:rsidSect="00AB3307">
      <w:footerReference w:type="default" r:id="rId16"/>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9" w:author="Coussens, Brian" w:date="2018-04-04T00:59:00Z" w:initials="CB">
    <w:p w14:paraId="2FCB55BC" w14:textId="77777777" w:rsidR="00E870BA" w:rsidRDefault="00E870BA" w:rsidP="00617E8C">
      <w:pPr>
        <w:pStyle w:val="CommentText"/>
        <w:tabs>
          <w:tab w:val="clear" w:pos="2880"/>
        </w:tabs>
        <w:ind w:left="0" w:firstLine="0"/>
      </w:pPr>
      <w:r>
        <w:rPr>
          <w:rStyle w:val="CommentReference"/>
        </w:rPr>
        <w:annotationRef/>
      </w:r>
      <w:r>
        <w:t xml:space="preserve">Commencement of Action was defined and used in two ways, so we are trying to distinguish between (1) Intent to File and (2) Submission of the Complaint. </w:t>
      </w:r>
    </w:p>
  </w:comment>
  <w:comment w:id="420" w:author="Crayton, Travis" w:date="2018-04-04T13:35:00Z" w:initials="CT">
    <w:p w14:paraId="26A4D0BC" w14:textId="77777777" w:rsidR="00E870BA" w:rsidRDefault="00E870BA" w:rsidP="00617E8C">
      <w:pPr>
        <w:pStyle w:val="CommentText"/>
      </w:pPr>
      <w:r>
        <w:rPr>
          <w:rStyle w:val="CommentReference"/>
        </w:rPr>
        <w:annotationRef/>
      </w:r>
      <w:r>
        <w:t>This is very helpful and is also consistent with existing legal interpretation of the old statute</w:t>
      </w:r>
    </w:p>
  </w:comment>
  <w:comment w:id="421" w:author="Coussens, Brian" w:date="2018-04-04T00:31:00Z" w:initials="CB">
    <w:p w14:paraId="1BE8820F" w14:textId="77777777" w:rsidR="00E870BA" w:rsidRDefault="00E870BA" w:rsidP="00617E8C">
      <w:pPr>
        <w:pStyle w:val="CommentText"/>
        <w:tabs>
          <w:tab w:val="clear" w:pos="2880"/>
        </w:tabs>
        <w:ind w:left="0" w:firstLine="0"/>
      </w:pPr>
      <w:r>
        <w:rPr>
          <w:rStyle w:val="CommentReference"/>
        </w:rPr>
        <w:annotationRef/>
      </w:r>
      <w:r>
        <w:t>The JCWG were concerned that the timeline for filing was dictated by the Board of Elections timelines and not the reality that legislative actions can continue to impact students long after they are passed. This allows a longer period to address legislative acts and, more importantly, permits the Supreme Court to address issues outside of the timeline if the Plaintiff has a real case for their rights being violated</w:t>
      </w:r>
    </w:p>
  </w:comment>
  <w:comment w:id="422" w:author="Crayton, Travis" w:date="2018-04-04T13:36:00Z" w:initials="CT">
    <w:p w14:paraId="41D2310C" w14:textId="77777777" w:rsidR="00E870BA" w:rsidRDefault="00E870BA" w:rsidP="00617E8C">
      <w:pPr>
        <w:pStyle w:val="CommentText"/>
      </w:pPr>
      <w:r>
        <w:rPr>
          <w:rStyle w:val="CommentReference"/>
        </w:rPr>
        <w:annotationRef/>
      </w:r>
      <w:r>
        <w:t>This makes sense</w:t>
      </w:r>
    </w:p>
  </w:comment>
  <w:comment w:id="424" w:author="Coussens, Brian" w:date="2018-04-04T00:35:00Z" w:initials="CB">
    <w:p w14:paraId="37B06AA8" w14:textId="77777777" w:rsidR="00E870BA" w:rsidRDefault="00E870BA" w:rsidP="00617E8C">
      <w:pPr>
        <w:pStyle w:val="CommentText"/>
        <w:tabs>
          <w:tab w:val="clear" w:pos="2880"/>
        </w:tabs>
        <w:ind w:left="0" w:firstLine="0"/>
      </w:pPr>
      <w:r>
        <w:rPr>
          <w:rStyle w:val="CommentReference"/>
        </w:rPr>
        <w:annotationRef/>
      </w:r>
      <w:r>
        <w:t>In keeping with the hard copy requirement above, the JCWG has asked that references to “Papers” be changed to “Documents” throughout</w:t>
      </w:r>
    </w:p>
  </w:comment>
  <w:comment w:id="425" w:author="Coussens, Brian" w:date="2018-04-04T00:41:00Z" w:initials="CB">
    <w:p w14:paraId="05F88BF2" w14:textId="77777777" w:rsidR="00E870BA" w:rsidRDefault="00E870BA" w:rsidP="00617E8C">
      <w:pPr>
        <w:pStyle w:val="CommentText"/>
        <w:tabs>
          <w:tab w:val="clear" w:pos="2880"/>
        </w:tabs>
        <w:ind w:left="0" w:firstLine="0"/>
      </w:pPr>
      <w:r>
        <w:rPr>
          <w:rStyle w:val="CommentReference"/>
        </w:rPr>
        <w:annotationRef/>
      </w:r>
      <w:r>
        <w:t>Again. Is this a priority?</w:t>
      </w:r>
    </w:p>
  </w:comment>
  <w:comment w:id="426" w:author="Crayton, Travis" w:date="2018-04-04T13:37:00Z" w:initials="CT">
    <w:p w14:paraId="2B1D7F62" w14:textId="77777777" w:rsidR="00E870BA" w:rsidRDefault="00E870BA" w:rsidP="00617E8C">
      <w:pPr>
        <w:pStyle w:val="CommentText"/>
      </w:pPr>
      <w:r>
        <w:rPr>
          <w:rStyle w:val="CommentReference"/>
        </w:rPr>
        <w:annotationRef/>
      </w:r>
      <w:r>
        <w:t>It’s antiquated and has not been followed in practice</w:t>
      </w:r>
    </w:p>
  </w:comment>
  <w:comment w:id="427" w:author="Coussens, Brian" w:date="2018-04-04T00:55:00Z" w:initials="CB">
    <w:p w14:paraId="25AC9C7C" w14:textId="77777777" w:rsidR="00E870BA" w:rsidRDefault="00E870BA" w:rsidP="00617E8C">
      <w:pPr>
        <w:pStyle w:val="CommentText"/>
        <w:tabs>
          <w:tab w:val="clear" w:pos="2880"/>
        </w:tabs>
        <w:ind w:left="0" w:firstLine="0"/>
      </w:pPr>
      <w:r>
        <w:rPr>
          <w:rStyle w:val="CommentReference"/>
        </w:rPr>
        <w:annotationRef/>
      </w:r>
      <w:r>
        <w:t>There was a good bit of debate over this point, but the decision was made since the State law allows it for the State Supreme Court, it should be permissible for the UNC Supreme Court</w:t>
      </w:r>
    </w:p>
  </w:comment>
  <w:comment w:id="431" w:author="Coussens, Brian" w:date="2018-04-04T01:32:00Z" w:initials="CB">
    <w:p w14:paraId="69FBF844" w14:textId="77777777" w:rsidR="00E870BA" w:rsidRDefault="00E870BA" w:rsidP="00617E8C">
      <w:pPr>
        <w:pStyle w:val="CommentText"/>
        <w:tabs>
          <w:tab w:val="clear" w:pos="2880"/>
        </w:tabs>
        <w:ind w:left="0" w:firstLine="0"/>
      </w:pPr>
      <w:r>
        <w:rPr>
          <w:rStyle w:val="CommentReference"/>
        </w:rPr>
        <w:annotationRef/>
      </w:r>
      <w:r>
        <w:t>To eliminate confusion over “commencement of an action”</w:t>
      </w:r>
    </w:p>
  </w:comment>
  <w:comment w:id="432" w:author="Coussens, Brian" w:date="2018-04-04T01:37:00Z" w:initials="CB">
    <w:p w14:paraId="027043E4" w14:textId="77777777" w:rsidR="00E870BA" w:rsidRDefault="00E870BA" w:rsidP="00617E8C">
      <w:pPr>
        <w:pStyle w:val="CommentText"/>
        <w:tabs>
          <w:tab w:val="clear" w:pos="2880"/>
        </w:tabs>
        <w:ind w:left="0" w:firstLine="0"/>
      </w:pPr>
      <w:r>
        <w:rPr>
          <w:rStyle w:val="CommentReference"/>
        </w:rPr>
        <w:annotationRef/>
      </w:r>
      <w:r>
        <w:t>Is this process used or does it need to be changed?</w:t>
      </w:r>
    </w:p>
  </w:comment>
  <w:comment w:id="433" w:author="Crayton, Travis" w:date="2018-04-04T13:38:00Z" w:initials="CT">
    <w:p w14:paraId="27E9269F" w14:textId="77777777" w:rsidR="00E870BA" w:rsidRDefault="00E870BA" w:rsidP="00617E8C">
      <w:pPr>
        <w:pStyle w:val="CommentText"/>
      </w:pPr>
      <w:r>
        <w:rPr>
          <w:rStyle w:val="CommentReference"/>
        </w:rPr>
        <w:annotationRef/>
      </w:r>
      <w:r>
        <w:t>This process is not used. Service occurs only via e-mail.</w:t>
      </w:r>
    </w:p>
  </w:comment>
  <w:comment w:id="434" w:author="Coussens, Brian" w:date="2018-04-04T01:40:00Z" w:initials="CB">
    <w:p w14:paraId="367B5C5C" w14:textId="77777777" w:rsidR="00E870BA" w:rsidRDefault="00E870BA" w:rsidP="00617E8C">
      <w:pPr>
        <w:pStyle w:val="CommentText"/>
        <w:tabs>
          <w:tab w:val="clear" w:pos="2880"/>
        </w:tabs>
        <w:ind w:left="0" w:firstLine="0"/>
      </w:pPr>
      <w:r>
        <w:rPr>
          <w:rStyle w:val="CommentReference"/>
        </w:rPr>
        <w:annotationRef/>
      </w:r>
      <w:r>
        <w:t xml:space="preserve">Is there a rationale that email is allowable for the Defendant but not the Plaintiff??? </w:t>
      </w:r>
    </w:p>
  </w:comment>
  <w:comment w:id="435" w:author="Crayton, Travis" w:date="2018-04-04T13:39:00Z" w:initials="CT">
    <w:p w14:paraId="3593018D" w14:textId="77777777" w:rsidR="00E870BA" w:rsidRDefault="00E870BA" w:rsidP="00617E8C">
      <w:pPr>
        <w:pStyle w:val="CommentText"/>
      </w:pPr>
      <w:r>
        <w:rPr>
          <w:rStyle w:val="CommentReference"/>
        </w:rPr>
        <w:annotationRef/>
      </w:r>
      <w:r>
        <w:t>No – and in practice email is the only communication method used</w:t>
      </w:r>
    </w:p>
  </w:comment>
  <w:comment w:id="436" w:author="Coussens, Brian" w:date="2018-04-04T01:45:00Z" w:initials="CB">
    <w:p w14:paraId="63AF46AD" w14:textId="77777777" w:rsidR="00E870BA" w:rsidRDefault="00E870BA" w:rsidP="00617E8C">
      <w:pPr>
        <w:pStyle w:val="CommentText"/>
        <w:tabs>
          <w:tab w:val="clear" w:pos="2880"/>
        </w:tabs>
        <w:ind w:left="0" w:firstLine="0"/>
      </w:pPr>
      <w:r>
        <w:rPr>
          <w:rStyle w:val="CommentReference"/>
        </w:rPr>
        <w:annotationRef/>
      </w:r>
      <w:r>
        <w:t>Is this necessary? Is this process used</w:t>
      </w:r>
    </w:p>
  </w:comment>
  <w:comment w:id="437" w:author="Crayton, Travis" w:date="2018-04-04T13:39:00Z" w:initials="CT">
    <w:p w14:paraId="56374D7D" w14:textId="77777777" w:rsidR="00E870BA" w:rsidRDefault="00E870BA" w:rsidP="00617E8C">
      <w:pPr>
        <w:pStyle w:val="CommentText"/>
      </w:pPr>
      <w:r>
        <w:rPr>
          <w:rStyle w:val="CommentReference"/>
        </w:rPr>
        <w:annotationRef/>
      </w:r>
      <w:r>
        <w:t>Process is not used</w:t>
      </w:r>
    </w:p>
  </w:comment>
  <w:comment w:id="439" w:author="Coussens, Brian" w:date="2018-04-04T01:57:00Z" w:initials="CB">
    <w:p w14:paraId="22A48ACE" w14:textId="77777777" w:rsidR="00E870BA" w:rsidRDefault="00E870BA" w:rsidP="00617E8C">
      <w:pPr>
        <w:pStyle w:val="CommentText"/>
        <w:tabs>
          <w:tab w:val="clear" w:pos="2880"/>
        </w:tabs>
        <w:ind w:left="0" w:firstLine="0"/>
      </w:pPr>
      <w:r>
        <w:rPr>
          <w:rStyle w:val="CommentReference"/>
        </w:rPr>
        <w:annotationRef/>
      </w:r>
      <w:r>
        <w:t>Again, assess hard copy requirement</w:t>
      </w:r>
    </w:p>
  </w:comment>
  <w:comment w:id="440" w:author="Crayton, Travis" w:date="2018-04-04T13:39:00Z" w:initials="CT">
    <w:p w14:paraId="1D6DC4E0" w14:textId="77777777" w:rsidR="00E870BA" w:rsidRDefault="00E870BA" w:rsidP="00617E8C">
      <w:pPr>
        <w:pStyle w:val="CommentText"/>
      </w:pPr>
      <w:r>
        <w:rPr>
          <w:rStyle w:val="CommentReference"/>
        </w:rPr>
        <w:annotationRef/>
      </w:r>
      <w:r>
        <w:t>Remove hard copy requirements and replace with email requirements</w:t>
      </w:r>
    </w:p>
  </w:comment>
  <w:comment w:id="443" w:author="Coussens, Brian [2]" w:date="2018-03-29T18:53:00Z" w:initials="CB">
    <w:p w14:paraId="3E2E50D9" w14:textId="77777777" w:rsidR="00E870BA" w:rsidRDefault="00E870BA" w:rsidP="00D85C28">
      <w:pPr>
        <w:pStyle w:val="CommentText"/>
        <w:tabs>
          <w:tab w:val="clear" w:pos="2880"/>
        </w:tabs>
        <w:ind w:left="0" w:firstLine="0"/>
      </w:pPr>
      <w:r>
        <w:rPr>
          <w:rStyle w:val="CommentReference"/>
        </w:rPr>
        <w:annotationRef/>
      </w:r>
      <w:r>
        <w:t>In our discussion, we had an extended debate over this issue. The original does not allow the Defendants the ¼ time reserve as the logic is that the Plaintiff goes first and may respond to the Defendant. Some of us believed the original way was correct, while others wanted both to be able to reserve the ¼ time. We would like to hear the Supreme Court opinion based on how cases have worked in the past and whether or not this change would significantly impact decisions and unfairly advantage one party or another.</w:t>
      </w:r>
    </w:p>
  </w:comment>
  <w:comment w:id="444" w:author="Crayton, Travis" w:date="2018-04-04T13:41:00Z" w:initials="CT">
    <w:p w14:paraId="11E05AC8" w14:textId="77777777" w:rsidR="00E870BA" w:rsidRDefault="00E870BA" w:rsidP="00D85C28">
      <w:pPr>
        <w:pStyle w:val="CommentText"/>
      </w:pPr>
      <w:r>
        <w:rPr>
          <w:rStyle w:val="CommentReference"/>
        </w:rPr>
        <w:annotationRef/>
      </w:r>
      <w:r>
        <w:t>As written, this seems fine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CB55BC" w15:done="0"/>
  <w15:commentEx w15:paraId="26A4D0BC" w15:paraIdParent="2FCB55BC" w15:done="0"/>
  <w15:commentEx w15:paraId="1BE8820F" w15:done="0"/>
  <w15:commentEx w15:paraId="41D2310C" w15:paraIdParent="1BE8820F" w15:done="0"/>
  <w15:commentEx w15:paraId="37B06AA8" w15:done="0"/>
  <w15:commentEx w15:paraId="05F88BF2" w15:done="0"/>
  <w15:commentEx w15:paraId="2B1D7F62" w15:paraIdParent="05F88BF2" w15:done="0"/>
  <w15:commentEx w15:paraId="25AC9C7C" w15:done="0"/>
  <w15:commentEx w15:paraId="69FBF844" w15:done="0"/>
  <w15:commentEx w15:paraId="027043E4" w15:done="0"/>
  <w15:commentEx w15:paraId="27E9269F" w15:paraIdParent="027043E4" w15:done="0"/>
  <w15:commentEx w15:paraId="367B5C5C" w15:done="0"/>
  <w15:commentEx w15:paraId="3593018D" w15:paraIdParent="367B5C5C" w15:done="0"/>
  <w15:commentEx w15:paraId="63AF46AD" w15:done="0"/>
  <w15:commentEx w15:paraId="56374D7D" w15:paraIdParent="63AF46AD" w15:done="0"/>
  <w15:commentEx w15:paraId="22A48ACE" w15:done="0"/>
  <w15:commentEx w15:paraId="1D6DC4E0" w15:paraIdParent="22A48ACE" w15:done="0"/>
  <w15:commentEx w15:paraId="3E2E50D9" w15:done="0"/>
  <w15:commentEx w15:paraId="11E05AC8" w15:paraIdParent="3E2E50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CB55BC" w16cid:durableId="1E6EA1D7"/>
  <w16cid:commentId w16cid:paraId="26A4D0BC" w16cid:durableId="1E74CE9B"/>
  <w16cid:commentId w16cid:paraId="1BE8820F" w16cid:durableId="1E6E9B69"/>
  <w16cid:commentId w16cid:paraId="41D2310C" w16cid:durableId="1E74CE9D"/>
  <w16cid:commentId w16cid:paraId="37B06AA8" w16cid:durableId="1E6E9C63"/>
  <w16cid:commentId w16cid:paraId="05F88BF2" w16cid:durableId="1E6E9DA0"/>
  <w16cid:commentId w16cid:paraId="2B1D7F62" w16cid:durableId="1E74CEA0"/>
  <w16cid:commentId w16cid:paraId="25AC9C7C" w16cid:durableId="1E6EA11B"/>
  <w16cid:commentId w16cid:paraId="69FBF844" w16cid:durableId="1E6EA9BF"/>
  <w16cid:commentId w16cid:paraId="027043E4" w16cid:durableId="1E6EAAD0"/>
  <w16cid:commentId w16cid:paraId="27E9269F" w16cid:durableId="1E74CEA4"/>
  <w16cid:commentId w16cid:paraId="367B5C5C" w16cid:durableId="1E6EAB86"/>
  <w16cid:commentId w16cid:paraId="3593018D" w16cid:durableId="1E74CEA6"/>
  <w16cid:commentId w16cid:paraId="63AF46AD" w16cid:durableId="1E6EACA0"/>
  <w16cid:commentId w16cid:paraId="56374D7D" w16cid:durableId="1E74CEA8"/>
  <w16cid:commentId w16cid:paraId="22A48ACE" w16cid:durableId="1E6EAF90"/>
  <w16cid:commentId w16cid:paraId="1D6DC4E0" w16cid:durableId="1E74CEAA"/>
  <w16cid:commentId w16cid:paraId="3E2E50D9" w16cid:durableId="1E67B490"/>
  <w16cid:commentId w16cid:paraId="11E05AC8" w16cid:durableId="1E74CE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567EF" w14:textId="77777777" w:rsidR="00B77904" w:rsidRDefault="00B77904" w:rsidP="00AB3307">
      <w:r>
        <w:separator/>
      </w:r>
    </w:p>
  </w:endnote>
  <w:endnote w:type="continuationSeparator" w:id="0">
    <w:p w14:paraId="04E347A6" w14:textId="77777777" w:rsidR="00B77904" w:rsidRDefault="00B77904" w:rsidP="00AB3307">
      <w:r>
        <w:continuationSeparator/>
      </w:r>
    </w:p>
  </w:endnote>
  <w:endnote w:type="continuationNotice" w:id="1">
    <w:p w14:paraId="26950F6D" w14:textId="77777777" w:rsidR="00B77904" w:rsidRDefault="00B77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15FA" w14:textId="7628C598" w:rsidR="00E870BA" w:rsidRDefault="00E870BA" w:rsidP="00AB3307">
    <w:pPr>
      <w:pStyle w:val="Footer"/>
      <w:jc w:val="center"/>
    </w:pPr>
    <w:r>
      <w:t xml:space="preserve">— </w:t>
    </w:r>
    <w:r>
      <w:fldChar w:fldCharType="begin"/>
    </w:r>
    <w:r>
      <w:instrText xml:space="preserve"> PAGE   \* MERGEFORMAT </w:instrText>
    </w:r>
    <w:r>
      <w:fldChar w:fldCharType="separate"/>
    </w:r>
    <w:r w:rsidR="00594DA2">
      <w:rPr>
        <w:noProof/>
      </w:rPr>
      <w:t>59</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960C" w14:textId="77777777" w:rsidR="00B77904" w:rsidRDefault="00B77904" w:rsidP="00AB3307">
      <w:r>
        <w:separator/>
      </w:r>
    </w:p>
  </w:footnote>
  <w:footnote w:type="continuationSeparator" w:id="0">
    <w:p w14:paraId="74D25ED1" w14:textId="77777777" w:rsidR="00B77904" w:rsidRDefault="00B77904" w:rsidP="00AB3307">
      <w:r>
        <w:continuationSeparator/>
      </w:r>
    </w:p>
  </w:footnote>
  <w:footnote w:type="continuationNotice" w:id="1">
    <w:p w14:paraId="395976C4" w14:textId="77777777" w:rsidR="00B77904" w:rsidRDefault="00B779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7AA3"/>
    <w:multiLevelType w:val="multilevel"/>
    <w:tmpl w:val="27E6EDDA"/>
    <w:lvl w:ilvl="0">
      <w:start w:val="200"/>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3F171E"/>
    <w:multiLevelType w:val="multilevel"/>
    <w:tmpl w:val="4E269436"/>
    <w:lvl w:ilvl="0">
      <w:start w:val="1"/>
      <w:numFmt w:val="decimal"/>
      <w:lvlText w:val="Chapter %1. "/>
      <w:lvlJc w:val="left"/>
      <w:pPr>
        <w:ind w:left="0" w:firstLine="0"/>
      </w:pPr>
      <w:rPr>
        <w:rFonts w:ascii="Cambria" w:hAnsi="Cambria" w:cs="Cambria" w:hint="default"/>
        <w:b/>
        <w:i w:val="0"/>
        <w:color w:val="auto"/>
        <w:sz w:val="40"/>
      </w:rPr>
    </w:lvl>
    <w:lvl w:ilvl="1">
      <w:start w:val="1"/>
      <w:numFmt w:val="upperRoman"/>
      <w:lvlText w:val="Article %2."/>
      <w:lvlJc w:val="left"/>
      <w:pPr>
        <w:ind w:left="1440" w:hanging="1440"/>
      </w:pPr>
      <w:rPr>
        <w:rFonts w:ascii="Cambria" w:hAnsi="Cambria" w:hint="default"/>
        <w:b/>
        <w:i w:val="0"/>
        <w:sz w:val="24"/>
      </w:rPr>
    </w:lvl>
    <w:lvl w:ilvl="2">
      <w:start w:val="100"/>
      <w:numFmt w:val="decimal"/>
      <w:lvlText w:val="§%3."/>
      <w:lvlJc w:val="left"/>
      <w:pPr>
        <w:ind w:left="1440" w:hanging="1008"/>
      </w:pPr>
      <w:rPr>
        <w:rFonts w:ascii="Cambria" w:hAnsi="Cambria" w:hint="default"/>
        <w:b w:val="0"/>
        <w:i/>
        <w:strike w:val="0"/>
        <w:color w:val="auto"/>
        <w:sz w:val="24"/>
      </w:rPr>
    </w:lvl>
    <w:lvl w:ilvl="3">
      <w:start w:val="1"/>
      <w:numFmt w:val="upperLetter"/>
      <w:pStyle w:val="List"/>
      <w:lvlText w:val="%4."/>
      <w:lvlJc w:val="left"/>
      <w:pPr>
        <w:ind w:left="1800" w:hanging="360"/>
      </w:pPr>
      <w:rPr>
        <w:rFonts w:ascii="Cambria" w:hAnsi="Cambria" w:hint="default"/>
        <w:b w:val="0"/>
        <w:i w:val="0"/>
        <w:color w:val="000000" w:themeColor="text1"/>
        <w:sz w:val="24"/>
      </w:rPr>
    </w:lvl>
    <w:lvl w:ilvl="4">
      <w:start w:val="1"/>
      <w:numFmt w:val="decimal"/>
      <w:pStyle w:val="List2"/>
      <w:lvlText w:val="%5."/>
      <w:lvlJc w:val="left"/>
      <w:pPr>
        <w:ind w:left="2160" w:hanging="360"/>
      </w:pPr>
      <w:rPr>
        <w:rFonts w:hint="default"/>
        <w:b w:val="0"/>
        <w:i w:val="0"/>
        <w:strike w:val="0"/>
        <w:color w:val="auto"/>
        <w:sz w:val="24"/>
      </w:rPr>
    </w:lvl>
    <w:lvl w:ilvl="5">
      <w:start w:val="1"/>
      <w:numFmt w:val="lowerLetter"/>
      <w:pStyle w:val="List3"/>
      <w:lvlText w:val="%6."/>
      <w:lvlJc w:val="left"/>
      <w:pPr>
        <w:ind w:left="2520" w:hanging="360"/>
      </w:pPr>
      <w:rPr>
        <w:rFonts w:ascii="Cambria" w:hAnsi="Cambria" w:hint="default"/>
        <w:b w:val="0"/>
        <w:i w:val="0"/>
        <w:color w:val="auto"/>
        <w:sz w:val="24"/>
      </w:rPr>
    </w:lvl>
    <w:lvl w:ilvl="6">
      <w:start w:val="1"/>
      <w:numFmt w:val="lowerRoman"/>
      <w:pStyle w:val="List4"/>
      <w:lvlText w:val="%7."/>
      <w:lvlJc w:val="left"/>
      <w:pPr>
        <w:ind w:left="3240" w:hanging="720"/>
      </w:pPr>
      <w:rPr>
        <w:rFonts w:ascii="Cambria" w:hAnsi="Cambria" w:hint="default"/>
        <w:b w:val="0"/>
        <w:i w:val="0"/>
        <w:color w:val="auto"/>
        <w:sz w:val="24"/>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742B79D6"/>
    <w:multiLevelType w:val="multilevel"/>
    <w:tmpl w:val="002A999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i w:val="0"/>
        <w:iCs w:val="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ussens, Brian">
    <w15:presenceInfo w15:providerId="None" w15:userId="Coussens, Brian"/>
  </w15:person>
  <w15:person w15:author="Crayton, Travis">
    <w15:presenceInfo w15:providerId="AD" w15:userId="S-1-5-21-790525478-1284227242-1417001333-932226"/>
  </w15:person>
  <w15:person w15:author="Coussens, Brian [2]">
    <w15:presenceInfo w15:providerId="AD" w15:userId="S-1-5-21-344340502-4252695000-2390403120-1306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CE"/>
    <w:rsid w:val="000018FA"/>
    <w:rsid w:val="00024499"/>
    <w:rsid w:val="000267A4"/>
    <w:rsid w:val="0007154F"/>
    <w:rsid w:val="000B07E7"/>
    <w:rsid w:val="000D516D"/>
    <w:rsid w:val="000D530D"/>
    <w:rsid w:val="000E0104"/>
    <w:rsid w:val="000E6900"/>
    <w:rsid w:val="001021F3"/>
    <w:rsid w:val="001032BA"/>
    <w:rsid w:val="00105A9B"/>
    <w:rsid w:val="00106D63"/>
    <w:rsid w:val="00110232"/>
    <w:rsid w:val="001161DC"/>
    <w:rsid w:val="00130AD0"/>
    <w:rsid w:val="00154FFB"/>
    <w:rsid w:val="00173E3B"/>
    <w:rsid w:val="001B2DEA"/>
    <w:rsid w:val="001C2A63"/>
    <w:rsid w:val="001E2466"/>
    <w:rsid w:val="001E2C47"/>
    <w:rsid w:val="001F5FE2"/>
    <w:rsid w:val="00202494"/>
    <w:rsid w:val="00203FB5"/>
    <w:rsid w:val="00210C95"/>
    <w:rsid w:val="00234542"/>
    <w:rsid w:val="0023516C"/>
    <w:rsid w:val="00253417"/>
    <w:rsid w:val="00274F85"/>
    <w:rsid w:val="00294F32"/>
    <w:rsid w:val="002A1978"/>
    <w:rsid w:val="002F7594"/>
    <w:rsid w:val="002F7E4D"/>
    <w:rsid w:val="00323C0C"/>
    <w:rsid w:val="00324DD1"/>
    <w:rsid w:val="00333061"/>
    <w:rsid w:val="00335A76"/>
    <w:rsid w:val="00386531"/>
    <w:rsid w:val="003C43F4"/>
    <w:rsid w:val="003C6265"/>
    <w:rsid w:val="003E798A"/>
    <w:rsid w:val="00403273"/>
    <w:rsid w:val="0041371D"/>
    <w:rsid w:val="00421EFC"/>
    <w:rsid w:val="004A6FED"/>
    <w:rsid w:val="004B10F1"/>
    <w:rsid w:val="004B46B7"/>
    <w:rsid w:val="00535469"/>
    <w:rsid w:val="00540294"/>
    <w:rsid w:val="005451AC"/>
    <w:rsid w:val="00561103"/>
    <w:rsid w:val="005753CF"/>
    <w:rsid w:val="00576CF9"/>
    <w:rsid w:val="00594DA2"/>
    <w:rsid w:val="005F19C2"/>
    <w:rsid w:val="006049A1"/>
    <w:rsid w:val="00617E8C"/>
    <w:rsid w:val="006235E2"/>
    <w:rsid w:val="0063412D"/>
    <w:rsid w:val="006359A7"/>
    <w:rsid w:val="00643B2B"/>
    <w:rsid w:val="00653320"/>
    <w:rsid w:val="006558C4"/>
    <w:rsid w:val="0065797D"/>
    <w:rsid w:val="00681B6A"/>
    <w:rsid w:val="00683F22"/>
    <w:rsid w:val="006964E5"/>
    <w:rsid w:val="006A157F"/>
    <w:rsid w:val="006B2C91"/>
    <w:rsid w:val="006C088D"/>
    <w:rsid w:val="006C603F"/>
    <w:rsid w:val="006D013F"/>
    <w:rsid w:val="00714BF7"/>
    <w:rsid w:val="00716331"/>
    <w:rsid w:val="0074048D"/>
    <w:rsid w:val="007615F8"/>
    <w:rsid w:val="007647DC"/>
    <w:rsid w:val="00790591"/>
    <w:rsid w:val="00797B1C"/>
    <w:rsid w:val="007A16CE"/>
    <w:rsid w:val="007B60F8"/>
    <w:rsid w:val="007B79AB"/>
    <w:rsid w:val="007C51BF"/>
    <w:rsid w:val="007D3266"/>
    <w:rsid w:val="007E5915"/>
    <w:rsid w:val="007E6049"/>
    <w:rsid w:val="00801FE2"/>
    <w:rsid w:val="00802523"/>
    <w:rsid w:val="00810BC9"/>
    <w:rsid w:val="00812F74"/>
    <w:rsid w:val="00823091"/>
    <w:rsid w:val="008442C9"/>
    <w:rsid w:val="00860AFE"/>
    <w:rsid w:val="00864120"/>
    <w:rsid w:val="008B1C31"/>
    <w:rsid w:val="008D43C4"/>
    <w:rsid w:val="008E5561"/>
    <w:rsid w:val="008F4665"/>
    <w:rsid w:val="00982D31"/>
    <w:rsid w:val="009A36A2"/>
    <w:rsid w:val="009D26CD"/>
    <w:rsid w:val="00A461D7"/>
    <w:rsid w:val="00A53AFE"/>
    <w:rsid w:val="00A76F63"/>
    <w:rsid w:val="00AB07B9"/>
    <w:rsid w:val="00AB3307"/>
    <w:rsid w:val="00AC208E"/>
    <w:rsid w:val="00AC2A72"/>
    <w:rsid w:val="00AD0DCC"/>
    <w:rsid w:val="00AD2A8E"/>
    <w:rsid w:val="00AD32FF"/>
    <w:rsid w:val="00AE3B22"/>
    <w:rsid w:val="00AE60BF"/>
    <w:rsid w:val="00B15C3B"/>
    <w:rsid w:val="00B30084"/>
    <w:rsid w:val="00B46F45"/>
    <w:rsid w:val="00B70D19"/>
    <w:rsid w:val="00B77904"/>
    <w:rsid w:val="00B80516"/>
    <w:rsid w:val="00B83F59"/>
    <w:rsid w:val="00BB5901"/>
    <w:rsid w:val="00BC2A83"/>
    <w:rsid w:val="00BD1EBA"/>
    <w:rsid w:val="00BD3719"/>
    <w:rsid w:val="00BD7BA6"/>
    <w:rsid w:val="00BE2BA3"/>
    <w:rsid w:val="00C2502C"/>
    <w:rsid w:val="00C4155F"/>
    <w:rsid w:val="00C56328"/>
    <w:rsid w:val="00C60AC7"/>
    <w:rsid w:val="00C9635A"/>
    <w:rsid w:val="00CC3858"/>
    <w:rsid w:val="00CE7A00"/>
    <w:rsid w:val="00CF1743"/>
    <w:rsid w:val="00D06FE5"/>
    <w:rsid w:val="00D100D8"/>
    <w:rsid w:val="00D1049A"/>
    <w:rsid w:val="00D10D24"/>
    <w:rsid w:val="00D12018"/>
    <w:rsid w:val="00D169B9"/>
    <w:rsid w:val="00D53236"/>
    <w:rsid w:val="00D65E62"/>
    <w:rsid w:val="00D71223"/>
    <w:rsid w:val="00D85C28"/>
    <w:rsid w:val="00E3439C"/>
    <w:rsid w:val="00E344B6"/>
    <w:rsid w:val="00E375EA"/>
    <w:rsid w:val="00E37861"/>
    <w:rsid w:val="00E408CB"/>
    <w:rsid w:val="00E55426"/>
    <w:rsid w:val="00E72EE0"/>
    <w:rsid w:val="00E870BA"/>
    <w:rsid w:val="00E91AD8"/>
    <w:rsid w:val="00EA66A5"/>
    <w:rsid w:val="00EB1391"/>
    <w:rsid w:val="00EF0FC8"/>
    <w:rsid w:val="00EF4C88"/>
    <w:rsid w:val="00F3480D"/>
    <w:rsid w:val="00F82C02"/>
    <w:rsid w:val="00F91051"/>
    <w:rsid w:val="00FB0C8E"/>
    <w:rsid w:val="00FF18C3"/>
    <w:rsid w:val="00FF2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4DEE"/>
  <w15:chartTrackingRefBased/>
  <w15:docId w15:val="{7EE6914E-030F-4DDC-A493-E194B882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6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6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16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A16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617E8C"/>
    <w:pPr>
      <w:keepNext/>
      <w:keepLines/>
      <w:spacing w:before="40" w:after="2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E8C"/>
    <w:pPr>
      <w:keepNext/>
      <w:keepLines/>
      <w:spacing w:before="40" w:after="2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16CE"/>
    <w:pPr>
      <w:spacing w:line="259" w:lineRule="auto"/>
      <w:jc w:val="left"/>
      <w:outlineLvl w:val="9"/>
    </w:pPr>
    <w:rPr>
      <w:lang w:bidi="ar-SA"/>
    </w:rPr>
  </w:style>
  <w:style w:type="character" w:customStyle="1" w:styleId="Heading2Char">
    <w:name w:val="Heading 2 Char"/>
    <w:basedOn w:val="DefaultParagraphFont"/>
    <w:link w:val="Heading2"/>
    <w:uiPriority w:val="9"/>
    <w:rsid w:val="007A16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16C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A16C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82D31"/>
    <w:pPr>
      <w:ind w:left="720"/>
      <w:contextualSpacing/>
    </w:pPr>
  </w:style>
  <w:style w:type="table" w:styleId="TableGrid">
    <w:name w:val="Table Grid"/>
    <w:basedOn w:val="TableNormal"/>
    <w:uiPriority w:val="39"/>
    <w:rsid w:val="00982D31"/>
    <w:pPr>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982D31"/>
    <w:pPr>
      <w:numPr>
        <w:ilvl w:val="3"/>
        <w:numId w:val="1"/>
      </w:numPr>
      <w:spacing w:after="240"/>
    </w:pPr>
    <w:rPr>
      <w:szCs w:val="22"/>
      <w:lang w:bidi="ar-SA"/>
    </w:rPr>
  </w:style>
  <w:style w:type="paragraph" w:styleId="List2">
    <w:name w:val="List 2"/>
    <w:basedOn w:val="Normal"/>
    <w:uiPriority w:val="99"/>
    <w:unhideWhenUsed/>
    <w:rsid w:val="00982D31"/>
    <w:pPr>
      <w:numPr>
        <w:ilvl w:val="4"/>
        <w:numId w:val="1"/>
      </w:numPr>
      <w:spacing w:after="240"/>
    </w:pPr>
    <w:rPr>
      <w:szCs w:val="22"/>
      <w:lang w:bidi="ar-SA"/>
    </w:rPr>
  </w:style>
  <w:style w:type="paragraph" w:styleId="List3">
    <w:name w:val="List 3"/>
    <w:basedOn w:val="Normal"/>
    <w:uiPriority w:val="99"/>
    <w:unhideWhenUsed/>
    <w:rsid w:val="00982D31"/>
    <w:pPr>
      <w:numPr>
        <w:ilvl w:val="5"/>
        <w:numId w:val="1"/>
      </w:numPr>
      <w:spacing w:after="240"/>
    </w:pPr>
    <w:rPr>
      <w:szCs w:val="22"/>
      <w:lang w:bidi="ar-SA"/>
    </w:rPr>
  </w:style>
  <w:style w:type="paragraph" w:styleId="List4">
    <w:name w:val="List 4"/>
    <w:basedOn w:val="Normal"/>
    <w:uiPriority w:val="99"/>
    <w:unhideWhenUsed/>
    <w:rsid w:val="00982D31"/>
    <w:pPr>
      <w:numPr>
        <w:ilvl w:val="6"/>
        <w:numId w:val="1"/>
      </w:numPr>
      <w:spacing w:after="240"/>
    </w:pPr>
  </w:style>
  <w:style w:type="paragraph" w:styleId="TOC1">
    <w:name w:val="toc 1"/>
    <w:basedOn w:val="Normal"/>
    <w:next w:val="Normal"/>
    <w:autoRedefine/>
    <w:uiPriority w:val="39"/>
    <w:unhideWhenUsed/>
    <w:rsid w:val="009D26CD"/>
    <w:pPr>
      <w:spacing w:after="100"/>
    </w:pPr>
  </w:style>
  <w:style w:type="paragraph" w:styleId="TOC2">
    <w:name w:val="toc 2"/>
    <w:basedOn w:val="Normal"/>
    <w:next w:val="Normal"/>
    <w:autoRedefine/>
    <w:uiPriority w:val="39"/>
    <w:unhideWhenUsed/>
    <w:rsid w:val="009D26CD"/>
    <w:pPr>
      <w:spacing w:after="100"/>
      <w:ind w:left="240"/>
    </w:pPr>
  </w:style>
  <w:style w:type="character" w:styleId="Hyperlink">
    <w:name w:val="Hyperlink"/>
    <w:basedOn w:val="DefaultParagraphFont"/>
    <w:uiPriority w:val="99"/>
    <w:unhideWhenUsed/>
    <w:rsid w:val="009D26CD"/>
    <w:rPr>
      <w:color w:val="0563C1" w:themeColor="hyperlink"/>
      <w:u w:val="single"/>
    </w:rPr>
  </w:style>
  <w:style w:type="paragraph" w:styleId="Header">
    <w:name w:val="header"/>
    <w:basedOn w:val="Normal"/>
    <w:link w:val="HeaderChar"/>
    <w:uiPriority w:val="99"/>
    <w:unhideWhenUsed/>
    <w:rsid w:val="00AB3307"/>
    <w:pPr>
      <w:tabs>
        <w:tab w:val="center" w:pos="4680"/>
        <w:tab w:val="right" w:pos="9360"/>
      </w:tabs>
    </w:pPr>
  </w:style>
  <w:style w:type="character" w:customStyle="1" w:styleId="HeaderChar">
    <w:name w:val="Header Char"/>
    <w:basedOn w:val="DefaultParagraphFont"/>
    <w:link w:val="Header"/>
    <w:uiPriority w:val="99"/>
    <w:rsid w:val="00AB3307"/>
  </w:style>
  <w:style w:type="paragraph" w:styleId="Footer">
    <w:name w:val="footer"/>
    <w:basedOn w:val="Normal"/>
    <w:link w:val="FooterChar"/>
    <w:uiPriority w:val="99"/>
    <w:unhideWhenUsed/>
    <w:rsid w:val="00AB3307"/>
    <w:pPr>
      <w:tabs>
        <w:tab w:val="center" w:pos="4680"/>
        <w:tab w:val="right" w:pos="9360"/>
      </w:tabs>
    </w:pPr>
  </w:style>
  <w:style w:type="character" w:customStyle="1" w:styleId="FooterChar">
    <w:name w:val="Footer Char"/>
    <w:basedOn w:val="DefaultParagraphFont"/>
    <w:link w:val="Footer"/>
    <w:uiPriority w:val="99"/>
    <w:rsid w:val="00AB3307"/>
  </w:style>
  <w:style w:type="paragraph" w:styleId="TOC3">
    <w:name w:val="toc 3"/>
    <w:basedOn w:val="Normal"/>
    <w:next w:val="Normal"/>
    <w:autoRedefine/>
    <w:uiPriority w:val="39"/>
    <w:unhideWhenUsed/>
    <w:rsid w:val="00576CF9"/>
    <w:pPr>
      <w:spacing w:after="100" w:line="259" w:lineRule="auto"/>
      <w:ind w:left="440"/>
      <w:jc w:val="left"/>
    </w:pPr>
    <w:rPr>
      <w:rFonts w:asciiTheme="minorHAnsi" w:eastAsiaTheme="minorEastAsia" w:hAnsiTheme="minorHAnsi"/>
      <w:sz w:val="22"/>
      <w:szCs w:val="22"/>
      <w:lang w:bidi="ar-SA"/>
    </w:rPr>
  </w:style>
  <w:style w:type="paragraph" w:styleId="TOC4">
    <w:name w:val="toc 4"/>
    <w:basedOn w:val="Normal"/>
    <w:next w:val="Normal"/>
    <w:autoRedefine/>
    <w:uiPriority w:val="39"/>
    <w:unhideWhenUsed/>
    <w:rsid w:val="00576CF9"/>
    <w:pPr>
      <w:spacing w:after="100" w:line="259" w:lineRule="auto"/>
      <w:ind w:left="660"/>
      <w:jc w:val="left"/>
    </w:pPr>
    <w:rPr>
      <w:rFonts w:asciiTheme="minorHAnsi" w:eastAsiaTheme="minorEastAsia" w:hAnsiTheme="minorHAnsi"/>
      <w:sz w:val="22"/>
      <w:szCs w:val="22"/>
      <w:lang w:bidi="ar-SA"/>
    </w:rPr>
  </w:style>
  <w:style w:type="paragraph" w:styleId="TOC5">
    <w:name w:val="toc 5"/>
    <w:basedOn w:val="Normal"/>
    <w:next w:val="Normal"/>
    <w:autoRedefine/>
    <w:uiPriority w:val="39"/>
    <w:unhideWhenUsed/>
    <w:rsid w:val="00576CF9"/>
    <w:pPr>
      <w:spacing w:after="100" w:line="259" w:lineRule="auto"/>
      <w:ind w:left="880"/>
      <w:jc w:val="left"/>
    </w:pPr>
    <w:rPr>
      <w:rFonts w:asciiTheme="minorHAnsi" w:eastAsiaTheme="minorEastAsia" w:hAnsiTheme="minorHAnsi"/>
      <w:sz w:val="22"/>
      <w:szCs w:val="22"/>
      <w:lang w:bidi="ar-SA"/>
    </w:rPr>
  </w:style>
  <w:style w:type="paragraph" w:styleId="TOC6">
    <w:name w:val="toc 6"/>
    <w:basedOn w:val="Normal"/>
    <w:next w:val="Normal"/>
    <w:autoRedefine/>
    <w:uiPriority w:val="39"/>
    <w:unhideWhenUsed/>
    <w:rsid w:val="00576CF9"/>
    <w:pPr>
      <w:spacing w:after="100" w:line="259" w:lineRule="auto"/>
      <w:ind w:left="1100"/>
      <w:jc w:val="left"/>
    </w:pPr>
    <w:rPr>
      <w:rFonts w:asciiTheme="minorHAnsi" w:eastAsiaTheme="minorEastAsia" w:hAnsiTheme="minorHAnsi"/>
      <w:sz w:val="22"/>
      <w:szCs w:val="22"/>
      <w:lang w:bidi="ar-SA"/>
    </w:rPr>
  </w:style>
  <w:style w:type="paragraph" w:styleId="TOC7">
    <w:name w:val="toc 7"/>
    <w:basedOn w:val="Normal"/>
    <w:next w:val="Normal"/>
    <w:autoRedefine/>
    <w:uiPriority w:val="39"/>
    <w:unhideWhenUsed/>
    <w:rsid w:val="00576CF9"/>
    <w:pPr>
      <w:spacing w:after="100" w:line="259" w:lineRule="auto"/>
      <w:ind w:left="1320"/>
      <w:jc w:val="left"/>
    </w:pPr>
    <w:rPr>
      <w:rFonts w:asciiTheme="minorHAnsi" w:eastAsiaTheme="minorEastAsia" w:hAnsiTheme="minorHAnsi"/>
      <w:sz w:val="22"/>
      <w:szCs w:val="22"/>
      <w:lang w:bidi="ar-SA"/>
    </w:rPr>
  </w:style>
  <w:style w:type="paragraph" w:styleId="TOC8">
    <w:name w:val="toc 8"/>
    <w:basedOn w:val="Normal"/>
    <w:next w:val="Normal"/>
    <w:autoRedefine/>
    <w:uiPriority w:val="39"/>
    <w:unhideWhenUsed/>
    <w:rsid w:val="00576CF9"/>
    <w:pPr>
      <w:spacing w:after="100" w:line="259" w:lineRule="auto"/>
      <w:ind w:left="1540"/>
      <w:jc w:val="left"/>
    </w:pPr>
    <w:rPr>
      <w:rFonts w:asciiTheme="minorHAnsi" w:eastAsiaTheme="minorEastAsia" w:hAnsiTheme="minorHAnsi"/>
      <w:sz w:val="22"/>
      <w:szCs w:val="22"/>
      <w:lang w:bidi="ar-SA"/>
    </w:rPr>
  </w:style>
  <w:style w:type="paragraph" w:styleId="TOC9">
    <w:name w:val="toc 9"/>
    <w:basedOn w:val="Normal"/>
    <w:next w:val="Normal"/>
    <w:autoRedefine/>
    <w:uiPriority w:val="39"/>
    <w:unhideWhenUsed/>
    <w:rsid w:val="00576CF9"/>
    <w:pPr>
      <w:spacing w:after="100" w:line="259" w:lineRule="auto"/>
      <w:ind w:left="1760"/>
      <w:jc w:val="left"/>
    </w:pPr>
    <w:rPr>
      <w:rFonts w:asciiTheme="minorHAnsi" w:eastAsiaTheme="minorEastAsia" w:hAnsiTheme="minorHAnsi"/>
      <w:sz w:val="22"/>
      <w:szCs w:val="22"/>
      <w:lang w:bidi="ar-SA"/>
    </w:rPr>
  </w:style>
  <w:style w:type="character" w:customStyle="1" w:styleId="UnresolvedMention1">
    <w:name w:val="Unresolved Mention1"/>
    <w:basedOn w:val="DefaultParagraphFont"/>
    <w:uiPriority w:val="99"/>
    <w:semiHidden/>
    <w:unhideWhenUsed/>
    <w:rsid w:val="00576CF9"/>
    <w:rPr>
      <w:color w:val="808080"/>
      <w:shd w:val="clear" w:color="auto" w:fill="E6E6E6"/>
    </w:rPr>
  </w:style>
  <w:style w:type="character" w:styleId="CommentReference">
    <w:name w:val="annotation reference"/>
    <w:basedOn w:val="DefaultParagraphFont"/>
    <w:uiPriority w:val="99"/>
    <w:semiHidden/>
    <w:unhideWhenUsed/>
    <w:rsid w:val="00403273"/>
    <w:rPr>
      <w:sz w:val="16"/>
      <w:szCs w:val="16"/>
    </w:rPr>
  </w:style>
  <w:style w:type="paragraph" w:styleId="CommentText">
    <w:name w:val="annotation text"/>
    <w:basedOn w:val="Normal"/>
    <w:link w:val="CommentTextChar"/>
    <w:uiPriority w:val="99"/>
    <w:semiHidden/>
    <w:unhideWhenUsed/>
    <w:rsid w:val="00403273"/>
    <w:pPr>
      <w:tabs>
        <w:tab w:val="num" w:pos="2880"/>
      </w:tabs>
      <w:spacing w:after="240"/>
      <w:ind w:left="2880" w:hanging="720"/>
      <w:jc w:val="left"/>
    </w:pPr>
    <w:rPr>
      <w:rFonts w:eastAsiaTheme="minorEastAsia" w:cs="Cambria"/>
      <w:sz w:val="20"/>
      <w:szCs w:val="20"/>
      <w:lang w:bidi="ar-SA"/>
    </w:rPr>
  </w:style>
  <w:style w:type="character" w:customStyle="1" w:styleId="CommentTextChar">
    <w:name w:val="Comment Text Char"/>
    <w:basedOn w:val="DefaultParagraphFont"/>
    <w:link w:val="CommentText"/>
    <w:uiPriority w:val="99"/>
    <w:semiHidden/>
    <w:rsid w:val="00403273"/>
    <w:rPr>
      <w:rFonts w:eastAsiaTheme="minorEastAsia" w:cs="Cambria"/>
      <w:sz w:val="20"/>
      <w:szCs w:val="20"/>
      <w:lang w:bidi="ar-SA"/>
    </w:rPr>
  </w:style>
  <w:style w:type="paragraph" w:styleId="BalloonText">
    <w:name w:val="Balloon Text"/>
    <w:basedOn w:val="Normal"/>
    <w:link w:val="BalloonTextChar"/>
    <w:uiPriority w:val="99"/>
    <w:semiHidden/>
    <w:unhideWhenUsed/>
    <w:rsid w:val="00403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73"/>
    <w:rPr>
      <w:rFonts w:ascii="Segoe UI" w:hAnsi="Segoe UI" w:cs="Segoe UI"/>
      <w:sz w:val="18"/>
      <w:szCs w:val="18"/>
    </w:rPr>
  </w:style>
  <w:style w:type="character" w:customStyle="1" w:styleId="Heading8Char">
    <w:name w:val="Heading 8 Char"/>
    <w:basedOn w:val="DefaultParagraphFont"/>
    <w:link w:val="Heading8"/>
    <w:uiPriority w:val="9"/>
    <w:semiHidden/>
    <w:rsid w:val="00617E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7E8C"/>
    <w:rPr>
      <w:rFonts w:asciiTheme="majorHAnsi" w:eastAsiaTheme="majorEastAsia" w:hAnsiTheme="majorHAnsi" w:cstheme="majorBidi"/>
      <w:i/>
      <w:iCs/>
      <w:color w:val="272727" w:themeColor="text1" w:themeTint="D8"/>
      <w:sz w:val="21"/>
      <w:szCs w:val="21"/>
    </w:rPr>
  </w:style>
  <w:style w:type="table" w:customStyle="1" w:styleId="ListTable3-Accent11">
    <w:name w:val="List Table 3 - Accent 11"/>
    <w:basedOn w:val="TableNormal"/>
    <w:uiPriority w:val="48"/>
    <w:rsid w:val="00617E8C"/>
    <w:pPr>
      <w:jc w:val="left"/>
    </w:pPr>
    <w:rPr>
      <w:rFonts w:asciiTheme="minorHAnsi" w:hAnsiTheme="minorHAnsi"/>
      <w:sz w:val="22"/>
      <w:szCs w:val="22"/>
      <w:lang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617E8C"/>
    <w:pPr>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7E8C"/>
    <w:pPr>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17E8C"/>
  </w:style>
  <w:style w:type="paragraph" w:styleId="NormalWeb">
    <w:name w:val="Normal (Web)"/>
    <w:basedOn w:val="Normal"/>
    <w:uiPriority w:val="99"/>
    <w:unhideWhenUsed/>
    <w:rsid w:val="00617E8C"/>
    <w:pPr>
      <w:tabs>
        <w:tab w:val="num" w:pos="2880"/>
      </w:tabs>
      <w:spacing w:before="100" w:beforeAutospacing="1" w:after="100" w:afterAutospacing="1"/>
      <w:ind w:left="2880" w:hanging="720"/>
      <w:jc w:val="left"/>
    </w:pPr>
    <w:rPr>
      <w:rFonts w:ascii="Times" w:eastAsiaTheme="minorEastAsia" w:hAnsi="Times"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617E8C"/>
    <w:pPr>
      <w:jc w:val="both"/>
    </w:pPr>
    <w:rPr>
      <w:rFonts w:eastAsiaTheme="minorHAnsi"/>
      <w:b/>
      <w:bCs/>
      <w:lang w:bidi="he-IL"/>
    </w:rPr>
  </w:style>
  <w:style w:type="character" w:customStyle="1" w:styleId="CommentSubjectChar">
    <w:name w:val="Comment Subject Char"/>
    <w:basedOn w:val="CommentTextChar"/>
    <w:link w:val="CommentSubject"/>
    <w:uiPriority w:val="99"/>
    <w:semiHidden/>
    <w:rsid w:val="00617E8C"/>
    <w:rPr>
      <w:rFonts w:eastAsiaTheme="minorEastAsia" w:cs="Cambria"/>
      <w:b/>
      <w:bCs/>
      <w:sz w:val="20"/>
      <w:szCs w:val="20"/>
      <w:lang w:bidi="ar-SA"/>
    </w:rPr>
  </w:style>
  <w:style w:type="paragraph" w:customStyle="1" w:styleId="Default">
    <w:name w:val="Default"/>
    <w:rsid w:val="00617E8C"/>
    <w:pPr>
      <w:autoSpaceDE w:val="0"/>
      <w:autoSpaceDN w:val="0"/>
      <w:adjustRightInd w:val="0"/>
      <w:jc w:val="left"/>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42F771B160A498324432F479D5CBA" ma:contentTypeVersion="7" ma:contentTypeDescription="Create a new document." ma:contentTypeScope="" ma:versionID="23d075ce2935808ab1a371510c7dca84">
  <xsd:schema xmlns:xsd="http://www.w3.org/2001/XMLSchema" xmlns:xs="http://www.w3.org/2001/XMLSchema" xmlns:p="http://schemas.microsoft.com/office/2006/metadata/properties" xmlns:ns2="486de9bd-2bb0-4257-8731-a9ab00ede4f7" xmlns:ns3="15bd4276-7220-43d8-b1f9-50cf957f4d8e" targetNamespace="http://schemas.microsoft.com/office/2006/metadata/properties" ma:root="true" ma:fieldsID="eb4c34c4d12be1f832599fb9742ec1f3" ns2:_="" ns3:_="">
    <xsd:import namespace="486de9bd-2bb0-4257-8731-a9ab00ede4f7"/>
    <xsd:import namespace="15bd4276-7220-43d8-b1f9-50cf957f4d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e9bd-2bb0-4257-8731-a9ab00ede4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d4276-7220-43d8-b1f9-50cf957f4d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6988-EE18-4CB5-92AA-A3B9915F3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DA521-C6C2-4AB6-98B3-459872256E4B}">
  <ds:schemaRefs>
    <ds:schemaRef ds:uri="http://schemas.microsoft.com/sharepoint/v3/contenttype/forms"/>
  </ds:schemaRefs>
</ds:datastoreItem>
</file>

<file path=customXml/itemProps3.xml><?xml version="1.0" encoding="utf-8"?>
<ds:datastoreItem xmlns:ds="http://schemas.openxmlformats.org/officeDocument/2006/customXml" ds:itemID="{D8C2AC50-B3CA-4360-B64C-8A2BDE571AA9}"/>
</file>

<file path=customXml/itemProps4.xml><?xml version="1.0" encoding="utf-8"?>
<ds:datastoreItem xmlns:ds="http://schemas.openxmlformats.org/officeDocument/2006/customXml" ds:itemID="{49966C73-A84B-564A-8374-9BAB832D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128</Pages>
  <Words>35563</Words>
  <Characters>202710</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237798</CharactersWithSpaces>
  <SharedDoc>false</SharedDoc>
  <HLinks>
    <vt:vector size="1506" baseType="variant">
      <vt:variant>
        <vt:i4>1900597</vt:i4>
      </vt:variant>
      <vt:variant>
        <vt:i4>1502</vt:i4>
      </vt:variant>
      <vt:variant>
        <vt:i4>0</vt:i4>
      </vt:variant>
      <vt:variant>
        <vt:i4>5</vt:i4>
      </vt:variant>
      <vt:variant>
        <vt:lpwstr/>
      </vt:variant>
      <vt:variant>
        <vt:lpwstr>_Toc511669748</vt:lpwstr>
      </vt:variant>
      <vt:variant>
        <vt:i4>1900597</vt:i4>
      </vt:variant>
      <vt:variant>
        <vt:i4>1496</vt:i4>
      </vt:variant>
      <vt:variant>
        <vt:i4>0</vt:i4>
      </vt:variant>
      <vt:variant>
        <vt:i4>5</vt:i4>
      </vt:variant>
      <vt:variant>
        <vt:lpwstr/>
      </vt:variant>
      <vt:variant>
        <vt:lpwstr>_Toc511669747</vt:lpwstr>
      </vt:variant>
      <vt:variant>
        <vt:i4>1900597</vt:i4>
      </vt:variant>
      <vt:variant>
        <vt:i4>1490</vt:i4>
      </vt:variant>
      <vt:variant>
        <vt:i4>0</vt:i4>
      </vt:variant>
      <vt:variant>
        <vt:i4>5</vt:i4>
      </vt:variant>
      <vt:variant>
        <vt:lpwstr/>
      </vt:variant>
      <vt:variant>
        <vt:lpwstr>_Toc511669746</vt:lpwstr>
      </vt:variant>
      <vt:variant>
        <vt:i4>1900597</vt:i4>
      </vt:variant>
      <vt:variant>
        <vt:i4>1484</vt:i4>
      </vt:variant>
      <vt:variant>
        <vt:i4>0</vt:i4>
      </vt:variant>
      <vt:variant>
        <vt:i4>5</vt:i4>
      </vt:variant>
      <vt:variant>
        <vt:lpwstr/>
      </vt:variant>
      <vt:variant>
        <vt:lpwstr>_Toc511669745</vt:lpwstr>
      </vt:variant>
      <vt:variant>
        <vt:i4>1900597</vt:i4>
      </vt:variant>
      <vt:variant>
        <vt:i4>1478</vt:i4>
      </vt:variant>
      <vt:variant>
        <vt:i4>0</vt:i4>
      </vt:variant>
      <vt:variant>
        <vt:i4>5</vt:i4>
      </vt:variant>
      <vt:variant>
        <vt:lpwstr/>
      </vt:variant>
      <vt:variant>
        <vt:lpwstr>_Toc511669744</vt:lpwstr>
      </vt:variant>
      <vt:variant>
        <vt:i4>1900597</vt:i4>
      </vt:variant>
      <vt:variant>
        <vt:i4>1472</vt:i4>
      </vt:variant>
      <vt:variant>
        <vt:i4>0</vt:i4>
      </vt:variant>
      <vt:variant>
        <vt:i4>5</vt:i4>
      </vt:variant>
      <vt:variant>
        <vt:lpwstr/>
      </vt:variant>
      <vt:variant>
        <vt:lpwstr>_Toc511669743</vt:lpwstr>
      </vt:variant>
      <vt:variant>
        <vt:i4>1900597</vt:i4>
      </vt:variant>
      <vt:variant>
        <vt:i4>1466</vt:i4>
      </vt:variant>
      <vt:variant>
        <vt:i4>0</vt:i4>
      </vt:variant>
      <vt:variant>
        <vt:i4>5</vt:i4>
      </vt:variant>
      <vt:variant>
        <vt:lpwstr/>
      </vt:variant>
      <vt:variant>
        <vt:lpwstr>_Toc511669742</vt:lpwstr>
      </vt:variant>
      <vt:variant>
        <vt:i4>1900597</vt:i4>
      </vt:variant>
      <vt:variant>
        <vt:i4>1460</vt:i4>
      </vt:variant>
      <vt:variant>
        <vt:i4>0</vt:i4>
      </vt:variant>
      <vt:variant>
        <vt:i4>5</vt:i4>
      </vt:variant>
      <vt:variant>
        <vt:lpwstr/>
      </vt:variant>
      <vt:variant>
        <vt:lpwstr>_Toc511669741</vt:lpwstr>
      </vt:variant>
      <vt:variant>
        <vt:i4>1900597</vt:i4>
      </vt:variant>
      <vt:variant>
        <vt:i4>1454</vt:i4>
      </vt:variant>
      <vt:variant>
        <vt:i4>0</vt:i4>
      </vt:variant>
      <vt:variant>
        <vt:i4>5</vt:i4>
      </vt:variant>
      <vt:variant>
        <vt:lpwstr/>
      </vt:variant>
      <vt:variant>
        <vt:lpwstr>_Toc511669740</vt:lpwstr>
      </vt:variant>
      <vt:variant>
        <vt:i4>1703989</vt:i4>
      </vt:variant>
      <vt:variant>
        <vt:i4>1448</vt:i4>
      </vt:variant>
      <vt:variant>
        <vt:i4>0</vt:i4>
      </vt:variant>
      <vt:variant>
        <vt:i4>5</vt:i4>
      </vt:variant>
      <vt:variant>
        <vt:lpwstr/>
      </vt:variant>
      <vt:variant>
        <vt:lpwstr>_Toc511669739</vt:lpwstr>
      </vt:variant>
      <vt:variant>
        <vt:i4>1703989</vt:i4>
      </vt:variant>
      <vt:variant>
        <vt:i4>1442</vt:i4>
      </vt:variant>
      <vt:variant>
        <vt:i4>0</vt:i4>
      </vt:variant>
      <vt:variant>
        <vt:i4>5</vt:i4>
      </vt:variant>
      <vt:variant>
        <vt:lpwstr/>
      </vt:variant>
      <vt:variant>
        <vt:lpwstr>_Toc511669738</vt:lpwstr>
      </vt:variant>
      <vt:variant>
        <vt:i4>1703989</vt:i4>
      </vt:variant>
      <vt:variant>
        <vt:i4>1436</vt:i4>
      </vt:variant>
      <vt:variant>
        <vt:i4>0</vt:i4>
      </vt:variant>
      <vt:variant>
        <vt:i4>5</vt:i4>
      </vt:variant>
      <vt:variant>
        <vt:lpwstr/>
      </vt:variant>
      <vt:variant>
        <vt:lpwstr>_Toc511669737</vt:lpwstr>
      </vt:variant>
      <vt:variant>
        <vt:i4>1703989</vt:i4>
      </vt:variant>
      <vt:variant>
        <vt:i4>1430</vt:i4>
      </vt:variant>
      <vt:variant>
        <vt:i4>0</vt:i4>
      </vt:variant>
      <vt:variant>
        <vt:i4>5</vt:i4>
      </vt:variant>
      <vt:variant>
        <vt:lpwstr/>
      </vt:variant>
      <vt:variant>
        <vt:lpwstr>_Toc511669736</vt:lpwstr>
      </vt:variant>
      <vt:variant>
        <vt:i4>1703989</vt:i4>
      </vt:variant>
      <vt:variant>
        <vt:i4>1424</vt:i4>
      </vt:variant>
      <vt:variant>
        <vt:i4>0</vt:i4>
      </vt:variant>
      <vt:variant>
        <vt:i4>5</vt:i4>
      </vt:variant>
      <vt:variant>
        <vt:lpwstr/>
      </vt:variant>
      <vt:variant>
        <vt:lpwstr>_Toc511669735</vt:lpwstr>
      </vt:variant>
      <vt:variant>
        <vt:i4>1703989</vt:i4>
      </vt:variant>
      <vt:variant>
        <vt:i4>1418</vt:i4>
      </vt:variant>
      <vt:variant>
        <vt:i4>0</vt:i4>
      </vt:variant>
      <vt:variant>
        <vt:i4>5</vt:i4>
      </vt:variant>
      <vt:variant>
        <vt:lpwstr/>
      </vt:variant>
      <vt:variant>
        <vt:lpwstr>_Toc511669734</vt:lpwstr>
      </vt:variant>
      <vt:variant>
        <vt:i4>1703989</vt:i4>
      </vt:variant>
      <vt:variant>
        <vt:i4>1412</vt:i4>
      </vt:variant>
      <vt:variant>
        <vt:i4>0</vt:i4>
      </vt:variant>
      <vt:variant>
        <vt:i4>5</vt:i4>
      </vt:variant>
      <vt:variant>
        <vt:lpwstr/>
      </vt:variant>
      <vt:variant>
        <vt:lpwstr>_Toc511669733</vt:lpwstr>
      </vt:variant>
      <vt:variant>
        <vt:i4>1703989</vt:i4>
      </vt:variant>
      <vt:variant>
        <vt:i4>1406</vt:i4>
      </vt:variant>
      <vt:variant>
        <vt:i4>0</vt:i4>
      </vt:variant>
      <vt:variant>
        <vt:i4>5</vt:i4>
      </vt:variant>
      <vt:variant>
        <vt:lpwstr/>
      </vt:variant>
      <vt:variant>
        <vt:lpwstr>_Toc511669732</vt:lpwstr>
      </vt:variant>
      <vt:variant>
        <vt:i4>1703989</vt:i4>
      </vt:variant>
      <vt:variant>
        <vt:i4>1400</vt:i4>
      </vt:variant>
      <vt:variant>
        <vt:i4>0</vt:i4>
      </vt:variant>
      <vt:variant>
        <vt:i4>5</vt:i4>
      </vt:variant>
      <vt:variant>
        <vt:lpwstr/>
      </vt:variant>
      <vt:variant>
        <vt:lpwstr>_Toc511669731</vt:lpwstr>
      </vt:variant>
      <vt:variant>
        <vt:i4>1703989</vt:i4>
      </vt:variant>
      <vt:variant>
        <vt:i4>1394</vt:i4>
      </vt:variant>
      <vt:variant>
        <vt:i4>0</vt:i4>
      </vt:variant>
      <vt:variant>
        <vt:i4>5</vt:i4>
      </vt:variant>
      <vt:variant>
        <vt:lpwstr/>
      </vt:variant>
      <vt:variant>
        <vt:lpwstr>_Toc511669730</vt:lpwstr>
      </vt:variant>
      <vt:variant>
        <vt:i4>1769525</vt:i4>
      </vt:variant>
      <vt:variant>
        <vt:i4>1388</vt:i4>
      </vt:variant>
      <vt:variant>
        <vt:i4>0</vt:i4>
      </vt:variant>
      <vt:variant>
        <vt:i4>5</vt:i4>
      </vt:variant>
      <vt:variant>
        <vt:lpwstr/>
      </vt:variant>
      <vt:variant>
        <vt:lpwstr>_Toc511669729</vt:lpwstr>
      </vt:variant>
      <vt:variant>
        <vt:i4>1769525</vt:i4>
      </vt:variant>
      <vt:variant>
        <vt:i4>1382</vt:i4>
      </vt:variant>
      <vt:variant>
        <vt:i4>0</vt:i4>
      </vt:variant>
      <vt:variant>
        <vt:i4>5</vt:i4>
      </vt:variant>
      <vt:variant>
        <vt:lpwstr/>
      </vt:variant>
      <vt:variant>
        <vt:lpwstr>_Toc511669728</vt:lpwstr>
      </vt:variant>
      <vt:variant>
        <vt:i4>1769525</vt:i4>
      </vt:variant>
      <vt:variant>
        <vt:i4>1376</vt:i4>
      </vt:variant>
      <vt:variant>
        <vt:i4>0</vt:i4>
      </vt:variant>
      <vt:variant>
        <vt:i4>5</vt:i4>
      </vt:variant>
      <vt:variant>
        <vt:lpwstr/>
      </vt:variant>
      <vt:variant>
        <vt:lpwstr>_Toc511669727</vt:lpwstr>
      </vt:variant>
      <vt:variant>
        <vt:i4>1769525</vt:i4>
      </vt:variant>
      <vt:variant>
        <vt:i4>1370</vt:i4>
      </vt:variant>
      <vt:variant>
        <vt:i4>0</vt:i4>
      </vt:variant>
      <vt:variant>
        <vt:i4>5</vt:i4>
      </vt:variant>
      <vt:variant>
        <vt:lpwstr/>
      </vt:variant>
      <vt:variant>
        <vt:lpwstr>_Toc511669726</vt:lpwstr>
      </vt:variant>
      <vt:variant>
        <vt:i4>1769525</vt:i4>
      </vt:variant>
      <vt:variant>
        <vt:i4>1364</vt:i4>
      </vt:variant>
      <vt:variant>
        <vt:i4>0</vt:i4>
      </vt:variant>
      <vt:variant>
        <vt:i4>5</vt:i4>
      </vt:variant>
      <vt:variant>
        <vt:lpwstr/>
      </vt:variant>
      <vt:variant>
        <vt:lpwstr>_Toc511669725</vt:lpwstr>
      </vt:variant>
      <vt:variant>
        <vt:i4>1769525</vt:i4>
      </vt:variant>
      <vt:variant>
        <vt:i4>1358</vt:i4>
      </vt:variant>
      <vt:variant>
        <vt:i4>0</vt:i4>
      </vt:variant>
      <vt:variant>
        <vt:i4>5</vt:i4>
      </vt:variant>
      <vt:variant>
        <vt:lpwstr/>
      </vt:variant>
      <vt:variant>
        <vt:lpwstr>_Toc511669724</vt:lpwstr>
      </vt:variant>
      <vt:variant>
        <vt:i4>1769525</vt:i4>
      </vt:variant>
      <vt:variant>
        <vt:i4>1352</vt:i4>
      </vt:variant>
      <vt:variant>
        <vt:i4>0</vt:i4>
      </vt:variant>
      <vt:variant>
        <vt:i4>5</vt:i4>
      </vt:variant>
      <vt:variant>
        <vt:lpwstr/>
      </vt:variant>
      <vt:variant>
        <vt:lpwstr>_Toc511669723</vt:lpwstr>
      </vt:variant>
      <vt:variant>
        <vt:i4>1769525</vt:i4>
      </vt:variant>
      <vt:variant>
        <vt:i4>1346</vt:i4>
      </vt:variant>
      <vt:variant>
        <vt:i4>0</vt:i4>
      </vt:variant>
      <vt:variant>
        <vt:i4>5</vt:i4>
      </vt:variant>
      <vt:variant>
        <vt:lpwstr/>
      </vt:variant>
      <vt:variant>
        <vt:lpwstr>_Toc511669722</vt:lpwstr>
      </vt:variant>
      <vt:variant>
        <vt:i4>1769525</vt:i4>
      </vt:variant>
      <vt:variant>
        <vt:i4>1340</vt:i4>
      </vt:variant>
      <vt:variant>
        <vt:i4>0</vt:i4>
      </vt:variant>
      <vt:variant>
        <vt:i4>5</vt:i4>
      </vt:variant>
      <vt:variant>
        <vt:lpwstr/>
      </vt:variant>
      <vt:variant>
        <vt:lpwstr>_Toc511669721</vt:lpwstr>
      </vt:variant>
      <vt:variant>
        <vt:i4>1769525</vt:i4>
      </vt:variant>
      <vt:variant>
        <vt:i4>1334</vt:i4>
      </vt:variant>
      <vt:variant>
        <vt:i4>0</vt:i4>
      </vt:variant>
      <vt:variant>
        <vt:i4>5</vt:i4>
      </vt:variant>
      <vt:variant>
        <vt:lpwstr/>
      </vt:variant>
      <vt:variant>
        <vt:lpwstr>_Toc511669720</vt:lpwstr>
      </vt:variant>
      <vt:variant>
        <vt:i4>1572917</vt:i4>
      </vt:variant>
      <vt:variant>
        <vt:i4>1328</vt:i4>
      </vt:variant>
      <vt:variant>
        <vt:i4>0</vt:i4>
      </vt:variant>
      <vt:variant>
        <vt:i4>5</vt:i4>
      </vt:variant>
      <vt:variant>
        <vt:lpwstr/>
      </vt:variant>
      <vt:variant>
        <vt:lpwstr>_Toc511669719</vt:lpwstr>
      </vt:variant>
      <vt:variant>
        <vt:i4>1572917</vt:i4>
      </vt:variant>
      <vt:variant>
        <vt:i4>1322</vt:i4>
      </vt:variant>
      <vt:variant>
        <vt:i4>0</vt:i4>
      </vt:variant>
      <vt:variant>
        <vt:i4>5</vt:i4>
      </vt:variant>
      <vt:variant>
        <vt:lpwstr/>
      </vt:variant>
      <vt:variant>
        <vt:lpwstr>_Toc511669718</vt:lpwstr>
      </vt:variant>
      <vt:variant>
        <vt:i4>1572917</vt:i4>
      </vt:variant>
      <vt:variant>
        <vt:i4>1316</vt:i4>
      </vt:variant>
      <vt:variant>
        <vt:i4>0</vt:i4>
      </vt:variant>
      <vt:variant>
        <vt:i4>5</vt:i4>
      </vt:variant>
      <vt:variant>
        <vt:lpwstr/>
      </vt:variant>
      <vt:variant>
        <vt:lpwstr>_Toc511669717</vt:lpwstr>
      </vt:variant>
      <vt:variant>
        <vt:i4>1572917</vt:i4>
      </vt:variant>
      <vt:variant>
        <vt:i4>1310</vt:i4>
      </vt:variant>
      <vt:variant>
        <vt:i4>0</vt:i4>
      </vt:variant>
      <vt:variant>
        <vt:i4>5</vt:i4>
      </vt:variant>
      <vt:variant>
        <vt:lpwstr/>
      </vt:variant>
      <vt:variant>
        <vt:lpwstr>_Toc511669716</vt:lpwstr>
      </vt:variant>
      <vt:variant>
        <vt:i4>1572917</vt:i4>
      </vt:variant>
      <vt:variant>
        <vt:i4>1304</vt:i4>
      </vt:variant>
      <vt:variant>
        <vt:i4>0</vt:i4>
      </vt:variant>
      <vt:variant>
        <vt:i4>5</vt:i4>
      </vt:variant>
      <vt:variant>
        <vt:lpwstr/>
      </vt:variant>
      <vt:variant>
        <vt:lpwstr>_Toc511669715</vt:lpwstr>
      </vt:variant>
      <vt:variant>
        <vt:i4>1572917</vt:i4>
      </vt:variant>
      <vt:variant>
        <vt:i4>1298</vt:i4>
      </vt:variant>
      <vt:variant>
        <vt:i4>0</vt:i4>
      </vt:variant>
      <vt:variant>
        <vt:i4>5</vt:i4>
      </vt:variant>
      <vt:variant>
        <vt:lpwstr/>
      </vt:variant>
      <vt:variant>
        <vt:lpwstr>_Toc511669714</vt:lpwstr>
      </vt:variant>
      <vt:variant>
        <vt:i4>1572917</vt:i4>
      </vt:variant>
      <vt:variant>
        <vt:i4>1292</vt:i4>
      </vt:variant>
      <vt:variant>
        <vt:i4>0</vt:i4>
      </vt:variant>
      <vt:variant>
        <vt:i4>5</vt:i4>
      </vt:variant>
      <vt:variant>
        <vt:lpwstr/>
      </vt:variant>
      <vt:variant>
        <vt:lpwstr>_Toc511669713</vt:lpwstr>
      </vt:variant>
      <vt:variant>
        <vt:i4>1572917</vt:i4>
      </vt:variant>
      <vt:variant>
        <vt:i4>1286</vt:i4>
      </vt:variant>
      <vt:variant>
        <vt:i4>0</vt:i4>
      </vt:variant>
      <vt:variant>
        <vt:i4>5</vt:i4>
      </vt:variant>
      <vt:variant>
        <vt:lpwstr/>
      </vt:variant>
      <vt:variant>
        <vt:lpwstr>_Toc511669712</vt:lpwstr>
      </vt:variant>
      <vt:variant>
        <vt:i4>1572917</vt:i4>
      </vt:variant>
      <vt:variant>
        <vt:i4>1280</vt:i4>
      </vt:variant>
      <vt:variant>
        <vt:i4>0</vt:i4>
      </vt:variant>
      <vt:variant>
        <vt:i4>5</vt:i4>
      </vt:variant>
      <vt:variant>
        <vt:lpwstr/>
      </vt:variant>
      <vt:variant>
        <vt:lpwstr>_Toc511669711</vt:lpwstr>
      </vt:variant>
      <vt:variant>
        <vt:i4>1572917</vt:i4>
      </vt:variant>
      <vt:variant>
        <vt:i4>1274</vt:i4>
      </vt:variant>
      <vt:variant>
        <vt:i4>0</vt:i4>
      </vt:variant>
      <vt:variant>
        <vt:i4>5</vt:i4>
      </vt:variant>
      <vt:variant>
        <vt:lpwstr/>
      </vt:variant>
      <vt:variant>
        <vt:lpwstr>_Toc511669710</vt:lpwstr>
      </vt:variant>
      <vt:variant>
        <vt:i4>1638453</vt:i4>
      </vt:variant>
      <vt:variant>
        <vt:i4>1268</vt:i4>
      </vt:variant>
      <vt:variant>
        <vt:i4>0</vt:i4>
      </vt:variant>
      <vt:variant>
        <vt:i4>5</vt:i4>
      </vt:variant>
      <vt:variant>
        <vt:lpwstr/>
      </vt:variant>
      <vt:variant>
        <vt:lpwstr>_Toc511669709</vt:lpwstr>
      </vt:variant>
      <vt:variant>
        <vt:i4>1638453</vt:i4>
      </vt:variant>
      <vt:variant>
        <vt:i4>1262</vt:i4>
      </vt:variant>
      <vt:variant>
        <vt:i4>0</vt:i4>
      </vt:variant>
      <vt:variant>
        <vt:i4>5</vt:i4>
      </vt:variant>
      <vt:variant>
        <vt:lpwstr/>
      </vt:variant>
      <vt:variant>
        <vt:lpwstr>_Toc511669708</vt:lpwstr>
      </vt:variant>
      <vt:variant>
        <vt:i4>1638453</vt:i4>
      </vt:variant>
      <vt:variant>
        <vt:i4>1256</vt:i4>
      </vt:variant>
      <vt:variant>
        <vt:i4>0</vt:i4>
      </vt:variant>
      <vt:variant>
        <vt:i4>5</vt:i4>
      </vt:variant>
      <vt:variant>
        <vt:lpwstr/>
      </vt:variant>
      <vt:variant>
        <vt:lpwstr>_Toc511669707</vt:lpwstr>
      </vt:variant>
      <vt:variant>
        <vt:i4>1638453</vt:i4>
      </vt:variant>
      <vt:variant>
        <vt:i4>1250</vt:i4>
      </vt:variant>
      <vt:variant>
        <vt:i4>0</vt:i4>
      </vt:variant>
      <vt:variant>
        <vt:i4>5</vt:i4>
      </vt:variant>
      <vt:variant>
        <vt:lpwstr/>
      </vt:variant>
      <vt:variant>
        <vt:lpwstr>_Toc511669706</vt:lpwstr>
      </vt:variant>
      <vt:variant>
        <vt:i4>1638453</vt:i4>
      </vt:variant>
      <vt:variant>
        <vt:i4>1244</vt:i4>
      </vt:variant>
      <vt:variant>
        <vt:i4>0</vt:i4>
      </vt:variant>
      <vt:variant>
        <vt:i4>5</vt:i4>
      </vt:variant>
      <vt:variant>
        <vt:lpwstr/>
      </vt:variant>
      <vt:variant>
        <vt:lpwstr>_Toc511669705</vt:lpwstr>
      </vt:variant>
      <vt:variant>
        <vt:i4>1638453</vt:i4>
      </vt:variant>
      <vt:variant>
        <vt:i4>1238</vt:i4>
      </vt:variant>
      <vt:variant>
        <vt:i4>0</vt:i4>
      </vt:variant>
      <vt:variant>
        <vt:i4>5</vt:i4>
      </vt:variant>
      <vt:variant>
        <vt:lpwstr/>
      </vt:variant>
      <vt:variant>
        <vt:lpwstr>_Toc511669704</vt:lpwstr>
      </vt:variant>
      <vt:variant>
        <vt:i4>1638453</vt:i4>
      </vt:variant>
      <vt:variant>
        <vt:i4>1232</vt:i4>
      </vt:variant>
      <vt:variant>
        <vt:i4>0</vt:i4>
      </vt:variant>
      <vt:variant>
        <vt:i4>5</vt:i4>
      </vt:variant>
      <vt:variant>
        <vt:lpwstr/>
      </vt:variant>
      <vt:variant>
        <vt:lpwstr>_Toc511669703</vt:lpwstr>
      </vt:variant>
      <vt:variant>
        <vt:i4>1048630</vt:i4>
      </vt:variant>
      <vt:variant>
        <vt:i4>1226</vt:i4>
      </vt:variant>
      <vt:variant>
        <vt:i4>0</vt:i4>
      </vt:variant>
      <vt:variant>
        <vt:i4>5</vt:i4>
      </vt:variant>
      <vt:variant>
        <vt:lpwstr/>
      </vt:variant>
      <vt:variant>
        <vt:lpwstr>_Toc511669492</vt:lpwstr>
      </vt:variant>
      <vt:variant>
        <vt:i4>1048630</vt:i4>
      </vt:variant>
      <vt:variant>
        <vt:i4>1220</vt:i4>
      </vt:variant>
      <vt:variant>
        <vt:i4>0</vt:i4>
      </vt:variant>
      <vt:variant>
        <vt:i4>5</vt:i4>
      </vt:variant>
      <vt:variant>
        <vt:lpwstr/>
      </vt:variant>
      <vt:variant>
        <vt:lpwstr>_Toc511669491</vt:lpwstr>
      </vt:variant>
      <vt:variant>
        <vt:i4>1048630</vt:i4>
      </vt:variant>
      <vt:variant>
        <vt:i4>1214</vt:i4>
      </vt:variant>
      <vt:variant>
        <vt:i4>0</vt:i4>
      </vt:variant>
      <vt:variant>
        <vt:i4>5</vt:i4>
      </vt:variant>
      <vt:variant>
        <vt:lpwstr/>
      </vt:variant>
      <vt:variant>
        <vt:lpwstr>_Toc511669490</vt:lpwstr>
      </vt:variant>
      <vt:variant>
        <vt:i4>1114166</vt:i4>
      </vt:variant>
      <vt:variant>
        <vt:i4>1208</vt:i4>
      </vt:variant>
      <vt:variant>
        <vt:i4>0</vt:i4>
      </vt:variant>
      <vt:variant>
        <vt:i4>5</vt:i4>
      </vt:variant>
      <vt:variant>
        <vt:lpwstr/>
      </vt:variant>
      <vt:variant>
        <vt:lpwstr>_Toc511669489</vt:lpwstr>
      </vt:variant>
      <vt:variant>
        <vt:i4>1114166</vt:i4>
      </vt:variant>
      <vt:variant>
        <vt:i4>1202</vt:i4>
      </vt:variant>
      <vt:variant>
        <vt:i4>0</vt:i4>
      </vt:variant>
      <vt:variant>
        <vt:i4>5</vt:i4>
      </vt:variant>
      <vt:variant>
        <vt:lpwstr/>
      </vt:variant>
      <vt:variant>
        <vt:lpwstr>_Toc511669488</vt:lpwstr>
      </vt:variant>
      <vt:variant>
        <vt:i4>1114166</vt:i4>
      </vt:variant>
      <vt:variant>
        <vt:i4>1196</vt:i4>
      </vt:variant>
      <vt:variant>
        <vt:i4>0</vt:i4>
      </vt:variant>
      <vt:variant>
        <vt:i4>5</vt:i4>
      </vt:variant>
      <vt:variant>
        <vt:lpwstr/>
      </vt:variant>
      <vt:variant>
        <vt:lpwstr>_Toc511669487</vt:lpwstr>
      </vt:variant>
      <vt:variant>
        <vt:i4>1114166</vt:i4>
      </vt:variant>
      <vt:variant>
        <vt:i4>1190</vt:i4>
      </vt:variant>
      <vt:variant>
        <vt:i4>0</vt:i4>
      </vt:variant>
      <vt:variant>
        <vt:i4>5</vt:i4>
      </vt:variant>
      <vt:variant>
        <vt:lpwstr/>
      </vt:variant>
      <vt:variant>
        <vt:lpwstr>_Toc511669486</vt:lpwstr>
      </vt:variant>
      <vt:variant>
        <vt:i4>1114166</vt:i4>
      </vt:variant>
      <vt:variant>
        <vt:i4>1184</vt:i4>
      </vt:variant>
      <vt:variant>
        <vt:i4>0</vt:i4>
      </vt:variant>
      <vt:variant>
        <vt:i4>5</vt:i4>
      </vt:variant>
      <vt:variant>
        <vt:lpwstr/>
      </vt:variant>
      <vt:variant>
        <vt:lpwstr>_Toc511669485</vt:lpwstr>
      </vt:variant>
      <vt:variant>
        <vt:i4>1114166</vt:i4>
      </vt:variant>
      <vt:variant>
        <vt:i4>1178</vt:i4>
      </vt:variant>
      <vt:variant>
        <vt:i4>0</vt:i4>
      </vt:variant>
      <vt:variant>
        <vt:i4>5</vt:i4>
      </vt:variant>
      <vt:variant>
        <vt:lpwstr/>
      </vt:variant>
      <vt:variant>
        <vt:lpwstr>_Toc511669484</vt:lpwstr>
      </vt:variant>
      <vt:variant>
        <vt:i4>1114160</vt:i4>
      </vt:variant>
      <vt:variant>
        <vt:i4>1172</vt:i4>
      </vt:variant>
      <vt:variant>
        <vt:i4>0</vt:i4>
      </vt:variant>
      <vt:variant>
        <vt:i4>5</vt:i4>
      </vt:variant>
      <vt:variant>
        <vt:lpwstr/>
      </vt:variant>
      <vt:variant>
        <vt:lpwstr>_Toc511669283</vt:lpwstr>
      </vt:variant>
      <vt:variant>
        <vt:i4>1114160</vt:i4>
      </vt:variant>
      <vt:variant>
        <vt:i4>1166</vt:i4>
      </vt:variant>
      <vt:variant>
        <vt:i4>0</vt:i4>
      </vt:variant>
      <vt:variant>
        <vt:i4>5</vt:i4>
      </vt:variant>
      <vt:variant>
        <vt:lpwstr/>
      </vt:variant>
      <vt:variant>
        <vt:lpwstr>_Toc511669282</vt:lpwstr>
      </vt:variant>
      <vt:variant>
        <vt:i4>1114160</vt:i4>
      </vt:variant>
      <vt:variant>
        <vt:i4>1160</vt:i4>
      </vt:variant>
      <vt:variant>
        <vt:i4>0</vt:i4>
      </vt:variant>
      <vt:variant>
        <vt:i4>5</vt:i4>
      </vt:variant>
      <vt:variant>
        <vt:lpwstr/>
      </vt:variant>
      <vt:variant>
        <vt:lpwstr>_Toc511669281</vt:lpwstr>
      </vt:variant>
      <vt:variant>
        <vt:i4>1114163</vt:i4>
      </vt:variant>
      <vt:variant>
        <vt:i4>1154</vt:i4>
      </vt:variant>
      <vt:variant>
        <vt:i4>0</vt:i4>
      </vt:variant>
      <vt:variant>
        <vt:i4>5</vt:i4>
      </vt:variant>
      <vt:variant>
        <vt:lpwstr/>
      </vt:variant>
      <vt:variant>
        <vt:lpwstr>_Toc511669180</vt:lpwstr>
      </vt:variant>
      <vt:variant>
        <vt:i4>1966131</vt:i4>
      </vt:variant>
      <vt:variant>
        <vt:i4>1148</vt:i4>
      </vt:variant>
      <vt:variant>
        <vt:i4>0</vt:i4>
      </vt:variant>
      <vt:variant>
        <vt:i4>5</vt:i4>
      </vt:variant>
      <vt:variant>
        <vt:lpwstr/>
      </vt:variant>
      <vt:variant>
        <vt:lpwstr>_Toc511669179</vt:lpwstr>
      </vt:variant>
      <vt:variant>
        <vt:i4>1966131</vt:i4>
      </vt:variant>
      <vt:variant>
        <vt:i4>1142</vt:i4>
      </vt:variant>
      <vt:variant>
        <vt:i4>0</vt:i4>
      </vt:variant>
      <vt:variant>
        <vt:i4>5</vt:i4>
      </vt:variant>
      <vt:variant>
        <vt:lpwstr/>
      </vt:variant>
      <vt:variant>
        <vt:lpwstr>_Toc511669178</vt:lpwstr>
      </vt:variant>
      <vt:variant>
        <vt:i4>1966131</vt:i4>
      </vt:variant>
      <vt:variant>
        <vt:i4>1136</vt:i4>
      </vt:variant>
      <vt:variant>
        <vt:i4>0</vt:i4>
      </vt:variant>
      <vt:variant>
        <vt:i4>5</vt:i4>
      </vt:variant>
      <vt:variant>
        <vt:lpwstr/>
      </vt:variant>
      <vt:variant>
        <vt:lpwstr>_Toc511669177</vt:lpwstr>
      </vt:variant>
      <vt:variant>
        <vt:i4>1966131</vt:i4>
      </vt:variant>
      <vt:variant>
        <vt:i4>1130</vt:i4>
      </vt:variant>
      <vt:variant>
        <vt:i4>0</vt:i4>
      </vt:variant>
      <vt:variant>
        <vt:i4>5</vt:i4>
      </vt:variant>
      <vt:variant>
        <vt:lpwstr/>
      </vt:variant>
      <vt:variant>
        <vt:lpwstr>_Toc511669176</vt:lpwstr>
      </vt:variant>
      <vt:variant>
        <vt:i4>1966131</vt:i4>
      </vt:variant>
      <vt:variant>
        <vt:i4>1124</vt:i4>
      </vt:variant>
      <vt:variant>
        <vt:i4>0</vt:i4>
      </vt:variant>
      <vt:variant>
        <vt:i4>5</vt:i4>
      </vt:variant>
      <vt:variant>
        <vt:lpwstr/>
      </vt:variant>
      <vt:variant>
        <vt:lpwstr>_Toc511669175</vt:lpwstr>
      </vt:variant>
      <vt:variant>
        <vt:i4>1966131</vt:i4>
      </vt:variant>
      <vt:variant>
        <vt:i4>1118</vt:i4>
      </vt:variant>
      <vt:variant>
        <vt:i4>0</vt:i4>
      </vt:variant>
      <vt:variant>
        <vt:i4>5</vt:i4>
      </vt:variant>
      <vt:variant>
        <vt:lpwstr/>
      </vt:variant>
      <vt:variant>
        <vt:lpwstr>_Toc511669174</vt:lpwstr>
      </vt:variant>
      <vt:variant>
        <vt:i4>1966131</vt:i4>
      </vt:variant>
      <vt:variant>
        <vt:i4>1112</vt:i4>
      </vt:variant>
      <vt:variant>
        <vt:i4>0</vt:i4>
      </vt:variant>
      <vt:variant>
        <vt:i4>5</vt:i4>
      </vt:variant>
      <vt:variant>
        <vt:lpwstr/>
      </vt:variant>
      <vt:variant>
        <vt:lpwstr>_Toc511669173</vt:lpwstr>
      </vt:variant>
      <vt:variant>
        <vt:i4>1966131</vt:i4>
      </vt:variant>
      <vt:variant>
        <vt:i4>1106</vt:i4>
      </vt:variant>
      <vt:variant>
        <vt:i4>0</vt:i4>
      </vt:variant>
      <vt:variant>
        <vt:i4>5</vt:i4>
      </vt:variant>
      <vt:variant>
        <vt:lpwstr/>
      </vt:variant>
      <vt:variant>
        <vt:lpwstr>_Toc511669172</vt:lpwstr>
      </vt:variant>
      <vt:variant>
        <vt:i4>1835057</vt:i4>
      </vt:variant>
      <vt:variant>
        <vt:i4>1100</vt:i4>
      </vt:variant>
      <vt:variant>
        <vt:i4>0</vt:i4>
      </vt:variant>
      <vt:variant>
        <vt:i4>5</vt:i4>
      </vt:variant>
      <vt:variant>
        <vt:lpwstr/>
      </vt:variant>
      <vt:variant>
        <vt:lpwstr>_Toc511668341</vt:lpwstr>
      </vt:variant>
      <vt:variant>
        <vt:i4>1835057</vt:i4>
      </vt:variant>
      <vt:variant>
        <vt:i4>1094</vt:i4>
      </vt:variant>
      <vt:variant>
        <vt:i4>0</vt:i4>
      </vt:variant>
      <vt:variant>
        <vt:i4>5</vt:i4>
      </vt:variant>
      <vt:variant>
        <vt:lpwstr/>
      </vt:variant>
      <vt:variant>
        <vt:lpwstr>_Toc511668340</vt:lpwstr>
      </vt:variant>
      <vt:variant>
        <vt:i4>1441847</vt:i4>
      </vt:variant>
      <vt:variant>
        <vt:i4>1088</vt:i4>
      </vt:variant>
      <vt:variant>
        <vt:i4>0</vt:i4>
      </vt:variant>
      <vt:variant>
        <vt:i4>5</vt:i4>
      </vt:variant>
      <vt:variant>
        <vt:lpwstr/>
      </vt:variant>
      <vt:variant>
        <vt:lpwstr>_Toc511667519</vt:lpwstr>
      </vt:variant>
      <vt:variant>
        <vt:i4>1441847</vt:i4>
      </vt:variant>
      <vt:variant>
        <vt:i4>1082</vt:i4>
      </vt:variant>
      <vt:variant>
        <vt:i4>0</vt:i4>
      </vt:variant>
      <vt:variant>
        <vt:i4>5</vt:i4>
      </vt:variant>
      <vt:variant>
        <vt:lpwstr/>
      </vt:variant>
      <vt:variant>
        <vt:lpwstr>_Toc511667518</vt:lpwstr>
      </vt:variant>
      <vt:variant>
        <vt:i4>1441847</vt:i4>
      </vt:variant>
      <vt:variant>
        <vt:i4>1076</vt:i4>
      </vt:variant>
      <vt:variant>
        <vt:i4>0</vt:i4>
      </vt:variant>
      <vt:variant>
        <vt:i4>5</vt:i4>
      </vt:variant>
      <vt:variant>
        <vt:lpwstr/>
      </vt:variant>
      <vt:variant>
        <vt:lpwstr>_Toc511667517</vt:lpwstr>
      </vt:variant>
      <vt:variant>
        <vt:i4>1441845</vt:i4>
      </vt:variant>
      <vt:variant>
        <vt:i4>1070</vt:i4>
      </vt:variant>
      <vt:variant>
        <vt:i4>0</vt:i4>
      </vt:variant>
      <vt:variant>
        <vt:i4>5</vt:i4>
      </vt:variant>
      <vt:variant>
        <vt:lpwstr/>
      </vt:variant>
      <vt:variant>
        <vt:lpwstr>_Toc511666706</vt:lpwstr>
      </vt:variant>
      <vt:variant>
        <vt:i4>1441845</vt:i4>
      </vt:variant>
      <vt:variant>
        <vt:i4>1064</vt:i4>
      </vt:variant>
      <vt:variant>
        <vt:i4>0</vt:i4>
      </vt:variant>
      <vt:variant>
        <vt:i4>5</vt:i4>
      </vt:variant>
      <vt:variant>
        <vt:lpwstr/>
      </vt:variant>
      <vt:variant>
        <vt:lpwstr>_Toc511666705</vt:lpwstr>
      </vt:variant>
      <vt:variant>
        <vt:i4>1376315</vt:i4>
      </vt:variant>
      <vt:variant>
        <vt:i4>1058</vt:i4>
      </vt:variant>
      <vt:variant>
        <vt:i4>0</vt:i4>
      </vt:variant>
      <vt:variant>
        <vt:i4>5</vt:i4>
      </vt:variant>
      <vt:variant>
        <vt:lpwstr/>
      </vt:variant>
      <vt:variant>
        <vt:lpwstr>_Toc511665904</vt:lpwstr>
      </vt:variant>
      <vt:variant>
        <vt:i4>1376315</vt:i4>
      </vt:variant>
      <vt:variant>
        <vt:i4>1052</vt:i4>
      </vt:variant>
      <vt:variant>
        <vt:i4>0</vt:i4>
      </vt:variant>
      <vt:variant>
        <vt:i4>5</vt:i4>
      </vt:variant>
      <vt:variant>
        <vt:lpwstr/>
      </vt:variant>
      <vt:variant>
        <vt:lpwstr>_Toc511665903</vt:lpwstr>
      </vt:variant>
      <vt:variant>
        <vt:i4>1376315</vt:i4>
      </vt:variant>
      <vt:variant>
        <vt:i4>1046</vt:i4>
      </vt:variant>
      <vt:variant>
        <vt:i4>0</vt:i4>
      </vt:variant>
      <vt:variant>
        <vt:i4>5</vt:i4>
      </vt:variant>
      <vt:variant>
        <vt:lpwstr/>
      </vt:variant>
      <vt:variant>
        <vt:lpwstr>_Toc511665902</vt:lpwstr>
      </vt:variant>
      <vt:variant>
        <vt:i4>1376315</vt:i4>
      </vt:variant>
      <vt:variant>
        <vt:i4>1040</vt:i4>
      </vt:variant>
      <vt:variant>
        <vt:i4>0</vt:i4>
      </vt:variant>
      <vt:variant>
        <vt:i4>5</vt:i4>
      </vt:variant>
      <vt:variant>
        <vt:lpwstr/>
      </vt:variant>
      <vt:variant>
        <vt:lpwstr>_Toc511665901</vt:lpwstr>
      </vt:variant>
      <vt:variant>
        <vt:i4>1376315</vt:i4>
      </vt:variant>
      <vt:variant>
        <vt:i4>1034</vt:i4>
      </vt:variant>
      <vt:variant>
        <vt:i4>0</vt:i4>
      </vt:variant>
      <vt:variant>
        <vt:i4>5</vt:i4>
      </vt:variant>
      <vt:variant>
        <vt:lpwstr/>
      </vt:variant>
      <vt:variant>
        <vt:lpwstr>_Toc511665900</vt:lpwstr>
      </vt:variant>
      <vt:variant>
        <vt:i4>1835066</vt:i4>
      </vt:variant>
      <vt:variant>
        <vt:i4>1028</vt:i4>
      </vt:variant>
      <vt:variant>
        <vt:i4>0</vt:i4>
      </vt:variant>
      <vt:variant>
        <vt:i4>5</vt:i4>
      </vt:variant>
      <vt:variant>
        <vt:lpwstr/>
      </vt:variant>
      <vt:variant>
        <vt:lpwstr>_Toc511665899</vt:lpwstr>
      </vt:variant>
      <vt:variant>
        <vt:i4>1835066</vt:i4>
      </vt:variant>
      <vt:variant>
        <vt:i4>1022</vt:i4>
      </vt:variant>
      <vt:variant>
        <vt:i4>0</vt:i4>
      </vt:variant>
      <vt:variant>
        <vt:i4>5</vt:i4>
      </vt:variant>
      <vt:variant>
        <vt:lpwstr/>
      </vt:variant>
      <vt:variant>
        <vt:lpwstr>_Toc511665898</vt:lpwstr>
      </vt:variant>
      <vt:variant>
        <vt:i4>1835059</vt:i4>
      </vt:variant>
      <vt:variant>
        <vt:i4>1016</vt:i4>
      </vt:variant>
      <vt:variant>
        <vt:i4>0</vt:i4>
      </vt:variant>
      <vt:variant>
        <vt:i4>5</vt:i4>
      </vt:variant>
      <vt:variant>
        <vt:lpwstr/>
      </vt:variant>
      <vt:variant>
        <vt:lpwstr>_Toc511665197</vt:lpwstr>
      </vt:variant>
      <vt:variant>
        <vt:i4>1835059</vt:i4>
      </vt:variant>
      <vt:variant>
        <vt:i4>1010</vt:i4>
      </vt:variant>
      <vt:variant>
        <vt:i4>0</vt:i4>
      </vt:variant>
      <vt:variant>
        <vt:i4>5</vt:i4>
      </vt:variant>
      <vt:variant>
        <vt:lpwstr/>
      </vt:variant>
      <vt:variant>
        <vt:lpwstr>_Toc511665196</vt:lpwstr>
      </vt:variant>
      <vt:variant>
        <vt:i4>1835059</vt:i4>
      </vt:variant>
      <vt:variant>
        <vt:i4>1004</vt:i4>
      </vt:variant>
      <vt:variant>
        <vt:i4>0</vt:i4>
      </vt:variant>
      <vt:variant>
        <vt:i4>5</vt:i4>
      </vt:variant>
      <vt:variant>
        <vt:lpwstr/>
      </vt:variant>
      <vt:variant>
        <vt:lpwstr>_Toc511665195</vt:lpwstr>
      </vt:variant>
      <vt:variant>
        <vt:i4>1835059</vt:i4>
      </vt:variant>
      <vt:variant>
        <vt:i4>998</vt:i4>
      </vt:variant>
      <vt:variant>
        <vt:i4>0</vt:i4>
      </vt:variant>
      <vt:variant>
        <vt:i4>5</vt:i4>
      </vt:variant>
      <vt:variant>
        <vt:lpwstr/>
      </vt:variant>
      <vt:variant>
        <vt:lpwstr>_Toc511665194</vt:lpwstr>
      </vt:variant>
      <vt:variant>
        <vt:i4>1835059</vt:i4>
      </vt:variant>
      <vt:variant>
        <vt:i4>992</vt:i4>
      </vt:variant>
      <vt:variant>
        <vt:i4>0</vt:i4>
      </vt:variant>
      <vt:variant>
        <vt:i4>5</vt:i4>
      </vt:variant>
      <vt:variant>
        <vt:lpwstr/>
      </vt:variant>
      <vt:variant>
        <vt:lpwstr>_Toc511665193</vt:lpwstr>
      </vt:variant>
      <vt:variant>
        <vt:i4>1835059</vt:i4>
      </vt:variant>
      <vt:variant>
        <vt:i4>986</vt:i4>
      </vt:variant>
      <vt:variant>
        <vt:i4>0</vt:i4>
      </vt:variant>
      <vt:variant>
        <vt:i4>5</vt:i4>
      </vt:variant>
      <vt:variant>
        <vt:lpwstr/>
      </vt:variant>
      <vt:variant>
        <vt:lpwstr>_Toc511665192</vt:lpwstr>
      </vt:variant>
      <vt:variant>
        <vt:i4>1900599</vt:i4>
      </vt:variant>
      <vt:variant>
        <vt:i4>980</vt:i4>
      </vt:variant>
      <vt:variant>
        <vt:i4>0</vt:i4>
      </vt:variant>
      <vt:variant>
        <vt:i4>5</vt:i4>
      </vt:variant>
      <vt:variant>
        <vt:lpwstr/>
      </vt:variant>
      <vt:variant>
        <vt:lpwstr>_Toc511664591</vt:lpwstr>
      </vt:variant>
      <vt:variant>
        <vt:i4>1900599</vt:i4>
      </vt:variant>
      <vt:variant>
        <vt:i4>974</vt:i4>
      </vt:variant>
      <vt:variant>
        <vt:i4>0</vt:i4>
      </vt:variant>
      <vt:variant>
        <vt:i4>5</vt:i4>
      </vt:variant>
      <vt:variant>
        <vt:lpwstr/>
      </vt:variant>
      <vt:variant>
        <vt:lpwstr>_Toc511664590</vt:lpwstr>
      </vt:variant>
      <vt:variant>
        <vt:i4>1835063</vt:i4>
      </vt:variant>
      <vt:variant>
        <vt:i4>968</vt:i4>
      </vt:variant>
      <vt:variant>
        <vt:i4>0</vt:i4>
      </vt:variant>
      <vt:variant>
        <vt:i4>5</vt:i4>
      </vt:variant>
      <vt:variant>
        <vt:lpwstr/>
      </vt:variant>
      <vt:variant>
        <vt:lpwstr>_Toc511664589</vt:lpwstr>
      </vt:variant>
      <vt:variant>
        <vt:i4>1835063</vt:i4>
      </vt:variant>
      <vt:variant>
        <vt:i4>962</vt:i4>
      </vt:variant>
      <vt:variant>
        <vt:i4>0</vt:i4>
      </vt:variant>
      <vt:variant>
        <vt:i4>5</vt:i4>
      </vt:variant>
      <vt:variant>
        <vt:lpwstr/>
      </vt:variant>
      <vt:variant>
        <vt:lpwstr>_Toc511664588</vt:lpwstr>
      </vt:variant>
      <vt:variant>
        <vt:i4>1835063</vt:i4>
      </vt:variant>
      <vt:variant>
        <vt:i4>956</vt:i4>
      </vt:variant>
      <vt:variant>
        <vt:i4>0</vt:i4>
      </vt:variant>
      <vt:variant>
        <vt:i4>5</vt:i4>
      </vt:variant>
      <vt:variant>
        <vt:lpwstr/>
      </vt:variant>
      <vt:variant>
        <vt:lpwstr>_Toc511664587</vt:lpwstr>
      </vt:variant>
      <vt:variant>
        <vt:i4>1835058</vt:i4>
      </vt:variant>
      <vt:variant>
        <vt:i4>950</vt:i4>
      </vt:variant>
      <vt:variant>
        <vt:i4>0</vt:i4>
      </vt:variant>
      <vt:variant>
        <vt:i4>5</vt:i4>
      </vt:variant>
      <vt:variant>
        <vt:lpwstr/>
      </vt:variant>
      <vt:variant>
        <vt:lpwstr>_Toc511664086</vt:lpwstr>
      </vt:variant>
      <vt:variant>
        <vt:i4>1835058</vt:i4>
      </vt:variant>
      <vt:variant>
        <vt:i4>944</vt:i4>
      </vt:variant>
      <vt:variant>
        <vt:i4>0</vt:i4>
      </vt:variant>
      <vt:variant>
        <vt:i4>5</vt:i4>
      </vt:variant>
      <vt:variant>
        <vt:lpwstr/>
      </vt:variant>
      <vt:variant>
        <vt:lpwstr>_Toc511664085</vt:lpwstr>
      </vt:variant>
      <vt:variant>
        <vt:i4>1835058</vt:i4>
      </vt:variant>
      <vt:variant>
        <vt:i4>938</vt:i4>
      </vt:variant>
      <vt:variant>
        <vt:i4>0</vt:i4>
      </vt:variant>
      <vt:variant>
        <vt:i4>5</vt:i4>
      </vt:variant>
      <vt:variant>
        <vt:lpwstr/>
      </vt:variant>
      <vt:variant>
        <vt:lpwstr>_Toc511664084</vt:lpwstr>
      </vt:variant>
      <vt:variant>
        <vt:i4>1835058</vt:i4>
      </vt:variant>
      <vt:variant>
        <vt:i4>932</vt:i4>
      </vt:variant>
      <vt:variant>
        <vt:i4>0</vt:i4>
      </vt:variant>
      <vt:variant>
        <vt:i4>5</vt:i4>
      </vt:variant>
      <vt:variant>
        <vt:lpwstr/>
      </vt:variant>
      <vt:variant>
        <vt:lpwstr>_Toc511664083</vt:lpwstr>
      </vt:variant>
      <vt:variant>
        <vt:i4>1835058</vt:i4>
      </vt:variant>
      <vt:variant>
        <vt:i4>926</vt:i4>
      </vt:variant>
      <vt:variant>
        <vt:i4>0</vt:i4>
      </vt:variant>
      <vt:variant>
        <vt:i4>5</vt:i4>
      </vt:variant>
      <vt:variant>
        <vt:lpwstr/>
      </vt:variant>
      <vt:variant>
        <vt:lpwstr>_Toc511664082</vt:lpwstr>
      </vt:variant>
      <vt:variant>
        <vt:i4>1835058</vt:i4>
      </vt:variant>
      <vt:variant>
        <vt:i4>920</vt:i4>
      </vt:variant>
      <vt:variant>
        <vt:i4>0</vt:i4>
      </vt:variant>
      <vt:variant>
        <vt:i4>5</vt:i4>
      </vt:variant>
      <vt:variant>
        <vt:lpwstr/>
      </vt:variant>
      <vt:variant>
        <vt:lpwstr>_Toc511664081</vt:lpwstr>
      </vt:variant>
      <vt:variant>
        <vt:i4>1835058</vt:i4>
      </vt:variant>
      <vt:variant>
        <vt:i4>914</vt:i4>
      </vt:variant>
      <vt:variant>
        <vt:i4>0</vt:i4>
      </vt:variant>
      <vt:variant>
        <vt:i4>5</vt:i4>
      </vt:variant>
      <vt:variant>
        <vt:lpwstr/>
      </vt:variant>
      <vt:variant>
        <vt:lpwstr>_Toc511664080</vt:lpwstr>
      </vt:variant>
      <vt:variant>
        <vt:i4>1245234</vt:i4>
      </vt:variant>
      <vt:variant>
        <vt:i4>908</vt:i4>
      </vt:variant>
      <vt:variant>
        <vt:i4>0</vt:i4>
      </vt:variant>
      <vt:variant>
        <vt:i4>5</vt:i4>
      </vt:variant>
      <vt:variant>
        <vt:lpwstr/>
      </vt:variant>
      <vt:variant>
        <vt:lpwstr>_Toc511664079</vt:lpwstr>
      </vt:variant>
      <vt:variant>
        <vt:i4>1245234</vt:i4>
      </vt:variant>
      <vt:variant>
        <vt:i4>902</vt:i4>
      </vt:variant>
      <vt:variant>
        <vt:i4>0</vt:i4>
      </vt:variant>
      <vt:variant>
        <vt:i4>5</vt:i4>
      </vt:variant>
      <vt:variant>
        <vt:lpwstr/>
      </vt:variant>
      <vt:variant>
        <vt:lpwstr>_Toc511664078</vt:lpwstr>
      </vt:variant>
      <vt:variant>
        <vt:i4>1310772</vt:i4>
      </vt:variant>
      <vt:variant>
        <vt:i4>896</vt:i4>
      </vt:variant>
      <vt:variant>
        <vt:i4>0</vt:i4>
      </vt:variant>
      <vt:variant>
        <vt:i4>5</vt:i4>
      </vt:variant>
      <vt:variant>
        <vt:lpwstr/>
      </vt:variant>
      <vt:variant>
        <vt:lpwstr>_Toc511663677</vt:lpwstr>
      </vt:variant>
      <vt:variant>
        <vt:i4>1310772</vt:i4>
      </vt:variant>
      <vt:variant>
        <vt:i4>890</vt:i4>
      </vt:variant>
      <vt:variant>
        <vt:i4>0</vt:i4>
      </vt:variant>
      <vt:variant>
        <vt:i4>5</vt:i4>
      </vt:variant>
      <vt:variant>
        <vt:lpwstr/>
      </vt:variant>
      <vt:variant>
        <vt:lpwstr>_Toc511663676</vt:lpwstr>
      </vt:variant>
      <vt:variant>
        <vt:i4>1310772</vt:i4>
      </vt:variant>
      <vt:variant>
        <vt:i4>884</vt:i4>
      </vt:variant>
      <vt:variant>
        <vt:i4>0</vt:i4>
      </vt:variant>
      <vt:variant>
        <vt:i4>5</vt:i4>
      </vt:variant>
      <vt:variant>
        <vt:lpwstr/>
      </vt:variant>
      <vt:variant>
        <vt:lpwstr>_Toc511663675</vt:lpwstr>
      </vt:variant>
      <vt:variant>
        <vt:i4>1310772</vt:i4>
      </vt:variant>
      <vt:variant>
        <vt:i4>878</vt:i4>
      </vt:variant>
      <vt:variant>
        <vt:i4>0</vt:i4>
      </vt:variant>
      <vt:variant>
        <vt:i4>5</vt:i4>
      </vt:variant>
      <vt:variant>
        <vt:lpwstr/>
      </vt:variant>
      <vt:variant>
        <vt:lpwstr>_Toc511663674</vt:lpwstr>
      </vt:variant>
      <vt:variant>
        <vt:i4>1310769</vt:i4>
      </vt:variant>
      <vt:variant>
        <vt:i4>872</vt:i4>
      </vt:variant>
      <vt:variant>
        <vt:i4>0</vt:i4>
      </vt:variant>
      <vt:variant>
        <vt:i4>5</vt:i4>
      </vt:variant>
      <vt:variant>
        <vt:lpwstr/>
      </vt:variant>
      <vt:variant>
        <vt:lpwstr>_Toc511663373</vt:lpwstr>
      </vt:variant>
      <vt:variant>
        <vt:i4>1310769</vt:i4>
      </vt:variant>
      <vt:variant>
        <vt:i4>866</vt:i4>
      </vt:variant>
      <vt:variant>
        <vt:i4>0</vt:i4>
      </vt:variant>
      <vt:variant>
        <vt:i4>5</vt:i4>
      </vt:variant>
      <vt:variant>
        <vt:lpwstr/>
      </vt:variant>
      <vt:variant>
        <vt:lpwstr>_Toc511663372</vt:lpwstr>
      </vt:variant>
      <vt:variant>
        <vt:i4>1310769</vt:i4>
      </vt:variant>
      <vt:variant>
        <vt:i4>860</vt:i4>
      </vt:variant>
      <vt:variant>
        <vt:i4>0</vt:i4>
      </vt:variant>
      <vt:variant>
        <vt:i4>5</vt:i4>
      </vt:variant>
      <vt:variant>
        <vt:lpwstr/>
      </vt:variant>
      <vt:variant>
        <vt:lpwstr>_Toc511663371</vt:lpwstr>
      </vt:variant>
      <vt:variant>
        <vt:i4>1310769</vt:i4>
      </vt:variant>
      <vt:variant>
        <vt:i4>854</vt:i4>
      </vt:variant>
      <vt:variant>
        <vt:i4>0</vt:i4>
      </vt:variant>
      <vt:variant>
        <vt:i4>5</vt:i4>
      </vt:variant>
      <vt:variant>
        <vt:lpwstr/>
      </vt:variant>
      <vt:variant>
        <vt:lpwstr>_Toc511663370</vt:lpwstr>
      </vt:variant>
      <vt:variant>
        <vt:i4>1376305</vt:i4>
      </vt:variant>
      <vt:variant>
        <vt:i4>848</vt:i4>
      </vt:variant>
      <vt:variant>
        <vt:i4>0</vt:i4>
      </vt:variant>
      <vt:variant>
        <vt:i4>5</vt:i4>
      </vt:variant>
      <vt:variant>
        <vt:lpwstr/>
      </vt:variant>
      <vt:variant>
        <vt:lpwstr>_Toc511663369</vt:lpwstr>
      </vt:variant>
      <vt:variant>
        <vt:i4>1376305</vt:i4>
      </vt:variant>
      <vt:variant>
        <vt:i4>842</vt:i4>
      </vt:variant>
      <vt:variant>
        <vt:i4>0</vt:i4>
      </vt:variant>
      <vt:variant>
        <vt:i4>5</vt:i4>
      </vt:variant>
      <vt:variant>
        <vt:lpwstr/>
      </vt:variant>
      <vt:variant>
        <vt:lpwstr>_Toc511663368</vt:lpwstr>
      </vt:variant>
      <vt:variant>
        <vt:i4>1376307</vt:i4>
      </vt:variant>
      <vt:variant>
        <vt:i4>836</vt:i4>
      </vt:variant>
      <vt:variant>
        <vt:i4>0</vt:i4>
      </vt:variant>
      <vt:variant>
        <vt:i4>5</vt:i4>
      </vt:variant>
      <vt:variant>
        <vt:lpwstr/>
      </vt:variant>
      <vt:variant>
        <vt:lpwstr>_Toc511663167</vt:lpwstr>
      </vt:variant>
      <vt:variant>
        <vt:i4>1376307</vt:i4>
      </vt:variant>
      <vt:variant>
        <vt:i4>830</vt:i4>
      </vt:variant>
      <vt:variant>
        <vt:i4>0</vt:i4>
      </vt:variant>
      <vt:variant>
        <vt:i4>5</vt:i4>
      </vt:variant>
      <vt:variant>
        <vt:lpwstr/>
      </vt:variant>
      <vt:variant>
        <vt:lpwstr>_Toc511663166</vt:lpwstr>
      </vt:variant>
      <vt:variant>
        <vt:i4>1376307</vt:i4>
      </vt:variant>
      <vt:variant>
        <vt:i4>824</vt:i4>
      </vt:variant>
      <vt:variant>
        <vt:i4>0</vt:i4>
      </vt:variant>
      <vt:variant>
        <vt:i4>5</vt:i4>
      </vt:variant>
      <vt:variant>
        <vt:lpwstr/>
      </vt:variant>
      <vt:variant>
        <vt:lpwstr>_Toc511663165</vt:lpwstr>
      </vt:variant>
      <vt:variant>
        <vt:i4>1376307</vt:i4>
      </vt:variant>
      <vt:variant>
        <vt:i4>818</vt:i4>
      </vt:variant>
      <vt:variant>
        <vt:i4>0</vt:i4>
      </vt:variant>
      <vt:variant>
        <vt:i4>5</vt:i4>
      </vt:variant>
      <vt:variant>
        <vt:lpwstr/>
      </vt:variant>
      <vt:variant>
        <vt:lpwstr>_Toc511663164</vt:lpwstr>
      </vt:variant>
      <vt:variant>
        <vt:i4>1376306</vt:i4>
      </vt:variant>
      <vt:variant>
        <vt:i4>812</vt:i4>
      </vt:variant>
      <vt:variant>
        <vt:i4>0</vt:i4>
      </vt:variant>
      <vt:variant>
        <vt:i4>5</vt:i4>
      </vt:variant>
      <vt:variant>
        <vt:lpwstr/>
      </vt:variant>
      <vt:variant>
        <vt:lpwstr>_Toc511663063</vt:lpwstr>
      </vt:variant>
      <vt:variant>
        <vt:i4>1376306</vt:i4>
      </vt:variant>
      <vt:variant>
        <vt:i4>806</vt:i4>
      </vt:variant>
      <vt:variant>
        <vt:i4>0</vt:i4>
      </vt:variant>
      <vt:variant>
        <vt:i4>5</vt:i4>
      </vt:variant>
      <vt:variant>
        <vt:lpwstr/>
      </vt:variant>
      <vt:variant>
        <vt:lpwstr>_Toc511663062</vt:lpwstr>
      </vt:variant>
      <vt:variant>
        <vt:i4>1376306</vt:i4>
      </vt:variant>
      <vt:variant>
        <vt:i4>800</vt:i4>
      </vt:variant>
      <vt:variant>
        <vt:i4>0</vt:i4>
      </vt:variant>
      <vt:variant>
        <vt:i4>5</vt:i4>
      </vt:variant>
      <vt:variant>
        <vt:lpwstr/>
      </vt:variant>
      <vt:variant>
        <vt:lpwstr>_Toc511663061</vt:lpwstr>
      </vt:variant>
      <vt:variant>
        <vt:i4>1376306</vt:i4>
      </vt:variant>
      <vt:variant>
        <vt:i4>794</vt:i4>
      </vt:variant>
      <vt:variant>
        <vt:i4>0</vt:i4>
      </vt:variant>
      <vt:variant>
        <vt:i4>5</vt:i4>
      </vt:variant>
      <vt:variant>
        <vt:lpwstr/>
      </vt:variant>
      <vt:variant>
        <vt:lpwstr>_Toc511663060</vt:lpwstr>
      </vt:variant>
      <vt:variant>
        <vt:i4>1441842</vt:i4>
      </vt:variant>
      <vt:variant>
        <vt:i4>788</vt:i4>
      </vt:variant>
      <vt:variant>
        <vt:i4>0</vt:i4>
      </vt:variant>
      <vt:variant>
        <vt:i4>5</vt:i4>
      </vt:variant>
      <vt:variant>
        <vt:lpwstr/>
      </vt:variant>
      <vt:variant>
        <vt:lpwstr>_Toc511663059</vt:lpwstr>
      </vt:variant>
      <vt:variant>
        <vt:i4>1441842</vt:i4>
      </vt:variant>
      <vt:variant>
        <vt:i4>782</vt:i4>
      </vt:variant>
      <vt:variant>
        <vt:i4>0</vt:i4>
      </vt:variant>
      <vt:variant>
        <vt:i4>5</vt:i4>
      </vt:variant>
      <vt:variant>
        <vt:lpwstr/>
      </vt:variant>
      <vt:variant>
        <vt:lpwstr>_Toc511663058</vt:lpwstr>
      </vt:variant>
      <vt:variant>
        <vt:i4>1441842</vt:i4>
      </vt:variant>
      <vt:variant>
        <vt:i4>776</vt:i4>
      </vt:variant>
      <vt:variant>
        <vt:i4>0</vt:i4>
      </vt:variant>
      <vt:variant>
        <vt:i4>5</vt:i4>
      </vt:variant>
      <vt:variant>
        <vt:lpwstr/>
      </vt:variant>
      <vt:variant>
        <vt:lpwstr>_Toc511663057</vt:lpwstr>
      </vt:variant>
      <vt:variant>
        <vt:i4>1441842</vt:i4>
      </vt:variant>
      <vt:variant>
        <vt:i4>770</vt:i4>
      </vt:variant>
      <vt:variant>
        <vt:i4>0</vt:i4>
      </vt:variant>
      <vt:variant>
        <vt:i4>5</vt:i4>
      </vt:variant>
      <vt:variant>
        <vt:lpwstr/>
      </vt:variant>
      <vt:variant>
        <vt:lpwstr>_Toc511663056</vt:lpwstr>
      </vt:variant>
      <vt:variant>
        <vt:i4>1441842</vt:i4>
      </vt:variant>
      <vt:variant>
        <vt:i4>764</vt:i4>
      </vt:variant>
      <vt:variant>
        <vt:i4>0</vt:i4>
      </vt:variant>
      <vt:variant>
        <vt:i4>5</vt:i4>
      </vt:variant>
      <vt:variant>
        <vt:lpwstr/>
      </vt:variant>
      <vt:variant>
        <vt:lpwstr>_Toc511663055</vt:lpwstr>
      </vt:variant>
      <vt:variant>
        <vt:i4>1114162</vt:i4>
      </vt:variant>
      <vt:variant>
        <vt:i4>758</vt:i4>
      </vt:variant>
      <vt:variant>
        <vt:i4>0</vt:i4>
      </vt:variant>
      <vt:variant>
        <vt:i4>5</vt:i4>
      </vt:variant>
      <vt:variant>
        <vt:lpwstr/>
      </vt:variant>
      <vt:variant>
        <vt:lpwstr>_Toc511663024</vt:lpwstr>
      </vt:variant>
      <vt:variant>
        <vt:i4>1114162</vt:i4>
      </vt:variant>
      <vt:variant>
        <vt:i4>752</vt:i4>
      </vt:variant>
      <vt:variant>
        <vt:i4>0</vt:i4>
      </vt:variant>
      <vt:variant>
        <vt:i4>5</vt:i4>
      </vt:variant>
      <vt:variant>
        <vt:lpwstr/>
      </vt:variant>
      <vt:variant>
        <vt:lpwstr>_Toc511663023</vt:lpwstr>
      </vt:variant>
      <vt:variant>
        <vt:i4>1114162</vt:i4>
      </vt:variant>
      <vt:variant>
        <vt:i4>746</vt:i4>
      </vt:variant>
      <vt:variant>
        <vt:i4>0</vt:i4>
      </vt:variant>
      <vt:variant>
        <vt:i4>5</vt:i4>
      </vt:variant>
      <vt:variant>
        <vt:lpwstr/>
      </vt:variant>
      <vt:variant>
        <vt:lpwstr>_Toc511663022</vt:lpwstr>
      </vt:variant>
      <vt:variant>
        <vt:i4>1114162</vt:i4>
      </vt:variant>
      <vt:variant>
        <vt:i4>740</vt:i4>
      </vt:variant>
      <vt:variant>
        <vt:i4>0</vt:i4>
      </vt:variant>
      <vt:variant>
        <vt:i4>5</vt:i4>
      </vt:variant>
      <vt:variant>
        <vt:lpwstr/>
      </vt:variant>
      <vt:variant>
        <vt:lpwstr>_Toc511663021</vt:lpwstr>
      </vt:variant>
      <vt:variant>
        <vt:i4>1114162</vt:i4>
      </vt:variant>
      <vt:variant>
        <vt:i4>734</vt:i4>
      </vt:variant>
      <vt:variant>
        <vt:i4>0</vt:i4>
      </vt:variant>
      <vt:variant>
        <vt:i4>5</vt:i4>
      </vt:variant>
      <vt:variant>
        <vt:lpwstr/>
      </vt:variant>
      <vt:variant>
        <vt:lpwstr>_Toc511663020</vt:lpwstr>
      </vt:variant>
      <vt:variant>
        <vt:i4>1769531</vt:i4>
      </vt:variant>
      <vt:variant>
        <vt:i4>728</vt:i4>
      </vt:variant>
      <vt:variant>
        <vt:i4>0</vt:i4>
      </vt:variant>
      <vt:variant>
        <vt:i4>5</vt:i4>
      </vt:variant>
      <vt:variant>
        <vt:lpwstr/>
      </vt:variant>
      <vt:variant>
        <vt:lpwstr>_Toc511662999</vt:lpwstr>
      </vt:variant>
      <vt:variant>
        <vt:i4>1769531</vt:i4>
      </vt:variant>
      <vt:variant>
        <vt:i4>722</vt:i4>
      </vt:variant>
      <vt:variant>
        <vt:i4>0</vt:i4>
      </vt:variant>
      <vt:variant>
        <vt:i4>5</vt:i4>
      </vt:variant>
      <vt:variant>
        <vt:lpwstr/>
      </vt:variant>
      <vt:variant>
        <vt:lpwstr>_Toc511662998</vt:lpwstr>
      </vt:variant>
      <vt:variant>
        <vt:i4>1769531</vt:i4>
      </vt:variant>
      <vt:variant>
        <vt:i4>716</vt:i4>
      </vt:variant>
      <vt:variant>
        <vt:i4>0</vt:i4>
      </vt:variant>
      <vt:variant>
        <vt:i4>5</vt:i4>
      </vt:variant>
      <vt:variant>
        <vt:lpwstr/>
      </vt:variant>
      <vt:variant>
        <vt:lpwstr>_Toc511662997</vt:lpwstr>
      </vt:variant>
      <vt:variant>
        <vt:i4>1769531</vt:i4>
      </vt:variant>
      <vt:variant>
        <vt:i4>710</vt:i4>
      </vt:variant>
      <vt:variant>
        <vt:i4>0</vt:i4>
      </vt:variant>
      <vt:variant>
        <vt:i4>5</vt:i4>
      </vt:variant>
      <vt:variant>
        <vt:lpwstr/>
      </vt:variant>
      <vt:variant>
        <vt:lpwstr>_Toc511662996</vt:lpwstr>
      </vt:variant>
      <vt:variant>
        <vt:i4>1769531</vt:i4>
      </vt:variant>
      <vt:variant>
        <vt:i4>704</vt:i4>
      </vt:variant>
      <vt:variant>
        <vt:i4>0</vt:i4>
      </vt:variant>
      <vt:variant>
        <vt:i4>5</vt:i4>
      </vt:variant>
      <vt:variant>
        <vt:lpwstr/>
      </vt:variant>
      <vt:variant>
        <vt:lpwstr>_Toc511662995</vt:lpwstr>
      </vt:variant>
      <vt:variant>
        <vt:i4>1703995</vt:i4>
      </vt:variant>
      <vt:variant>
        <vt:i4>698</vt:i4>
      </vt:variant>
      <vt:variant>
        <vt:i4>0</vt:i4>
      </vt:variant>
      <vt:variant>
        <vt:i4>5</vt:i4>
      </vt:variant>
      <vt:variant>
        <vt:lpwstr/>
      </vt:variant>
      <vt:variant>
        <vt:lpwstr>_Toc511662984</vt:lpwstr>
      </vt:variant>
      <vt:variant>
        <vt:i4>1703995</vt:i4>
      </vt:variant>
      <vt:variant>
        <vt:i4>692</vt:i4>
      </vt:variant>
      <vt:variant>
        <vt:i4>0</vt:i4>
      </vt:variant>
      <vt:variant>
        <vt:i4>5</vt:i4>
      </vt:variant>
      <vt:variant>
        <vt:lpwstr/>
      </vt:variant>
      <vt:variant>
        <vt:lpwstr>_Toc511662983</vt:lpwstr>
      </vt:variant>
      <vt:variant>
        <vt:i4>1703995</vt:i4>
      </vt:variant>
      <vt:variant>
        <vt:i4>686</vt:i4>
      </vt:variant>
      <vt:variant>
        <vt:i4>0</vt:i4>
      </vt:variant>
      <vt:variant>
        <vt:i4>5</vt:i4>
      </vt:variant>
      <vt:variant>
        <vt:lpwstr/>
      </vt:variant>
      <vt:variant>
        <vt:lpwstr>_Toc511662982</vt:lpwstr>
      </vt:variant>
      <vt:variant>
        <vt:i4>1703995</vt:i4>
      </vt:variant>
      <vt:variant>
        <vt:i4>680</vt:i4>
      </vt:variant>
      <vt:variant>
        <vt:i4>0</vt:i4>
      </vt:variant>
      <vt:variant>
        <vt:i4>5</vt:i4>
      </vt:variant>
      <vt:variant>
        <vt:lpwstr/>
      </vt:variant>
      <vt:variant>
        <vt:lpwstr>_Toc511662981</vt:lpwstr>
      </vt:variant>
      <vt:variant>
        <vt:i4>1703995</vt:i4>
      </vt:variant>
      <vt:variant>
        <vt:i4>674</vt:i4>
      </vt:variant>
      <vt:variant>
        <vt:i4>0</vt:i4>
      </vt:variant>
      <vt:variant>
        <vt:i4>5</vt:i4>
      </vt:variant>
      <vt:variant>
        <vt:lpwstr/>
      </vt:variant>
      <vt:variant>
        <vt:lpwstr>_Toc511662980</vt:lpwstr>
      </vt:variant>
      <vt:variant>
        <vt:i4>1376315</vt:i4>
      </vt:variant>
      <vt:variant>
        <vt:i4>668</vt:i4>
      </vt:variant>
      <vt:variant>
        <vt:i4>0</vt:i4>
      </vt:variant>
      <vt:variant>
        <vt:i4>5</vt:i4>
      </vt:variant>
      <vt:variant>
        <vt:lpwstr/>
      </vt:variant>
      <vt:variant>
        <vt:lpwstr>_Toc511662979</vt:lpwstr>
      </vt:variant>
      <vt:variant>
        <vt:i4>1376315</vt:i4>
      </vt:variant>
      <vt:variant>
        <vt:i4>662</vt:i4>
      </vt:variant>
      <vt:variant>
        <vt:i4>0</vt:i4>
      </vt:variant>
      <vt:variant>
        <vt:i4>5</vt:i4>
      </vt:variant>
      <vt:variant>
        <vt:lpwstr/>
      </vt:variant>
      <vt:variant>
        <vt:lpwstr>_Toc511662978</vt:lpwstr>
      </vt:variant>
      <vt:variant>
        <vt:i4>1376315</vt:i4>
      </vt:variant>
      <vt:variant>
        <vt:i4>656</vt:i4>
      </vt:variant>
      <vt:variant>
        <vt:i4>0</vt:i4>
      </vt:variant>
      <vt:variant>
        <vt:i4>5</vt:i4>
      </vt:variant>
      <vt:variant>
        <vt:lpwstr/>
      </vt:variant>
      <vt:variant>
        <vt:lpwstr>_Toc511662977</vt:lpwstr>
      </vt:variant>
      <vt:variant>
        <vt:i4>1114160</vt:i4>
      </vt:variant>
      <vt:variant>
        <vt:i4>650</vt:i4>
      </vt:variant>
      <vt:variant>
        <vt:i4>0</vt:i4>
      </vt:variant>
      <vt:variant>
        <vt:i4>5</vt:i4>
      </vt:variant>
      <vt:variant>
        <vt:lpwstr/>
      </vt:variant>
      <vt:variant>
        <vt:lpwstr>_Toc511662236</vt:lpwstr>
      </vt:variant>
      <vt:variant>
        <vt:i4>1114160</vt:i4>
      </vt:variant>
      <vt:variant>
        <vt:i4>644</vt:i4>
      </vt:variant>
      <vt:variant>
        <vt:i4>0</vt:i4>
      </vt:variant>
      <vt:variant>
        <vt:i4>5</vt:i4>
      </vt:variant>
      <vt:variant>
        <vt:lpwstr/>
      </vt:variant>
      <vt:variant>
        <vt:lpwstr>_Toc511662235</vt:lpwstr>
      </vt:variant>
      <vt:variant>
        <vt:i4>1114160</vt:i4>
      </vt:variant>
      <vt:variant>
        <vt:i4>638</vt:i4>
      </vt:variant>
      <vt:variant>
        <vt:i4>0</vt:i4>
      </vt:variant>
      <vt:variant>
        <vt:i4>5</vt:i4>
      </vt:variant>
      <vt:variant>
        <vt:lpwstr/>
      </vt:variant>
      <vt:variant>
        <vt:lpwstr>_Toc511662234</vt:lpwstr>
      </vt:variant>
      <vt:variant>
        <vt:i4>1114160</vt:i4>
      </vt:variant>
      <vt:variant>
        <vt:i4>632</vt:i4>
      </vt:variant>
      <vt:variant>
        <vt:i4>0</vt:i4>
      </vt:variant>
      <vt:variant>
        <vt:i4>5</vt:i4>
      </vt:variant>
      <vt:variant>
        <vt:lpwstr/>
      </vt:variant>
      <vt:variant>
        <vt:lpwstr>_Toc511662233</vt:lpwstr>
      </vt:variant>
      <vt:variant>
        <vt:i4>1114160</vt:i4>
      </vt:variant>
      <vt:variant>
        <vt:i4>626</vt:i4>
      </vt:variant>
      <vt:variant>
        <vt:i4>0</vt:i4>
      </vt:variant>
      <vt:variant>
        <vt:i4>5</vt:i4>
      </vt:variant>
      <vt:variant>
        <vt:lpwstr/>
      </vt:variant>
      <vt:variant>
        <vt:lpwstr>_Toc511662232</vt:lpwstr>
      </vt:variant>
      <vt:variant>
        <vt:i4>1114167</vt:i4>
      </vt:variant>
      <vt:variant>
        <vt:i4>620</vt:i4>
      </vt:variant>
      <vt:variant>
        <vt:i4>0</vt:i4>
      </vt:variant>
      <vt:variant>
        <vt:i4>5</vt:i4>
      </vt:variant>
      <vt:variant>
        <vt:lpwstr/>
      </vt:variant>
      <vt:variant>
        <vt:lpwstr>_Toc511661501</vt:lpwstr>
      </vt:variant>
      <vt:variant>
        <vt:i4>1114167</vt:i4>
      </vt:variant>
      <vt:variant>
        <vt:i4>614</vt:i4>
      </vt:variant>
      <vt:variant>
        <vt:i4>0</vt:i4>
      </vt:variant>
      <vt:variant>
        <vt:i4>5</vt:i4>
      </vt:variant>
      <vt:variant>
        <vt:lpwstr/>
      </vt:variant>
      <vt:variant>
        <vt:lpwstr>_Toc511661500</vt:lpwstr>
      </vt:variant>
      <vt:variant>
        <vt:i4>1572918</vt:i4>
      </vt:variant>
      <vt:variant>
        <vt:i4>608</vt:i4>
      </vt:variant>
      <vt:variant>
        <vt:i4>0</vt:i4>
      </vt:variant>
      <vt:variant>
        <vt:i4>5</vt:i4>
      </vt:variant>
      <vt:variant>
        <vt:lpwstr/>
      </vt:variant>
      <vt:variant>
        <vt:lpwstr>_Toc511661499</vt:lpwstr>
      </vt:variant>
      <vt:variant>
        <vt:i4>1572918</vt:i4>
      </vt:variant>
      <vt:variant>
        <vt:i4>602</vt:i4>
      </vt:variant>
      <vt:variant>
        <vt:i4>0</vt:i4>
      </vt:variant>
      <vt:variant>
        <vt:i4>5</vt:i4>
      </vt:variant>
      <vt:variant>
        <vt:lpwstr/>
      </vt:variant>
      <vt:variant>
        <vt:lpwstr>_Toc511661498</vt:lpwstr>
      </vt:variant>
      <vt:variant>
        <vt:i4>1507381</vt:i4>
      </vt:variant>
      <vt:variant>
        <vt:i4>596</vt:i4>
      </vt:variant>
      <vt:variant>
        <vt:i4>0</vt:i4>
      </vt:variant>
      <vt:variant>
        <vt:i4>5</vt:i4>
      </vt:variant>
      <vt:variant>
        <vt:lpwstr/>
      </vt:variant>
      <vt:variant>
        <vt:lpwstr>_Toc511660777</vt:lpwstr>
      </vt:variant>
      <vt:variant>
        <vt:i4>1507381</vt:i4>
      </vt:variant>
      <vt:variant>
        <vt:i4>590</vt:i4>
      </vt:variant>
      <vt:variant>
        <vt:i4>0</vt:i4>
      </vt:variant>
      <vt:variant>
        <vt:i4>5</vt:i4>
      </vt:variant>
      <vt:variant>
        <vt:lpwstr/>
      </vt:variant>
      <vt:variant>
        <vt:lpwstr>_Toc511660776</vt:lpwstr>
      </vt:variant>
      <vt:variant>
        <vt:i4>1507381</vt:i4>
      </vt:variant>
      <vt:variant>
        <vt:i4>584</vt:i4>
      </vt:variant>
      <vt:variant>
        <vt:i4>0</vt:i4>
      </vt:variant>
      <vt:variant>
        <vt:i4>5</vt:i4>
      </vt:variant>
      <vt:variant>
        <vt:lpwstr/>
      </vt:variant>
      <vt:variant>
        <vt:lpwstr>_Toc511660775</vt:lpwstr>
      </vt:variant>
      <vt:variant>
        <vt:i4>1441842</vt:i4>
      </vt:variant>
      <vt:variant>
        <vt:i4>578</vt:i4>
      </vt:variant>
      <vt:variant>
        <vt:i4>0</vt:i4>
      </vt:variant>
      <vt:variant>
        <vt:i4>5</vt:i4>
      </vt:variant>
      <vt:variant>
        <vt:lpwstr/>
      </vt:variant>
      <vt:variant>
        <vt:lpwstr>_Toc511660064</vt:lpwstr>
      </vt:variant>
      <vt:variant>
        <vt:i4>1441842</vt:i4>
      </vt:variant>
      <vt:variant>
        <vt:i4>572</vt:i4>
      </vt:variant>
      <vt:variant>
        <vt:i4>0</vt:i4>
      </vt:variant>
      <vt:variant>
        <vt:i4>5</vt:i4>
      </vt:variant>
      <vt:variant>
        <vt:lpwstr/>
      </vt:variant>
      <vt:variant>
        <vt:lpwstr>_Toc511660063</vt:lpwstr>
      </vt:variant>
      <vt:variant>
        <vt:i4>1441842</vt:i4>
      </vt:variant>
      <vt:variant>
        <vt:i4>566</vt:i4>
      </vt:variant>
      <vt:variant>
        <vt:i4>0</vt:i4>
      </vt:variant>
      <vt:variant>
        <vt:i4>5</vt:i4>
      </vt:variant>
      <vt:variant>
        <vt:lpwstr/>
      </vt:variant>
      <vt:variant>
        <vt:lpwstr>_Toc511660062</vt:lpwstr>
      </vt:variant>
      <vt:variant>
        <vt:i4>1441842</vt:i4>
      </vt:variant>
      <vt:variant>
        <vt:i4>560</vt:i4>
      </vt:variant>
      <vt:variant>
        <vt:i4>0</vt:i4>
      </vt:variant>
      <vt:variant>
        <vt:i4>5</vt:i4>
      </vt:variant>
      <vt:variant>
        <vt:lpwstr/>
      </vt:variant>
      <vt:variant>
        <vt:lpwstr>_Toc511660061</vt:lpwstr>
      </vt:variant>
      <vt:variant>
        <vt:i4>1441842</vt:i4>
      </vt:variant>
      <vt:variant>
        <vt:i4>554</vt:i4>
      </vt:variant>
      <vt:variant>
        <vt:i4>0</vt:i4>
      </vt:variant>
      <vt:variant>
        <vt:i4>5</vt:i4>
      </vt:variant>
      <vt:variant>
        <vt:lpwstr/>
      </vt:variant>
      <vt:variant>
        <vt:lpwstr>_Toc511660060</vt:lpwstr>
      </vt:variant>
      <vt:variant>
        <vt:i4>1376306</vt:i4>
      </vt:variant>
      <vt:variant>
        <vt:i4>548</vt:i4>
      </vt:variant>
      <vt:variant>
        <vt:i4>0</vt:i4>
      </vt:variant>
      <vt:variant>
        <vt:i4>5</vt:i4>
      </vt:variant>
      <vt:variant>
        <vt:lpwstr/>
      </vt:variant>
      <vt:variant>
        <vt:lpwstr>_Toc511660059</vt:lpwstr>
      </vt:variant>
      <vt:variant>
        <vt:i4>1376306</vt:i4>
      </vt:variant>
      <vt:variant>
        <vt:i4>542</vt:i4>
      </vt:variant>
      <vt:variant>
        <vt:i4>0</vt:i4>
      </vt:variant>
      <vt:variant>
        <vt:i4>5</vt:i4>
      </vt:variant>
      <vt:variant>
        <vt:lpwstr/>
      </vt:variant>
      <vt:variant>
        <vt:lpwstr>_Toc511660058</vt:lpwstr>
      </vt:variant>
      <vt:variant>
        <vt:i4>1376306</vt:i4>
      </vt:variant>
      <vt:variant>
        <vt:i4>536</vt:i4>
      </vt:variant>
      <vt:variant>
        <vt:i4>0</vt:i4>
      </vt:variant>
      <vt:variant>
        <vt:i4>5</vt:i4>
      </vt:variant>
      <vt:variant>
        <vt:lpwstr/>
      </vt:variant>
      <vt:variant>
        <vt:lpwstr>_Toc511660057</vt:lpwstr>
      </vt:variant>
      <vt:variant>
        <vt:i4>1835058</vt:i4>
      </vt:variant>
      <vt:variant>
        <vt:i4>530</vt:i4>
      </vt:variant>
      <vt:variant>
        <vt:i4>0</vt:i4>
      </vt:variant>
      <vt:variant>
        <vt:i4>5</vt:i4>
      </vt:variant>
      <vt:variant>
        <vt:lpwstr/>
      </vt:variant>
      <vt:variant>
        <vt:lpwstr>_Toc511659356</vt:lpwstr>
      </vt:variant>
      <vt:variant>
        <vt:i4>1835058</vt:i4>
      </vt:variant>
      <vt:variant>
        <vt:i4>524</vt:i4>
      </vt:variant>
      <vt:variant>
        <vt:i4>0</vt:i4>
      </vt:variant>
      <vt:variant>
        <vt:i4>5</vt:i4>
      </vt:variant>
      <vt:variant>
        <vt:lpwstr/>
      </vt:variant>
      <vt:variant>
        <vt:lpwstr>_Toc511659355</vt:lpwstr>
      </vt:variant>
      <vt:variant>
        <vt:i4>1835058</vt:i4>
      </vt:variant>
      <vt:variant>
        <vt:i4>518</vt:i4>
      </vt:variant>
      <vt:variant>
        <vt:i4>0</vt:i4>
      </vt:variant>
      <vt:variant>
        <vt:i4>5</vt:i4>
      </vt:variant>
      <vt:variant>
        <vt:lpwstr/>
      </vt:variant>
      <vt:variant>
        <vt:lpwstr>_Toc511659354</vt:lpwstr>
      </vt:variant>
      <vt:variant>
        <vt:i4>1835058</vt:i4>
      </vt:variant>
      <vt:variant>
        <vt:i4>512</vt:i4>
      </vt:variant>
      <vt:variant>
        <vt:i4>0</vt:i4>
      </vt:variant>
      <vt:variant>
        <vt:i4>5</vt:i4>
      </vt:variant>
      <vt:variant>
        <vt:lpwstr/>
      </vt:variant>
      <vt:variant>
        <vt:lpwstr>_Toc511659353</vt:lpwstr>
      </vt:variant>
      <vt:variant>
        <vt:i4>1835058</vt:i4>
      </vt:variant>
      <vt:variant>
        <vt:i4>506</vt:i4>
      </vt:variant>
      <vt:variant>
        <vt:i4>0</vt:i4>
      </vt:variant>
      <vt:variant>
        <vt:i4>5</vt:i4>
      </vt:variant>
      <vt:variant>
        <vt:lpwstr/>
      </vt:variant>
      <vt:variant>
        <vt:lpwstr>_Toc511659352</vt:lpwstr>
      </vt:variant>
      <vt:variant>
        <vt:i4>1835058</vt:i4>
      </vt:variant>
      <vt:variant>
        <vt:i4>500</vt:i4>
      </vt:variant>
      <vt:variant>
        <vt:i4>0</vt:i4>
      </vt:variant>
      <vt:variant>
        <vt:i4>5</vt:i4>
      </vt:variant>
      <vt:variant>
        <vt:lpwstr/>
      </vt:variant>
      <vt:variant>
        <vt:lpwstr>_Toc511659351</vt:lpwstr>
      </vt:variant>
      <vt:variant>
        <vt:i4>1835058</vt:i4>
      </vt:variant>
      <vt:variant>
        <vt:i4>494</vt:i4>
      </vt:variant>
      <vt:variant>
        <vt:i4>0</vt:i4>
      </vt:variant>
      <vt:variant>
        <vt:i4>5</vt:i4>
      </vt:variant>
      <vt:variant>
        <vt:lpwstr/>
      </vt:variant>
      <vt:variant>
        <vt:lpwstr>_Toc511659350</vt:lpwstr>
      </vt:variant>
      <vt:variant>
        <vt:i4>1769526</vt:i4>
      </vt:variant>
      <vt:variant>
        <vt:i4>488</vt:i4>
      </vt:variant>
      <vt:variant>
        <vt:i4>0</vt:i4>
      </vt:variant>
      <vt:variant>
        <vt:i4>5</vt:i4>
      </vt:variant>
      <vt:variant>
        <vt:lpwstr/>
      </vt:variant>
      <vt:variant>
        <vt:lpwstr>_Toc511658739</vt:lpwstr>
      </vt:variant>
      <vt:variant>
        <vt:i4>1769526</vt:i4>
      </vt:variant>
      <vt:variant>
        <vt:i4>482</vt:i4>
      </vt:variant>
      <vt:variant>
        <vt:i4>0</vt:i4>
      </vt:variant>
      <vt:variant>
        <vt:i4>5</vt:i4>
      </vt:variant>
      <vt:variant>
        <vt:lpwstr/>
      </vt:variant>
      <vt:variant>
        <vt:lpwstr>_Toc511658738</vt:lpwstr>
      </vt:variant>
      <vt:variant>
        <vt:i4>1769520</vt:i4>
      </vt:variant>
      <vt:variant>
        <vt:i4>476</vt:i4>
      </vt:variant>
      <vt:variant>
        <vt:i4>0</vt:i4>
      </vt:variant>
      <vt:variant>
        <vt:i4>5</vt:i4>
      </vt:variant>
      <vt:variant>
        <vt:lpwstr/>
      </vt:variant>
      <vt:variant>
        <vt:lpwstr>_Toc511658137</vt:lpwstr>
      </vt:variant>
      <vt:variant>
        <vt:i4>1769520</vt:i4>
      </vt:variant>
      <vt:variant>
        <vt:i4>470</vt:i4>
      </vt:variant>
      <vt:variant>
        <vt:i4>0</vt:i4>
      </vt:variant>
      <vt:variant>
        <vt:i4>5</vt:i4>
      </vt:variant>
      <vt:variant>
        <vt:lpwstr/>
      </vt:variant>
      <vt:variant>
        <vt:lpwstr>_Toc511658136</vt:lpwstr>
      </vt:variant>
      <vt:variant>
        <vt:i4>1769520</vt:i4>
      </vt:variant>
      <vt:variant>
        <vt:i4>464</vt:i4>
      </vt:variant>
      <vt:variant>
        <vt:i4>0</vt:i4>
      </vt:variant>
      <vt:variant>
        <vt:i4>5</vt:i4>
      </vt:variant>
      <vt:variant>
        <vt:lpwstr/>
      </vt:variant>
      <vt:variant>
        <vt:lpwstr>_Toc511658135</vt:lpwstr>
      </vt:variant>
      <vt:variant>
        <vt:i4>1769520</vt:i4>
      </vt:variant>
      <vt:variant>
        <vt:i4>458</vt:i4>
      </vt:variant>
      <vt:variant>
        <vt:i4>0</vt:i4>
      </vt:variant>
      <vt:variant>
        <vt:i4>5</vt:i4>
      </vt:variant>
      <vt:variant>
        <vt:lpwstr/>
      </vt:variant>
      <vt:variant>
        <vt:lpwstr>_Toc511658134</vt:lpwstr>
      </vt:variant>
      <vt:variant>
        <vt:i4>1966132</vt:i4>
      </vt:variant>
      <vt:variant>
        <vt:i4>452</vt:i4>
      </vt:variant>
      <vt:variant>
        <vt:i4>0</vt:i4>
      </vt:variant>
      <vt:variant>
        <vt:i4>5</vt:i4>
      </vt:variant>
      <vt:variant>
        <vt:lpwstr/>
      </vt:variant>
      <vt:variant>
        <vt:lpwstr>_Toc511657593</vt:lpwstr>
      </vt:variant>
      <vt:variant>
        <vt:i4>1966132</vt:i4>
      </vt:variant>
      <vt:variant>
        <vt:i4>446</vt:i4>
      </vt:variant>
      <vt:variant>
        <vt:i4>0</vt:i4>
      </vt:variant>
      <vt:variant>
        <vt:i4>5</vt:i4>
      </vt:variant>
      <vt:variant>
        <vt:lpwstr/>
      </vt:variant>
      <vt:variant>
        <vt:lpwstr>_Toc511657592</vt:lpwstr>
      </vt:variant>
      <vt:variant>
        <vt:i4>1966132</vt:i4>
      </vt:variant>
      <vt:variant>
        <vt:i4>440</vt:i4>
      </vt:variant>
      <vt:variant>
        <vt:i4>0</vt:i4>
      </vt:variant>
      <vt:variant>
        <vt:i4>5</vt:i4>
      </vt:variant>
      <vt:variant>
        <vt:lpwstr/>
      </vt:variant>
      <vt:variant>
        <vt:lpwstr>_Toc511657591</vt:lpwstr>
      </vt:variant>
      <vt:variant>
        <vt:i4>1966132</vt:i4>
      </vt:variant>
      <vt:variant>
        <vt:i4>434</vt:i4>
      </vt:variant>
      <vt:variant>
        <vt:i4>0</vt:i4>
      </vt:variant>
      <vt:variant>
        <vt:i4>5</vt:i4>
      </vt:variant>
      <vt:variant>
        <vt:lpwstr/>
      </vt:variant>
      <vt:variant>
        <vt:lpwstr>_Toc511657590</vt:lpwstr>
      </vt:variant>
      <vt:variant>
        <vt:i4>1245233</vt:i4>
      </vt:variant>
      <vt:variant>
        <vt:i4>428</vt:i4>
      </vt:variant>
      <vt:variant>
        <vt:i4>0</vt:i4>
      </vt:variant>
      <vt:variant>
        <vt:i4>5</vt:i4>
      </vt:variant>
      <vt:variant>
        <vt:lpwstr/>
      </vt:variant>
      <vt:variant>
        <vt:lpwstr>_Toc511657049</vt:lpwstr>
      </vt:variant>
      <vt:variant>
        <vt:i4>1245233</vt:i4>
      </vt:variant>
      <vt:variant>
        <vt:i4>422</vt:i4>
      </vt:variant>
      <vt:variant>
        <vt:i4>0</vt:i4>
      </vt:variant>
      <vt:variant>
        <vt:i4>5</vt:i4>
      </vt:variant>
      <vt:variant>
        <vt:lpwstr/>
      </vt:variant>
      <vt:variant>
        <vt:lpwstr>_Toc511657048</vt:lpwstr>
      </vt:variant>
      <vt:variant>
        <vt:i4>1245233</vt:i4>
      </vt:variant>
      <vt:variant>
        <vt:i4>416</vt:i4>
      </vt:variant>
      <vt:variant>
        <vt:i4>0</vt:i4>
      </vt:variant>
      <vt:variant>
        <vt:i4>5</vt:i4>
      </vt:variant>
      <vt:variant>
        <vt:lpwstr/>
      </vt:variant>
      <vt:variant>
        <vt:lpwstr>_Toc511657047</vt:lpwstr>
      </vt:variant>
      <vt:variant>
        <vt:i4>1245233</vt:i4>
      </vt:variant>
      <vt:variant>
        <vt:i4>410</vt:i4>
      </vt:variant>
      <vt:variant>
        <vt:i4>0</vt:i4>
      </vt:variant>
      <vt:variant>
        <vt:i4>5</vt:i4>
      </vt:variant>
      <vt:variant>
        <vt:lpwstr/>
      </vt:variant>
      <vt:variant>
        <vt:lpwstr>_Toc511657046</vt:lpwstr>
      </vt:variant>
      <vt:variant>
        <vt:i4>1245233</vt:i4>
      </vt:variant>
      <vt:variant>
        <vt:i4>404</vt:i4>
      </vt:variant>
      <vt:variant>
        <vt:i4>0</vt:i4>
      </vt:variant>
      <vt:variant>
        <vt:i4>5</vt:i4>
      </vt:variant>
      <vt:variant>
        <vt:lpwstr/>
      </vt:variant>
      <vt:variant>
        <vt:lpwstr>_Toc511657045</vt:lpwstr>
      </vt:variant>
      <vt:variant>
        <vt:i4>1507380</vt:i4>
      </vt:variant>
      <vt:variant>
        <vt:i4>398</vt:i4>
      </vt:variant>
      <vt:variant>
        <vt:i4>0</vt:i4>
      </vt:variant>
      <vt:variant>
        <vt:i4>5</vt:i4>
      </vt:variant>
      <vt:variant>
        <vt:lpwstr/>
      </vt:variant>
      <vt:variant>
        <vt:lpwstr>_Toc511656514</vt:lpwstr>
      </vt:variant>
      <vt:variant>
        <vt:i4>1507380</vt:i4>
      </vt:variant>
      <vt:variant>
        <vt:i4>392</vt:i4>
      </vt:variant>
      <vt:variant>
        <vt:i4>0</vt:i4>
      </vt:variant>
      <vt:variant>
        <vt:i4>5</vt:i4>
      </vt:variant>
      <vt:variant>
        <vt:lpwstr/>
      </vt:variant>
      <vt:variant>
        <vt:lpwstr>_Toc511656513</vt:lpwstr>
      </vt:variant>
      <vt:variant>
        <vt:i4>1507380</vt:i4>
      </vt:variant>
      <vt:variant>
        <vt:i4>386</vt:i4>
      </vt:variant>
      <vt:variant>
        <vt:i4>0</vt:i4>
      </vt:variant>
      <vt:variant>
        <vt:i4>5</vt:i4>
      </vt:variant>
      <vt:variant>
        <vt:lpwstr/>
      </vt:variant>
      <vt:variant>
        <vt:lpwstr>_Toc511656512</vt:lpwstr>
      </vt:variant>
      <vt:variant>
        <vt:i4>1835064</vt:i4>
      </vt:variant>
      <vt:variant>
        <vt:i4>380</vt:i4>
      </vt:variant>
      <vt:variant>
        <vt:i4>0</vt:i4>
      </vt:variant>
      <vt:variant>
        <vt:i4>5</vt:i4>
      </vt:variant>
      <vt:variant>
        <vt:lpwstr/>
      </vt:variant>
      <vt:variant>
        <vt:lpwstr>_Toc511655991</vt:lpwstr>
      </vt:variant>
      <vt:variant>
        <vt:i4>1835064</vt:i4>
      </vt:variant>
      <vt:variant>
        <vt:i4>374</vt:i4>
      </vt:variant>
      <vt:variant>
        <vt:i4>0</vt:i4>
      </vt:variant>
      <vt:variant>
        <vt:i4>5</vt:i4>
      </vt:variant>
      <vt:variant>
        <vt:lpwstr/>
      </vt:variant>
      <vt:variant>
        <vt:lpwstr>_Toc511655990</vt:lpwstr>
      </vt:variant>
      <vt:variant>
        <vt:i4>1900600</vt:i4>
      </vt:variant>
      <vt:variant>
        <vt:i4>368</vt:i4>
      </vt:variant>
      <vt:variant>
        <vt:i4>0</vt:i4>
      </vt:variant>
      <vt:variant>
        <vt:i4>5</vt:i4>
      </vt:variant>
      <vt:variant>
        <vt:lpwstr/>
      </vt:variant>
      <vt:variant>
        <vt:lpwstr>_Toc511655989</vt:lpwstr>
      </vt:variant>
      <vt:variant>
        <vt:i4>1179701</vt:i4>
      </vt:variant>
      <vt:variant>
        <vt:i4>362</vt:i4>
      </vt:variant>
      <vt:variant>
        <vt:i4>0</vt:i4>
      </vt:variant>
      <vt:variant>
        <vt:i4>5</vt:i4>
      </vt:variant>
      <vt:variant>
        <vt:lpwstr/>
      </vt:variant>
      <vt:variant>
        <vt:lpwstr>_Toc511655478</vt:lpwstr>
      </vt:variant>
      <vt:variant>
        <vt:i4>1179701</vt:i4>
      </vt:variant>
      <vt:variant>
        <vt:i4>356</vt:i4>
      </vt:variant>
      <vt:variant>
        <vt:i4>0</vt:i4>
      </vt:variant>
      <vt:variant>
        <vt:i4>5</vt:i4>
      </vt:variant>
      <vt:variant>
        <vt:lpwstr/>
      </vt:variant>
      <vt:variant>
        <vt:lpwstr>_Toc511655477</vt:lpwstr>
      </vt:variant>
      <vt:variant>
        <vt:i4>1245240</vt:i4>
      </vt:variant>
      <vt:variant>
        <vt:i4>350</vt:i4>
      </vt:variant>
      <vt:variant>
        <vt:i4>0</vt:i4>
      </vt:variant>
      <vt:variant>
        <vt:i4>5</vt:i4>
      </vt:variant>
      <vt:variant>
        <vt:lpwstr/>
      </vt:variant>
      <vt:variant>
        <vt:lpwstr>_Toc511654976</vt:lpwstr>
      </vt:variant>
      <vt:variant>
        <vt:i4>1245240</vt:i4>
      </vt:variant>
      <vt:variant>
        <vt:i4>344</vt:i4>
      </vt:variant>
      <vt:variant>
        <vt:i4>0</vt:i4>
      </vt:variant>
      <vt:variant>
        <vt:i4>5</vt:i4>
      </vt:variant>
      <vt:variant>
        <vt:lpwstr/>
      </vt:variant>
      <vt:variant>
        <vt:lpwstr>_Toc511654975</vt:lpwstr>
      </vt:variant>
      <vt:variant>
        <vt:i4>1245240</vt:i4>
      </vt:variant>
      <vt:variant>
        <vt:i4>338</vt:i4>
      </vt:variant>
      <vt:variant>
        <vt:i4>0</vt:i4>
      </vt:variant>
      <vt:variant>
        <vt:i4>5</vt:i4>
      </vt:variant>
      <vt:variant>
        <vt:lpwstr/>
      </vt:variant>
      <vt:variant>
        <vt:lpwstr>_Toc511654974</vt:lpwstr>
      </vt:variant>
      <vt:variant>
        <vt:i4>1245240</vt:i4>
      </vt:variant>
      <vt:variant>
        <vt:i4>332</vt:i4>
      </vt:variant>
      <vt:variant>
        <vt:i4>0</vt:i4>
      </vt:variant>
      <vt:variant>
        <vt:i4>5</vt:i4>
      </vt:variant>
      <vt:variant>
        <vt:lpwstr/>
      </vt:variant>
      <vt:variant>
        <vt:lpwstr>_Toc511654973</vt:lpwstr>
      </vt:variant>
      <vt:variant>
        <vt:i4>1245240</vt:i4>
      </vt:variant>
      <vt:variant>
        <vt:i4>326</vt:i4>
      </vt:variant>
      <vt:variant>
        <vt:i4>0</vt:i4>
      </vt:variant>
      <vt:variant>
        <vt:i4>5</vt:i4>
      </vt:variant>
      <vt:variant>
        <vt:lpwstr/>
      </vt:variant>
      <vt:variant>
        <vt:lpwstr>_Toc511654972</vt:lpwstr>
      </vt:variant>
      <vt:variant>
        <vt:i4>1245240</vt:i4>
      </vt:variant>
      <vt:variant>
        <vt:i4>320</vt:i4>
      </vt:variant>
      <vt:variant>
        <vt:i4>0</vt:i4>
      </vt:variant>
      <vt:variant>
        <vt:i4>5</vt:i4>
      </vt:variant>
      <vt:variant>
        <vt:lpwstr/>
      </vt:variant>
      <vt:variant>
        <vt:lpwstr>_Toc511654971</vt:lpwstr>
      </vt:variant>
      <vt:variant>
        <vt:i4>1245240</vt:i4>
      </vt:variant>
      <vt:variant>
        <vt:i4>314</vt:i4>
      </vt:variant>
      <vt:variant>
        <vt:i4>0</vt:i4>
      </vt:variant>
      <vt:variant>
        <vt:i4>5</vt:i4>
      </vt:variant>
      <vt:variant>
        <vt:lpwstr/>
      </vt:variant>
      <vt:variant>
        <vt:lpwstr>_Toc511654970</vt:lpwstr>
      </vt:variant>
      <vt:variant>
        <vt:i4>1179704</vt:i4>
      </vt:variant>
      <vt:variant>
        <vt:i4>308</vt:i4>
      </vt:variant>
      <vt:variant>
        <vt:i4>0</vt:i4>
      </vt:variant>
      <vt:variant>
        <vt:i4>5</vt:i4>
      </vt:variant>
      <vt:variant>
        <vt:lpwstr/>
      </vt:variant>
      <vt:variant>
        <vt:lpwstr>_Toc511654969</vt:lpwstr>
      </vt:variant>
      <vt:variant>
        <vt:i4>1179704</vt:i4>
      </vt:variant>
      <vt:variant>
        <vt:i4>302</vt:i4>
      </vt:variant>
      <vt:variant>
        <vt:i4>0</vt:i4>
      </vt:variant>
      <vt:variant>
        <vt:i4>5</vt:i4>
      </vt:variant>
      <vt:variant>
        <vt:lpwstr/>
      </vt:variant>
      <vt:variant>
        <vt:lpwstr>_Toc511654968</vt:lpwstr>
      </vt:variant>
      <vt:variant>
        <vt:i4>1179704</vt:i4>
      </vt:variant>
      <vt:variant>
        <vt:i4>296</vt:i4>
      </vt:variant>
      <vt:variant>
        <vt:i4>0</vt:i4>
      </vt:variant>
      <vt:variant>
        <vt:i4>5</vt:i4>
      </vt:variant>
      <vt:variant>
        <vt:lpwstr/>
      </vt:variant>
      <vt:variant>
        <vt:lpwstr>_Toc511654960</vt:lpwstr>
      </vt:variant>
      <vt:variant>
        <vt:i4>1114168</vt:i4>
      </vt:variant>
      <vt:variant>
        <vt:i4>290</vt:i4>
      </vt:variant>
      <vt:variant>
        <vt:i4>0</vt:i4>
      </vt:variant>
      <vt:variant>
        <vt:i4>5</vt:i4>
      </vt:variant>
      <vt:variant>
        <vt:lpwstr/>
      </vt:variant>
      <vt:variant>
        <vt:lpwstr>_Toc511654959</vt:lpwstr>
      </vt:variant>
      <vt:variant>
        <vt:i4>1114168</vt:i4>
      </vt:variant>
      <vt:variant>
        <vt:i4>284</vt:i4>
      </vt:variant>
      <vt:variant>
        <vt:i4>0</vt:i4>
      </vt:variant>
      <vt:variant>
        <vt:i4>5</vt:i4>
      </vt:variant>
      <vt:variant>
        <vt:lpwstr/>
      </vt:variant>
      <vt:variant>
        <vt:lpwstr>_Toc511654958</vt:lpwstr>
      </vt:variant>
      <vt:variant>
        <vt:i4>1048632</vt:i4>
      </vt:variant>
      <vt:variant>
        <vt:i4>278</vt:i4>
      </vt:variant>
      <vt:variant>
        <vt:i4>0</vt:i4>
      </vt:variant>
      <vt:variant>
        <vt:i4>5</vt:i4>
      </vt:variant>
      <vt:variant>
        <vt:lpwstr/>
      </vt:variant>
      <vt:variant>
        <vt:lpwstr>_Toc511654948</vt:lpwstr>
      </vt:variant>
      <vt:variant>
        <vt:i4>1507380</vt:i4>
      </vt:variant>
      <vt:variant>
        <vt:i4>272</vt:i4>
      </vt:variant>
      <vt:variant>
        <vt:i4>0</vt:i4>
      </vt:variant>
      <vt:variant>
        <vt:i4>5</vt:i4>
      </vt:variant>
      <vt:variant>
        <vt:lpwstr/>
      </vt:variant>
      <vt:variant>
        <vt:lpwstr>_Toc511654537</vt:lpwstr>
      </vt:variant>
      <vt:variant>
        <vt:i4>1507380</vt:i4>
      </vt:variant>
      <vt:variant>
        <vt:i4>266</vt:i4>
      </vt:variant>
      <vt:variant>
        <vt:i4>0</vt:i4>
      </vt:variant>
      <vt:variant>
        <vt:i4>5</vt:i4>
      </vt:variant>
      <vt:variant>
        <vt:lpwstr/>
      </vt:variant>
      <vt:variant>
        <vt:lpwstr>_Toc511654536</vt:lpwstr>
      </vt:variant>
      <vt:variant>
        <vt:i4>1507376</vt:i4>
      </vt:variant>
      <vt:variant>
        <vt:i4>260</vt:i4>
      </vt:variant>
      <vt:variant>
        <vt:i4>0</vt:i4>
      </vt:variant>
      <vt:variant>
        <vt:i4>5</vt:i4>
      </vt:variant>
      <vt:variant>
        <vt:lpwstr/>
      </vt:variant>
      <vt:variant>
        <vt:lpwstr>_Toc511654135</vt:lpwstr>
      </vt:variant>
      <vt:variant>
        <vt:i4>1507376</vt:i4>
      </vt:variant>
      <vt:variant>
        <vt:i4>254</vt:i4>
      </vt:variant>
      <vt:variant>
        <vt:i4>0</vt:i4>
      </vt:variant>
      <vt:variant>
        <vt:i4>5</vt:i4>
      </vt:variant>
      <vt:variant>
        <vt:lpwstr/>
      </vt:variant>
      <vt:variant>
        <vt:lpwstr>_Toc511654134</vt:lpwstr>
      </vt:variant>
      <vt:variant>
        <vt:i4>1507376</vt:i4>
      </vt:variant>
      <vt:variant>
        <vt:i4>248</vt:i4>
      </vt:variant>
      <vt:variant>
        <vt:i4>0</vt:i4>
      </vt:variant>
      <vt:variant>
        <vt:i4>5</vt:i4>
      </vt:variant>
      <vt:variant>
        <vt:lpwstr/>
      </vt:variant>
      <vt:variant>
        <vt:lpwstr>_Toc511654133</vt:lpwstr>
      </vt:variant>
      <vt:variant>
        <vt:i4>1507376</vt:i4>
      </vt:variant>
      <vt:variant>
        <vt:i4>242</vt:i4>
      </vt:variant>
      <vt:variant>
        <vt:i4>0</vt:i4>
      </vt:variant>
      <vt:variant>
        <vt:i4>5</vt:i4>
      </vt:variant>
      <vt:variant>
        <vt:lpwstr/>
      </vt:variant>
      <vt:variant>
        <vt:lpwstr>_Toc511654132</vt:lpwstr>
      </vt:variant>
      <vt:variant>
        <vt:i4>1507376</vt:i4>
      </vt:variant>
      <vt:variant>
        <vt:i4>236</vt:i4>
      </vt:variant>
      <vt:variant>
        <vt:i4>0</vt:i4>
      </vt:variant>
      <vt:variant>
        <vt:i4>5</vt:i4>
      </vt:variant>
      <vt:variant>
        <vt:lpwstr/>
      </vt:variant>
      <vt:variant>
        <vt:lpwstr>_Toc511654131</vt:lpwstr>
      </vt:variant>
      <vt:variant>
        <vt:i4>1245241</vt:i4>
      </vt:variant>
      <vt:variant>
        <vt:i4>230</vt:i4>
      </vt:variant>
      <vt:variant>
        <vt:i4>0</vt:i4>
      </vt:variant>
      <vt:variant>
        <vt:i4>5</vt:i4>
      </vt:variant>
      <vt:variant>
        <vt:lpwstr/>
      </vt:variant>
      <vt:variant>
        <vt:lpwstr>_Toc511653800</vt:lpwstr>
      </vt:variant>
      <vt:variant>
        <vt:i4>1703990</vt:i4>
      </vt:variant>
      <vt:variant>
        <vt:i4>224</vt:i4>
      </vt:variant>
      <vt:variant>
        <vt:i4>0</vt:i4>
      </vt:variant>
      <vt:variant>
        <vt:i4>5</vt:i4>
      </vt:variant>
      <vt:variant>
        <vt:lpwstr/>
      </vt:variant>
      <vt:variant>
        <vt:lpwstr>_Toc511653799</vt:lpwstr>
      </vt:variant>
      <vt:variant>
        <vt:i4>1310773</vt:i4>
      </vt:variant>
      <vt:variant>
        <vt:i4>218</vt:i4>
      </vt:variant>
      <vt:variant>
        <vt:i4>0</vt:i4>
      </vt:variant>
      <vt:variant>
        <vt:i4>5</vt:i4>
      </vt:variant>
      <vt:variant>
        <vt:lpwstr/>
      </vt:variant>
      <vt:variant>
        <vt:lpwstr>_Toc511653478</vt:lpwstr>
      </vt:variant>
      <vt:variant>
        <vt:i4>1310773</vt:i4>
      </vt:variant>
      <vt:variant>
        <vt:i4>212</vt:i4>
      </vt:variant>
      <vt:variant>
        <vt:i4>0</vt:i4>
      </vt:variant>
      <vt:variant>
        <vt:i4>5</vt:i4>
      </vt:variant>
      <vt:variant>
        <vt:lpwstr/>
      </vt:variant>
      <vt:variant>
        <vt:lpwstr>_Toc511653477</vt:lpwstr>
      </vt:variant>
      <vt:variant>
        <vt:i4>1310773</vt:i4>
      </vt:variant>
      <vt:variant>
        <vt:i4>206</vt:i4>
      </vt:variant>
      <vt:variant>
        <vt:i4>0</vt:i4>
      </vt:variant>
      <vt:variant>
        <vt:i4>5</vt:i4>
      </vt:variant>
      <vt:variant>
        <vt:lpwstr/>
      </vt:variant>
      <vt:variant>
        <vt:lpwstr>_Toc511653476</vt:lpwstr>
      </vt:variant>
      <vt:variant>
        <vt:i4>1376304</vt:i4>
      </vt:variant>
      <vt:variant>
        <vt:i4>200</vt:i4>
      </vt:variant>
      <vt:variant>
        <vt:i4>0</vt:i4>
      </vt:variant>
      <vt:variant>
        <vt:i4>5</vt:i4>
      </vt:variant>
      <vt:variant>
        <vt:lpwstr/>
      </vt:variant>
      <vt:variant>
        <vt:lpwstr>_Toc511653165</vt:lpwstr>
      </vt:variant>
      <vt:variant>
        <vt:i4>1376304</vt:i4>
      </vt:variant>
      <vt:variant>
        <vt:i4>194</vt:i4>
      </vt:variant>
      <vt:variant>
        <vt:i4>0</vt:i4>
      </vt:variant>
      <vt:variant>
        <vt:i4>5</vt:i4>
      </vt:variant>
      <vt:variant>
        <vt:lpwstr/>
      </vt:variant>
      <vt:variant>
        <vt:lpwstr>_Toc511653164</vt:lpwstr>
      </vt:variant>
      <vt:variant>
        <vt:i4>1310777</vt:i4>
      </vt:variant>
      <vt:variant>
        <vt:i4>188</vt:i4>
      </vt:variant>
      <vt:variant>
        <vt:i4>0</vt:i4>
      </vt:variant>
      <vt:variant>
        <vt:i4>5</vt:i4>
      </vt:variant>
      <vt:variant>
        <vt:lpwstr/>
      </vt:variant>
      <vt:variant>
        <vt:lpwstr>_Toc511652863</vt:lpwstr>
      </vt:variant>
      <vt:variant>
        <vt:i4>1310777</vt:i4>
      </vt:variant>
      <vt:variant>
        <vt:i4>182</vt:i4>
      </vt:variant>
      <vt:variant>
        <vt:i4>0</vt:i4>
      </vt:variant>
      <vt:variant>
        <vt:i4>5</vt:i4>
      </vt:variant>
      <vt:variant>
        <vt:lpwstr/>
      </vt:variant>
      <vt:variant>
        <vt:lpwstr>_Toc511652862</vt:lpwstr>
      </vt:variant>
      <vt:variant>
        <vt:i4>1310777</vt:i4>
      </vt:variant>
      <vt:variant>
        <vt:i4>176</vt:i4>
      </vt:variant>
      <vt:variant>
        <vt:i4>0</vt:i4>
      </vt:variant>
      <vt:variant>
        <vt:i4>5</vt:i4>
      </vt:variant>
      <vt:variant>
        <vt:lpwstr/>
      </vt:variant>
      <vt:variant>
        <vt:lpwstr>_Toc511652861</vt:lpwstr>
      </vt:variant>
      <vt:variant>
        <vt:i4>1310777</vt:i4>
      </vt:variant>
      <vt:variant>
        <vt:i4>170</vt:i4>
      </vt:variant>
      <vt:variant>
        <vt:i4>0</vt:i4>
      </vt:variant>
      <vt:variant>
        <vt:i4>5</vt:i4>
      </vt:variant>
      <vt:variant>
        <vt:lpwstr/>
      </vt:variant>
      <vt:variant>
        <vt:lpwstr>_Toc511652860</vt:lpwstr>
      </vt:variant>
      <vt:variant>
        <vt:i4>1507383</vt:i4>
      </vt:variant>
      <vt:variant>
        <vt:i4>164</vt:i4>
      </vt:variant>
      <vt:variant>
        <vt:i4>0</vt:i4>
      </vt:variant>
      <vt:variant>
        <vt:i4>5</vt:i4>
      </vt:variant>
      <vt:variant>
        <vt:lpwstr/>
      </vt:variant>
      <vt:variant>
        <vt:lpwstr>_Toc511652659</vt:lpwstr>
      </vt:variant>
      <vt:variant>
        <vt:i4>1507383</vt:i4>
      </vt:variant>
      <vt:variant>
        <vt:i4>158</vt:i4>
      </vt:variant>
      <vt:variant>
        <vt:i4>0</vt:i4>
      </vt:variant>
      <vt:variant>
        <vt:i4>5</vt:i4>
      </vt:variant>
      <vt:variant>
        <vt:lpwstr/>
      </vt:variant>
      <vt:variant>
        <vt:lpwstr>_Toc511652658</vt:lpwstr>
      </vt:variant>
      <vt:variant>
        <vt:i4>1507383</vt:i4>
      </vt:variant>
      <vt:variant>
        <vt:i4>152</vt:i4>
      </vt:variant>
      <vt:variant>
        <vt:i4>0</vt:i4>
      </vt:variant>
      <vt:variant>
        <vt:i4>5</vt:i4>
      </vt:variant>
      <vt:variant>
        <vt:lpwstr/>
      </vt:variant>
      <vt:variant>
        <vt:lpwstr>_Toc511652657</vt:lpwstr>
      </vt:variant>
      <vt:variant>
        <vt:i4>1507383</vt:i4>
      </vt:variant>
      <vt:variant>
        <vt:i4>146</vt:i4>
      </vt:variant>
      <vt:variant>
        <vt:i4>0</vt:i4>
      </vt:variant>
      <vt:variant>
        <vt:i4>5</vt:i4>
      </vt:variant>
      <vt:variant>
        <vt:lpwstr/>
      </vt:variant>
      <vt:variant>
        <vt:lpwstr>_Toc511652656</vt:lpwstr>
      </vt:variant>
      <vt:variant>
        <vt:i4>1507383</vt:i4>
      </vt:variant>
      <vt:variant>
        <vt:i4>140</vt:i4>
      </vt:variant>
      <vt:variant>
        <vt:i4>0</vt:i4>
      </vt:variant>
      <vt:variant>
        <vt:i4>5</vt:i4>
      </vt:variant>
      <vt:variant>
        <vt:lpwstr/>
      </vt:variant>
      <vt:variant>
        <vt:lpwstr>_Toc511652655</vt:lpwstr>
      </vt:variant>
      <vt:variant>
        <vt:i4>1507383</vt:i4>
      </vt:variant>
      <vt:variant>
        <vt:i4>134</vt:i4>
      </vt:variant>
      <vt:variant>
        <vt:i4>0</vt:i4>
      </vt:variant>
      <vt:variant>
        <vt:i4>5</vt:i4>
      </vt:variant>
      <vt:variant>
        <vt:lpwstr/>
      </vt:variant>
      <vt:variant>
        <vt:lpwstr>_Toc511652654</vt:lpwstr>
      </vt:variant>
      <vt:variant>
        <vt:i4>1507383</vt:i4>
      </vt:variant>
      <vt:variant>
        <vt:i4>128</vt:i4>
      </vt:variant>
      <vt:variant>
        <vt:i4>0</vt:i4>
      </vt:variant>
      <vt:variant>
        <vt:i4>5</vt:i4>
      </vt:variant>
      <vt:variant>
        <vt:lpwstr/>
      </vt:variant>
      <vt:variant>
        <vt:lpwstr>_Toc511652653</vt:lpwstr>
      </vt:variant>
      <vt:variant>
        <vt:i4>1507383</vt:i4>
      </vt:variant>
      <vt:variant>
        <vt:i4>122</vt:i4>
      </vt:variant>
      <vt:variant>
        <vt:i4>0</vt:i4>
      </vt:variant>
      <vt:variant>
        <vt:i4>5</vt:i4>
      </vt:variant>
      <vt:variant>
        <vt:lpwstr/>
      </vt:variant>
      <vt:variant>
        <vt:lpwstr>_Toc511652652</vt:lpwstr>
      </vt:variant>
      <vt:variant>
        <vt:i4>1507380</vt:i4>
      </vt:variant>
      <vt:variant>
        <vt:i4>116</vt:i4>
      </vt:variant>
      <vt:variant>
        <vt:i4>0</vt:i4>
      </vt:variant>
      <vt:variant>
        <vt:i4>5</vt:i4>
      </vt:variant>
      <vt:variant>
        <vt:lpwstr/>
      </vt:variant>
      <vt:variant>
        <vt:lpwstr>_Toc511652551</vt:lpwstr>
      </vt:variant>
      <vt:variant>
        <vt:i4>1507380</vt:i4>
      </vt:variant>
      <vt:variant>
        <vt:i4>110</vt:i4>
      </vt:variant>
      <vt:variant>
        <vt:i4>0</vt:i4>
      </vt:variant>
      <vt:variant>
        <vt:i4>5</vt:i4>
      </vt:variant>
      <vt:variant>
        <vt:lpwstr/>
      </vt:variant>
      <vt:variant>
        <vt:lpwstr>_Toc511652550</vt:lpwstr>
      </vt:variant>
      <vt:variant>
        <vt:i4>1441844</vt:i4>
      </vt:variant>
      <vt:variant>
        <vt:i4>104</vt:i4>
      </vt:variant>
      <vt:variant>
        <vt:i4>0</vt:i4>
      </vt:variant>
      <vt:variant>
        <vt:i4>5</vt:i4>
      </vt:variant>
      <vt:variant>
        <vt:lpwstr/>
      </vt:variant>
      <vt:variant>
        <vt:lpwstr>_Toc511652549</vt:lpwstr>
      </vt:variant>
      <vt:variant>
        <vt:i4>1441844</vt:i4>
      </vt:variant>
      <vt:variant>
        <vt:i4>98</vt:i4>
      </vt:variant>
      <vt:variant>
        <vt:i4>0</vt:i4>
      </vt:variant>
      <vt:variant>
        <vt:i4>5</vt:i4>
      </vt:variant>
      <vt:variant>
        <vt:lpwstr/>
      </vt:variant>
      <vt:variant>
        <vt:lpwstr>_Toc511652548</vt:lpwstr>
      </vt:variant>
      <vt:variant>
        <vt:i4>1441844</vt:i4>
      </vt:variant>
      <vt:variant>
        <vt:i4>92</vt:i4>
      </vt:variant>
      <vt:variant>
        <vt:i4>0</vt:i4>
      </vt:variant>
      <vt:variant>
        <vt:i4>5</vt:i4>
      </vt:variant>
      <vt:variant>
        <vt:lpwstr/>
      </vt:variant>
      <vt:variant>
        <vt:lpwstr>_Toc511652547</vt:lpwstr>
      </vt:variant>
      <vt:variant>
        <vt:i4>1441844</vt:i4>
      </vt:variant>
      <vt:variant>
        <vt:i4>86</vt:i4>
      </vt:variant>
      <vt:variant>
        <vt:i4>0</vt:i4>
      </vt:variant>
      <vt:variant>
        <vt:i4>5</vt:i4>
      </vt:variant>
      <vt:variant>
        <vt:lpwstr/>
      </vt:variant>
      <vt:variant>
        <vt:lpwstr>_Toc511652546</vt:lpwstr>
      </vt:variant>
      <vt:variant>
        <vt:i4>1179700</vt:i4>
      </vt:variant>
      <vt:variant>
        <vt:i4>80</vt:i4>
      </vt:variant>
      <vt:variant>
        <vt:i4>0</vt:i4>
      </vt:variant>
      <vt:variant>
        <vt:i4>5</vt:i4>
      </vt:variant>
      <vt:variant>
        <vt:lpwstr/>
      </vt:variant>
      <vt:variant>
        <vt:lpwstr>_Toc511652505</vt:lpwstr>
      </vt:variant>
      <vt:variant>
        <vt:i4>1179700</vt:i4>
      </vt:variant>
      <vt:variant>
        <vt:i4>74</vt:i4>
      </vt:variant>
      <vt:variant>
        <vt:i4>0</vt:i4>
      </vt:variant>
      <vt:variant>
        <vt:i4>5</vt:i4>
      </vt:variant>
      <vt:variant>
        <vt:lpwstr/>
      </vt:variant>
      <vt:variant>
        <vt:lpwstr>_Toc511652504</vt:lpwstr>
      </vt:variant>
      <vt:variant>
        <vt:i4>1179700</vt:i4>
      </vt:variant>
      <vt:variant>
        <vt:i4>68</vt:i4>
      </vt:variant>
      <vt:variant>
        <vt:i4>0</vt:i4>
      </vt:variant>
      <vt:variant>
        <vt:i4>5</vt:i4>
      </vt:variant>
      <vt:variant>
        <vt:lpwstr/>
      </vt:variant>
      <vt:variant>
        <vt:lpwstr>_Toc511652503</vt:lpwstr>
      </vt:variant>
      <vt:variant>
        <vt:i4>1376309</vt:i4>
      </vt:variant>
      <vt:variant>
        <vt:i4>62</vt:i4>
      </vt:variant>
      <vt:variant>
        <vt:i4>0</vt:i4>
      </vt:variant>
      <vt:variant>
        <vt:i4>5</vt:i4>
      </vt:variant>
      <vt:variant>
        <vt:lpwstr/>
      </vt:variant>
      <vt:variant>
        <vt:lpwstr>_Toc511652472</vt:lpwstr>
      </vt:variant>
      <vt:variant>
        <vt:i4>1376309</vt:i4>
      </vt:variant>
      <vt:variant>
        <vt:i4>56</vt:i4>
      </vt:variant>
      <vt:variant>
        <vt:i4>0</vt:i4>
      </vt:variant>
      <vt:variant>
        <vt:i4>5</vt:i4>
      </vt:variant>
      <vt:variant>
        <vt:lpwstr/>
      </vt:variant>
      <vt:variant>
        <vt:lpwstr>_Toc511652471</vt:lpwstr>
      </vt:variant>
      <vt:variant>
        <vt:i4>1376309</vt:i4>
      </vt:variant>
      <vt:variant>
        <vt:i4>50</vt:i4>
      </vt:variant>
      <vt:variant>
        <vt:i4>0</vt:i4>
      </vt:variant>
      <vt:variant>
        <vt:i4>5</vt:i4>
      </vt:variant>
      <vt:variant>
        <vt:lpwstr/>
      </vt:variant>
      <vt:variant>
        <vt:lpwstr>_Toc511652470</vt:lpwstr>
      </vt:variant>
      <vt:variant>
        <vt:i4>1441845</vt:i4>
      </vt:variant>
      <vt:variant>
        <vt:i4>44</vt:i4>
      </vt:variant>
      <vt:variant>
        <vt:i4>0</vt:i4>
      </vt:variant>
      <vt:variant>
        <vt:i4>5</vt:i4>
      </vt:variant>
      <vt:variant>
        <vt:lpwstr/>
      </vt:variant>
      <vt:variant>
        <vt:lpwstr>_Toc511652449</vt:lpwstr>
      </vt:variant>
      <vt:variant>
        <vt:i4>1441845</vt:i4>
      </vt:variant>
      <vt:variant>
        <vt:i4>38</vt:i4>
      </vt:variant>
      <vt:variant>
        <vt:i4>0</vt:i4>
      </vt:variant>
      <vt:variant>
        <vt:i4>5</vt:i4>
      </vt:variant>
      <vt:variant>
        <vt:lpwstr/>
      </vt:variant>
      <vt:variant>
        <vt:lpwstr>_Toc511652448</vt:lpwstr>
      </vt:variant>
      <vt:variant>
        <vt:i4>1441845</vt:i4>
      </vt:variant>
      <vt:variant>
        <vt:i4>32</vt:i4>
      </vt:variant>
      <vt:variant>
        <vt:i4>0</vt:i4>
      </vt:variant>
      <vt:variant>
        <vt:i4>5</vt:i4>
      </vt:variant>
      <vt:variant>
        <vt:lpwstr/>
      </vt:variant>
      <vt:variant>
        <vt:lpwstr>_Toc511652447</vt:lpwstr>
      </vt:variant>
      <vt:variant>
        <vt:i4>1114165</vt:i4>
      </vt:variant>
      <vt:variant>
        <vt:i4>26</vt:i4>
      </vt:variant>
      <vt:variant>
        <vt:i4>0</vt:i4>
      </vt:variant>
      <vt:variant>
        <vt:i4>5</vt:i4>
      </vt:variant>
      <vt:variant>
        <vt:lpwstr/>
      </vt:variant>
      <vt:variant>
        <vt:lpwstr>_Toc511652436</vt:lpwstr>
      </vt:variant>
      <vt:variant>
        <vt:i4>1114165</vt:i4>
      </vt:variant>
      <vt:variant>
        <vt:i4>20</vt:i4>
      </vt:variant>
      <vt:variant>
        <vt:i4>0</vt:i4>
      </vt:variant>
      <vt:variant>
        <vt:i4>5</vt:i4>
      </vt:variant>
      <vt:variant>
        <vt:lpwstr/>
      </vt:variant>
      <vt:variant>
        <vt:lpwstr>_Toc511652435</vt:lpwstr>
      </vt:variant>
      <vt:variant>
        <vt:i4>1114165</vt:i4>
      </vt:variant>
      <vt:variant>
        <vt:i4>14</vt:i4>
      </vt:variant>
      <vt:variant>
        <vt:i4>0</vt:i4>
      </vt:variant>
      <vt:variant>
        <vt:i4>5</vt:i4>
      </vt:variant>
      <vt:variant>
        <vt:lpwstr/>
      </vt:variant>
      <vt:variant>
        <vt:lpwstr>_Toc511652434</vt:lpwstr>
      </vt:variant>
      <vt:variant>
        <vt:i4>1114165</vt:i4>
      </vt:variant>
      <vt:variant>
        <vt:i4>8</vt:i4>
      </vt:variant>
      <vt:variant>
        <vt:i4>0</vt:i4>
      </vt:variant>
      <vt:variant>
        <vt:i4>5</vt:i4>
      </vt:variant>
      <vt:variant>
        <vt:lpwstr/>
      </vt:variant>
      <vt:variant>
        <vt:lpwstr>_Toc511652433</vt:lpwstr>
      </vt:variant>
      <vt:variant>
        <vt:i4>1114165</vt:i4>
      </vt:variant>
      <vt:variant>
        <vt:i4>2</vt:i4>
      </vt:variant>
      <vt:variant>
        <vt:i4>0</vt:i4>
      </vt:variant>
      <vt:variant>
        <vt:i4>5</vt:i4>
      </vt:variant>
      <vt:variant>
        <vt:lpwstr/>
      </vt:variant>
      <vt:variant>
        <vt:lpwstr>_Toc511652432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Coussens</dc:creator>
  <cp:keywords/>
  <dc:description/>
  <cp:lastModifiedBy>Hoffner, Michelle Sarah</cp:lastModifiedBy>
  <cp:revision>6</cp:revision>
  <dcterms:created xsi:type="dcterms:W3CDTF">2020-07-23T00:33:00Z</dcterms:created>
  <dcterms:modified xsi:type="dcterms:W3CDTF">2020-07-23T00:49:00Z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0x010100A6742F771B160A498324432F479D5CBA</vt:lpwstr>
  </property>
  <property fmtid="{D5CDD505-2E9C-101B-9397-08002B2CF9AE}" pid="3" name="Order">
    <vt:r8>446100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6</vt:lpwstr>
  </property>
</Properties>
</file>