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5E468B73" w:rsidR="00EA0243" w:rsidRPr="007A3FA4" w:rsidRDefault="00C03550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August 28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7CA28E9" w14:textId="1E29AFBE" w:rsidR="00EA0243" w:rsidRPr="007A3FA4" w:rsidRDefault="00C03550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Union Room 2502</w:t>
      </w:r>
    </w:p>
    <w:p w14:paraId="01905315" w14:textId="4C50890C" w:rsidR="004977E9" w:rsidRPr="007A3FA4" w:rsidRDefault="00504118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</w:t>
      </w:r>
      <w:r w:rsidR="005164FD" w:rsidRPr="007A3FA4">
        <w:rPr>
          <w:rFonts w:cs="Times New Roman"/>
          <w:i/>
        </w:rPr>
        <w:t>:0</w:t>
      </w:r>
      <w:r w:rsidR="004977E9" w:rsidRPr="007A3FA4">
        <w:rPr>
          <w:rFonts w:cs="Times New Roman"/>
          <w:i/>
        </w:rPr>
        <w:t>0pm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Pr="007A3FA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4CD5628A" w14:textId="73B9F2E0" w:rsidR="007A3FA4" w:rsidRPr="00C03550" w:rsidRDefault="00C03550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USR-100-02</w:t>
      </w:r>
      <w:r w:rsidR="00504118" w:rsidRPr="00504118">
        <w:rPr>
          <w:rFonts w:cs="Times New Roman"/>
          <w:szCs w:val="24"/>
        </w:rPr>
        <w:t>2</w:t>
      </w:r>
      <w:r w:rsidR="00186D49" w:rsidRPr="00504118">
        <w:rPr>
          <w:rFonts w:cs="Times New Roman"/>
          <w:szCs w:val="24"/>
        </w:rPr>
        <w:t xml:space="preserve"> – </w:t>
      </w:r>
      <w:r w:rsidR="00504118">
        <w:t xml:space="preserve">A </w:t>
      </w:r>
      <w:r>
        <w:t>Resolution to Create an Annual Mental Health Awareness Week</w:t>
      </w:r>
    </w:p>
    <w:p w14:paraId="3FA75E81" w14:textId="2DE0F6F8" w:rsidR="00C03550" w:rsidRPr="00504118" w:rsidRDefault="00C03550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USB-100-023 </w:t>
      </w:r>
      <w:r w:rsidRPr="0050411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A Bill to Amend Summer Senate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03550"/>
    <w:rsid w:val="00C47A43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2018-08-27T01:21:00Z</dcterms:created>
  <dcterms:modified xsi:type="dcterms:W3CDTF">2018-08-27T01:21:00Z</dcterms:modified>
</cp:coreProperties>
</file>